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4A4" w:rsidRPr="00E572D7" w:rsidRDefault="003134A4" w:rsidP="00C97331">
      <w:pPr>
        <w:pStyle w:val="af6"/>
        <w:spacing w:before="120"/>
        <w:contextualSpacing/>
        <w:jc w:val="center"/>
        <w:rPr>
          <w:rFonts w:ascii="Arial" w:hAnsi="Arial" w:cs="Arial"/>
          <w:color w:val="800000"/>
          <w:sz w:val="40"/>
          <w:szCs w:val="40"/>
        </w:rPr>
      </w:pPr>
      <w:bookmarkStart w:id="0" w:name="_Toc350246540"/>
      <w:bookmarkStart w:id="1" w:name="_Toc350257984"/>
      <w:r w:rsidRPr="00E572D7">
        <w:rPr>
          <w:rFonts w:ascii="Arial" w:hAnsi="Arial" w:cs="Arial"/>
          <w:color w:val="800000"/>
          <w:sz w:val="40"/>
          <w:szCs w:val="40"/>
        </w:rPr>
        <w:t>КОНТРОЛЬНО-СЧЕТНАЯ ПАЛАТА</w:t>
      </w:r>
    </w:p>
    <w:p w:rsidR="003134A4" w:rsidRPr="00E572D7" w:rsidRDefault="003134A4" w:rsidP="00C97331">
      <w:pPr>
        <w:pStyle w:val="af6"/>
        <w:spacing w:before="120"/>
        <w:contextualSpacing/>
        <w:jc w:val="center"/>
        <w:rPr>
          <w:rFonts w:ascii="Arial" w:hAnsi="Arial" w:cs="Arial"/>
          <w:color w:val="800000"/>
          <w:sz w:val="40"/>
          <w:szCs w:val="40"/>
        </w:rPr>
      </w:pPr>
      <w:r w:rsidRPr="00E572D7">
        <w:rPr>
          <w:rFonts w:ascii="Arial" w:hAnsi="Arial" w:cs="Arial"/>
          <w:color w:val="800000"/>
          <w:sz w:val="40"/>
          <w:szCs w:val="40"/>
        </w:rPr>
        <w:t>ГОРОДА ЯКУТСКА</w:t>
      </w:r>
    </w:p>
    <w:p w:rsidR="003134A4" w:rsidRPr="00E572D7" w:rsidRDefault="003134A4" w:rsidP="00C97331">
      <w:pPr>
        <w:spacing w:before="120"/>
        <w:contextualSpacing/>
        <w:rPr>
          <w:rFonts w:ascii="Arial" w:hAnsi="Arial" w:cs="Arial"/>
          <w:color w:val="800000"/>
          <w:sz w:val="36"/>
          <w:szCs w:val="36"/>
        </w:rPr>
      </w:pPr>
    </w:p>
    <w:p w:rsidR="003134A4" w:rsidRPr="00E572D7" w:rsidRDefault="003134A4" w:rsidP="00C97331">
      <w:pPr>
        <w:spacing w:before="120"/>
        <w:contextualSpacing/>
        <w:rPr>
          <w:rFonts w:ascii="Arial" w:hAnsi="Arial" w:cs="Arial"/>
        </w:rPr>
      </w:pPr>
    </w:p>
    <w:p w:rsidR="003134A4" w:rsidRPr="00E572D7" w:rsidRDefault="003134A4" w:rsidP="00C97331">
      <w:pPr>
        <w:spacing w:before="120"/>
        <w:contextualSpacing/>
        <w:jc w:val="center"/>
        <w:rPr>
          <w:rFonts w:ascii="Arial" w:hAnsi="Arial" w:cs="Arial"/>
        </w:rPr>
      </w:pPr>
    </w:p>
    <w:p w:rsidR="003134A4" w:rsidRPr="00E572D7" w:rsidRDefault="003134A4" w:rsidP="00C97331">
      <w:pPr>
        <w:spacing w:before="120"/>
        <w:contextualSpacing/>
        <w:jc w:val="center"/>
        <w:rPr>
          <w:rFonts w:ascii="Arial" w:hAnsi="Arial" w:cs="Arial"/>
        </w:rPr>
      </w:pPr>
      <w:r>
        <w:rPr>
          <w:rFonts w:ascii="Arial" w:hAnsi="Arial" w:cs="Arial"/>
          <w:noProof/>
        </w:rPr>
        <w:drawing>
          <wp:inline distT="0" distB="0" distL="0" distR="0" wp14:anchorId="58645163" wp14:editId="1B9318C3">
            <wp:extent cx="3459480" cy="2628900"/>
            <wp:effectExtent l="0" t="0" r="7620" b="0"/>
            <wp:docPr id="7" name="Рисунок 7" descr="нов герб якут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 герб якутск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9480" cy="2628900"/>
                    </a:xfrm>
                    <a:prstGeom prst="rect">
                      <a:avLst/>
                    </a:prstGeom>
                    <a:noFill/>
                    <a:ln>
                      <a:noFill/>
                    </a:ln>
                  </pic:spPr>
                </pic:pic>
              </a:graphicData>
            </a:graphic>
          </wp:inline>
        </w:drawing>
      </w:r>
    </w:p>
    <w:p w:rsidR="003134A4" w:rsidRPr="00E572D7" w:rsidRDefault="003134A4" w:rsidP="00C97331">
      <w:pPr>
        <w:spacing w:before="120"/>
        <w:contextualSpacing/>
        <w:jc w:val="center"/>
        <w:rPr>
          <w:rFonts w:ascii="Arial" w:hAnsi="Arial" w:cs="Arial"/>
        </w:rPr>
      </w:pPr>
    </w:p>
    <w:p w:rsidR="003134A4" w:rsidRPr="00E572D7" w:rsidRDefault="003134A4" w:rsidP="00C97331">
      <w:pPr>
        <w:spacing w:before="120"/>
        <w:contextualSpacing/>
        <w:jc w:val="center"/>
        <w:rPr>
          <w:rFonts w:ascii="Arial" w:hAnsi="Arial" w:cs="Arial"/>
        </w:rPr>
      </w:pPr>
    </w:p>
    <w:p w:rsidR="003134A4" w:rsidRPr="009F14A4" w:rsidRDefault="003134A4" w:rsidP="00C97331">
      <w:pPr>
        <w:spacing w:before="120"/>
        <w:contextualSpacing/>
        <w:jc w:val="center"/>
        <w:rPr>
          <w:rFonts w:ascii="Arial Narrow" w:hAnsi="Arial Narrow" w:cs="Arial Narrow"/>
          <w:b/>
          <w:bCs/>
          <w:color w:val="800000"/>
          <w:sz w:val="40"/>
          <w:szCs w:val="40"/>
        </w:rPr>
      </w:pPr>
    </w:p>
    <w:p w:rsidR="003134A4" w:rsidRPr="009F14A4" w:rsidRDefault="003134A4" w:rsidP="00C97331">
      <w:pPr>
        <w:spacing w:before="120"/>
        <w:contextualSpacing/>
        <w:jc w:val="center"/>
        <w:rPr>
          <w:rFonts w:ascii="Arial Narrow" w:hAnsi="Arial Narrow" w:cs="Arial Narrow"/>
          <w:b/>
          <w:bCs/>
          <w:color w:val="800000"/>
          <w:sz w:val="40"/>
          <w:szCs w:val="40"/>
        </w:rPr>
      </w:pPr>
      <w:r>
        <w:rPr>
          <w:rFonts w:ascii="Arial Narrow" w:hAnsi="Arial Narrow" w:cs="Arial Narrow"/>
          <w:b/>
          <w:bCs/>
          <w:color w:val="800000"/>
          <w:sz w:val="40"/>
          <w:szCs w:val="40"/>
        </w:rPr>
        <w:t>Экспертное з</w:t>
      </w:r>
      <w:r w:rsidRPr="009F14A4">
        <w:rPr>
          <w:rFonts w:ascii="Arial Narrow" w:hAnsi="Arial Narrow" w:cs="Arial Narrow"/>
          <w:b/>
          <w:bCs/>
          <w:color w:val="800000"/>
          <w:sz w:val="40"/>
          <w:szCs w:val="40"/>
        </w:rPr>
        <w:t>аключение</w:t>
      </w:r>
    </w:p>
    <w:p w:rsidR="003134A4" w:rsidRDefault="003134A4" w:rsidP="00C97331">
      <w:pPr>
        <w:spacing w:before="120"/>
        <w:contextualSpacing/>
        <w:jc w:val="center"/>
        <w:rPr>
          <w:rFonts w:ascii="Arial Narrow" w:hAnsi="Arial Narrow" w:cs="Arial Narrow"/>
          <w:b/>
          <w:bCs/>
          <w:color w:val="800000"/>
          <w:sz w:val="40"/>
          <w:szCs w:val="40"/>
        </w:rPr>
      </w:pPr>
      <w:r w:rsidRPr="009F14A4">
        <w:rPr>
          <w:rFonts w:ascii="Arial Narrow" w:hAnsi="Arial Narrow" w:cs="Arial Narrow"/>
          <w:b/>
          <w:bCs/>
          <w:color w:val="800000"/>
          <w:sz w:val="40"/>
          <w:szCs w:val="40"/>
        </w:rPr>
        <w:t xml:space="preserve">Контрольно-счетной палаты города Якутска </w:t>
      </w:r>
    </w:p>
    <w:p w:rsidR="003134A4" w:rsidRPr="009F14A4" w:rsidRDefault="003134A4" w:rsidP="00C97331">
      <w:pPr>
        <w:spacing w:before="120"/>
        <w:contextualSpacing/>
        <w:jc w:val="center"/>
        <w:rPr>
          <w:rFonts w:ascii="Arial Narrow" w:hAnsi="Arial Narrow" w:cs="Arial Narrow"/>
          <w:b/>
          <w:bCs/>
          <w:color w:val="800000"/>
          <w:sz w:val="40"/>
          <w:szCs w:val="40"/>
        </w:rPr>
      </w:pPr>
      <w:r w:rsidRPr="009F14A4">
        <w:rPr>
          <w:rFonts w:ascii="Arial Narrow" w:hAnsi="Arial Narrow" w:cs="Arial Narrow"/>
          <w:b/>
          <w:bCs/>
          <w:color w:val="800000"/>
          <w:sz w:val="40"/>
          <w:szCs w:val="40"/>
        </w:rPr>
        <w:t>на годовой отчет</w:t>
      </w:r>
    </w:p>
    <w:p w:rsidR="003134A4" w:rsidRDefault="003134A4" w:rsidP="00C97331">
      <w:pPr>
        <w:spacing w:before="120"/>
        <w:contextualSpacing/>
        <w:jc w:val="center"/>
        <w:rPr>
          <w:rFonts w:ascii="Arial Narrow" w:hAnsi="Arial Narrow" w:cs="Arial Narrow"/>
          <w:b/>
          <w:bCs/>
          <w:color w:val="800000"/>
          <w:sz w:val="40"/>
          <w:szCs w:val="40"/>
        </w:rPr>
      </w:pPr>
      <w:r w:rsidRPr="009F14A4">
        <w:rPr>
          <w:rFonts w:ascii="Arial Narrow" w:hAnsi="Arial Narrow" w:cs="Arial Narrow"/>
          <w:b/>
          <w:bCs/>
          <w:color w:val="800000"/>
          <w:sz w:val="40"/>
          <w:szCs w:val="40"/>
        </w:rPr>
        <w:t xml:space="preserve">об исполнении бюджета городского округа </w:t>
      </w:r>
    </w:p>
    <w:p w:rsidR="003134A4" w:rsidRPr="009F14A4" w:rsidRDefault="003134A4" w:rsidP="00C97331">
      <w:pPr>
        <w:spacing w:before="120"/>
        <w:contextualSpacing/>
        <w:jc w:val="center"/>
        <w:rPr>
          <w:rFonts w:ascii="Arial Narrow" w:hAnsi="Arial Narrow" w:cs="Arial Narrow"/>
          <w:b/>
          <w:bCs/>
          <w:color w:val="800000"/>
          <w:sz w:val="40"/>
          <w:szCs w:val="40"/>
        </w:rPr>
      </w:pPr>
      <w:r w:rsidRPr="009F14A4">
        <w:rPr>
          <w:rFonts w:ascii="Arial Narrow" w:hAnsi="Arial Narrow" w:cs="Arial Narrow"/>
          <w:b/>
          <w:bCs/>
          <w:color w:val="800000"/>
          <w:sz w:val="40"/>
          <w:szCs w:val="40"/>
        </w:rPr>
        <w:t>«город Якутск» за 201</w:t>
      </w:r>
      <w:r w:rsidR="00FC7FD9">
        <w:rPr>
          <w:rFonts w:ascii="Arial Narrow" w:hAnsi="Arial Narrow" w:cs="Arial Narrow"/>
          <w:b/>
          <w:bCs/>
          <w:color w:val="800000"/>
          <w:sz w:val="40"/>
          <w:szCs w:val="40"/>
        </w:rPr>
        <w:t>9</w:t>
      </w:r>
      <w:r w:rsidRPr="009F14A4">
        <w:rPr>
          <w:rFonts w:ascii="Arial Narrow" w:hAnsi="Arial Narrow" w:cs="Arial Narrow"/>
          <w:b/>
          <w:bCs/>
          <w:color w:val="800000"/>
          <w:sz w:val="40"/>
          <w:szCs w:val="40"/>
        </w:rPr>
        <w:t xml:space="preserve"> год</w:t>
      </w:r>
    </w:p>
    <w:p w:rsidR="003134A4" w:rsidRPr="009F14A4" w:rsidRDefault="003134A4" w:rsidP="00C97331">
      <w:pPr>
        <w:spacing w:before="120"/>
        <w:contextualSpacing/>
        <w:jc w:val="center"/>
        <w:rPr>
          <w:rFonts w:ascii="Arial Narrow" w:hAnsi="Arial Narrow" w:cs="Arial Narrow"/>
          <w:b/>
          <w:bCs/>
          <w:color w:val="800000"/>
          <w:sz w:val="40"/>
          <w:szCs w:val="40"/>
        </w:rPr>
      </w:pPr>
    </w:p>
    <w:p w:rsidR="003134A4" w:rsidRPr="00E572D7" w:rsidRDefault="003134A4" w:rsidP="00C97331">
      <w:pPr>
        <w:spacing w:before="120"/>
        <w:contextualSpacing/>
        <w:rPr>
          <w:rFonts w:ascii="GlasnostLight" w:hAnsi="GlasnostLight" w:cs="GlasnostLight"/>
        </w:rPr>
      </w:pPr>
    </w:p>
    <w:p w:rsidR="003134A4" w:rsidRPr="00E572D7" w:rsidRDefault="003134A4" w:rsidP="00C97331">
      <w:pPr>
        <w:spacing w:before="120"/>
        <w:contextualSpacing/>
      </w:pPr>
    </w:p>
    <w:p w:rsidR="003134A4" w:rsidRPr="00E572D7" w:rsidRDefault="003134A4" w:rsidP="00C97331">
      <w:pPr>
        <w:spacing w:before="120"/>
        <w:contextualSpacing/>
      </w:pPr>
    </w:p>
    <w:p w:rsidR="003134A4" w:rsidRPr="00E572D7" w:rsidRDefault="003134A4" w:rsidP="00C97331">
      <w:pPr>
        <w:spacing w:before="120"/>
        <w:contextualSpacing/>
      </w:pPr>
    </w:p>
    <w:p w:rsidR="003134A4" w:rsidRPr="00E572D7" w:rsidRDefault="003134A4" w:rsidP="00C97331">
      <w:pPr>
        <w:spacing w:before="120"/>
        <w:contextualSpacing/>
      </w:pPr>
    </w:p>
    <w:p w:rsidR="003134A4" w:rsidRPr="00E572D7" w:rsidRDefault="003134A4" w:rsidP="00C97331">
      <w:pPr>
        <w:spacing w:before="120"/>
        <w:contextualSpacing/>
      </w:pPr>
    </w:p>
    <w:p w:rsidR="003134A4" w:rsidRPr="00E572D7" w:rsidRDefault="003134A4" w:rsidP="00C97331">
      <w:pPr>
        <w:spacing w:before="120"/>
        <w:contextualSpacing/>
      </w:pPr>
    </w:p>
    <w:p w:rsidR="003134A4" w:rsidRPr="00E572D7" w:rsidRDefault="003134A4" w:rsidP="00C97331">
      <w:pPr>
        <w:spacing w:before="120"/>
        <w:contextualSpacing/>
      </w:pPr>
    </w:p>
    <w:p w:rsidR="003134A4" w:rsidRPr="00E572D7" w:rsidRDefault="003134A4" w:rsidP="00C97331">
      <w:pPr>
        <w:spacing w:before="120"/>
        <w:contextualSpacing/>
      </w:pPr>
    </w:p>
    <w:p w:rsidR="003134A4" w:rsidRPr="00E572D7" w:rsidRDefault="003134A4" w:rsidP="00C97331">
      <w:pPr>
        <w:spacing w:before="120"/>
        <w:contextualSpacing/>
      </w:pPr>
    </w:p>
    <w:p w:rsidR="003134A4" w:rsidRPr="00E572D7" w:rsidRDefault="003134A4" w:rsidP="00C97331">
      <w:pPr>
        <w:spacing w:before="120"/>
        <w:contextualSpacing/>
        <w:rPr>
          <w:sz w:val="16"/>
          <w:szCs w:val="16"/>
        </w:rPr>
      </w:pPr>
    </w:p>
    <w:p w:rsidR="003134A4" w:rsidRPr="00E572D7" w:rsidRDefault="003134A4" w:rsidP="00C97331">
      <w:pPr>
        <w:spacing w:before="120"/>
        <w:contextualSpacing/>
      </w:pPr>
    </w:p>
    <w:p w:rsidR="003134A4" w:rsidRPr="00E572D7" w:rsidRDefault="00FC7FD9" w:rsidP="00C97331">
      <w:pPr>
        <w:spacing w:before="120"/>
        <w:contextualSpacing/>
        <w:jc w:val="center"/>
        <w:rPr>
          <w:rFonts w:ascii="Arial Narrow" w:hAnsi="Arial Narrow" w:cs="Arial Narrow"/>
          <w:b/>
          <w:bCs/>
          <w:color w:val="800000"/>
          <w:sz w:val="40"/>
          <w:szCs w:val="40"/>
        </w:rPr>
      </w:pPr>
      <w:r>
        <w:rPr>
          <w:rFonts w:ascii="Arial Narrow" w:hAnsi="Arial Narrow" w:cs="Arial Narrow"/>
          <w:b/>
          <w:bCs/>
          <w:color w:val="800000"/>
          <w:sz w:val="40"/>
          <w:szCs w:val="40"/>
        </w:rPr>
        <w:t>г. Якутск – 2020</w:t>
      </w:r>
      <w:r w:rsidR="003134A4" w:rsidRPr="00E572D7">
        <w:rPr>
          <w:rFonts w:ascii="Arial Narrow" w:hAnsi="Arial Narrow" w:cs="Arial Narrow"/>
          <w:b/>
          <w:bCs/>
          <w:color w:val="800000"/>
          <w:sz w:val="40"/>
          <w:szCs w:val="40"/>
        </w:rPr>
        <w:t xml:space="preserve"> год</w:t>
      </w:r>
    </w:p>
    <w:p w:rsidR="003134A4" w:rsidRPr="006C4911" w:rsidRDefault="003134A4" w:rsidP="00C97331">
      <w:pPr>
        <w:spacing w:before="120"/>
        <w:contextualSpacing/>
      </w:pPr>
    </w:p>
    <w:p w:rsidR="003134A4" w:rsidRDefault="003134A4" w:rsidP="00C97331">
      <w:pPr>
        <w:pStyle w:val="2"/>
        <w:spacing w:before="120"/>
        <w:contextualSpacing/>
        <w:jc w:val="center"/>
      </w:pPr>
      <w:bookmarkStart w:id="2" w:name="_Toc447822898"/>
      <w:bookmarkStart w:id="3" w:name="_Toc448156385"/>
      <w:bookmarkStart w:id="4" w:name="_Toc41838124"/>
      <w:bookmarkStart w:id="5" w:name="_Toc43052706"/>
      <w:bookmarkStart w:id="6" w:name="_Toc43052832"/>
      <w:r w:rsidRPr="00E572D7">
        <w:lastRenderedPageBreak/>
        <w:t>Содержание</w:t>
      </w:r>
      <w:bookmarkEnd w:id="0"/>
      <w:bookmarkEnd w:id="1"/>
      <w:bookmarkEnd w:id="2"/>
      <w:bookmarkEnd w:id="3"/>
      <w:bookmarkEnd w:id="4"/>
      <w:bookmarkEnd w:id="5"/>
      <w:bookmarkEnd w:id="6"/>
    </w:p>
    <w:sdt>
      <w:sdtPr>
        <w:rPr>
          <w:b w:val="0"/>
          <w:bCs w:val="0"/>
          <w:noProof w:val="0"/>
          <w:sz w:val="24"/>
          <w:szCs w:val="24"/>
        </w:rPr>
        <w:id w:val="147249582"/>
        <w:docPartObj>
          <w:docPartGallery w:val="Table of Contents"/>
          <w:docPartUnique/>
        </w:docPartObj>
      </w:sdtPr>
      <w:sdtContent>
        <w:p w:rsidR="00F4108E" w:rsidRPr="00F4108E" w:rsidRDefault="003134A4">
          <w:pPr>
            <w:pStyle w:val="28"/>
            <w:rPr>
              <w:rFonts w:asciiTheme="minorHAnsi" w:eastAsiaTheme="minorEastAsia" w:hAnsiTheme="minorHAnsi" w:cstheme="minorBidi"/>
              <w:b w:val="0"/>
              <w:bCs w:val="0"/>
              <w:sz w:val="24"/>
              <w:szCs w:val="24"/>
            </w:rPr>
          </w:pPr>
          <w:r w:rsidRPr="00F4108E">
            <w:rPr>
              <w:b w:val="0"/>
              <w:i/>
              <w:sz w:val="24"/>
              <w:szCs w:val="24"/>
            </w:rPr>
            <w:fldChar w:fldCharType="begin"/>
          </w:r>
          <w:r w:rsidRPr="00F4108E">
            <w:rPr>
              <w:b w:val="0"/>
              <w:i/>
              <w:sz w:val="24"/>
              <w:szCs w:val="24"/>
            </w:rPr>
            <w:instrText xml:space="preserve"> TOC \o "1-3" \h \z \u </w:instrText>
          </w:r>
          <w:r w:rsidRPr="00F4108E">
            <w:rPr>
              <w:b w:val="0"/>
              <w:i/>
              <w:sz w:val="24"/>
              <w:szCs w:val="24"/>
            </w:rPr>
            <w:fldChar w:fldCharType="separate"/>
          </w:r>
        </w:p>
        <w:p w:rsidR="00F4108E" w:rsidRPr="00F4108E" w:rsidRDefault="00C579B8">
          <w:pPr>
            <w:pStyle w:val="13"/>
            <w:rPr>
              <w:rFonts w:asciiTheme="minorHAnsi" w:hAnsiTheme="minorHAnsi" w:cstheme="minorBidi"/>
              <w:bCs w:val="0"/>
              <w:i w:val="0"/>
              <w:iCs w:val="0"/>
            </w:rPr>
          </w:pPr>
          <w:hyperlink w:anchor="_Toc43052833" w:history="1">
            <w:r w:rsidR="00F4108E" w:rsidRPr="00F4108E">
              <w:rPr>
                <w:rStyle w:val="af5"/>
              </w:rPr>
              <w:t>Общие положения</w:t>
            </w:r>
            <w:r w:rsidR="00F4108E" w:rsidRPr="00F4108E">
              <w:rPr>
                <w:webHidden/>
              </w:rPr>
              <w:tab/>
            </w:r>
            <w:r w:rsidR="00F4108E" w:rsidRPr="00F4108E">
              <w:rPr>
                <w:webHidden/>
              </w:rPr>
              <w:fldChar w:fldCharType="begin"/>
            </w:r>
            <w:r w:rsidR="00F4108E" w:rsidRPr="00F4108E">
              <w:rPr>
                <w:webHidden/>
              </w:rPr>
              <w:instrText xml:space="preserve"> PAGEREF _Toc43052833 \h </w:instrText>
            </w:r>
            <w:r w:rsidR="00F4108E" w:rsidRPr="00F4108E">
              <w:rPr>
                <w:webHidden/>
              </w:rPr>
            </w:r>
            <w:r w:rsidR="00F4108E" w:rsidRPr="00F4108E">
              <w:rPr>
                <w:webHidden/>
              </w:rPr>
              <w:fldChar w:fldCharType="separate"/>
            </w:r>
            <w:r>
              <w:rPr>
                <w:webHidden/>
              </w:rPr>
              <w:t>4</w:t>
            </w:r>
            <w:r w:rsidR="00F4108E" w:rsidRPr="00F4108E">
              <w:rPr>
                <w:webHidden/>
              </w:rPr>
              <w:fldChar w:fldCharType="end"/>
            </w:r>
          </w:hyperlink>
        </w:p>
        <w:p w:rsidR="00F4108E" w:rsidRPr="00F4108E" w:rsidRDefault="00C579B8">
          <w:pPr>
            <w:pStyle w:val="13"/>
            <w:rPr>
              <w:rFonts w:asciiTheme="minorHAnsi" w:hAnsiTheme="minorHAnsi" w:cstheme="minorBidi"/>
              <w:bCs w:val="0"/>
              <w:i w:val="0"/>
              <w:iCs w:val="0"/>
            </w:rPr>
          </w:pPr>
          <w:hyperlink w:anchor="_Toc43052834" w:history="1">
            <w:r w:rsidR="00F4108E" w:rsidRPr="00F4108E">
              <w:rPr>
                <w:rStyle w:val="af5"/>
              </w:rPr>
              <w:t>Характеристика основных параметров бюджета городского округа «город Якутск» за 2019 год</w:t>
            </w:r>
            <w:r w:rsidR="00F4108E" w:rsidRPr="00F4108E">
              <w:rPr>
                <w:webHidden/>
              </w:rPr>
              <w:tab/>
            </w:r>
            <w:r w:rsidR="00F4108E" w:rsidRPr="00F4108E">
              <w:rPr>
                <w:webHidden/>
              </w:rPr>
              <w:fldChar w:fldCharType="begin"/>
            </w:r>
            <w:r w:rsidR="00F4108E" w:rsidRPr="00F4108E">
              <w:rPr>
                <w:webHidden/>
              </w:rPr>
              <w:instrText xml:space="preserve"> PAGEREF _Toc43052834 \h </w:instrText>
            </w:r>
            <w:r w:rsidR="00F4108E" w:rsidRPr="00F4108E">
              <w:rPr>
                <w:webHidden/>
              </w:rPr>
            </w:r>
            <w:r w:rsidR="00F4108E" w:rsidRPr="00F4108E">
              <w:rPr>
                <w:webHidden/>
              </w:rPr>
              <w:fldChar w:fldCharType="separate"/>
            </w:r>
            <w:r>
              <w:rPr>
                <w:webHidden/>
              </w:rPr>
              <w:t>4</w:t>
            </w:r>
            <w:r w:rsidR="00F4108E" w:rsidRPr="00F4108E">
              <w:rPr>
                <w:webHidden/>
              </w:rPr>
              <w:fldChar w:fldCharType="end"/>
            </w:r>
          </w:hyperlink>
        </w:p>
        <w:p w:rsidR="00F4108E" w:rsidRPr="00F4108E" w:rsidRDefault="00C579B8">
          <w:pPr>
            <w:pStyle w:val="13"/>
            <w:rPr>
              <w:rFonts w:asciiTheme="minorHAnsi" w:hAnsiTheme="minorHAnsi" w:cstheme="minorBidi"/>
              <w:bCs w:val="0"/>
              <w:i w:val="0"/>
              <w:iCs w:val="0"/>
            </w:rPr>
          </w:pPr>
          <w:hyperlink w:anchor="_Toc43052835" w:history="1">
            <w:r w:rsidR="00F4108E" w:rsidRPr="00F4108E">
              <w:rPr>
                <w:rStyle w:val="af5"/>
              </w:rPr>
              <w:t>Доходы местного бюджета</w:t>
            </w:r>
            <w:r w:rsidR="00F4108E" w:rsidRPr="00F4108E">
              <w:rPr>
                <w:webHidden/>
              </w:rPr>
              <w:tab/>
            </w:r>
            <w:r w:rsidR="00F4108E" w:rsidRPr="00F4108E">
              <w:rPr>
                <w:webHidden/>
              </w:rPr>
              <w:fldChar w:fldCharType="begin"/>
            </w:r>
            <w:r w:rsidR="00F4108E" w:rsidRPr="00F4108E">
              <w:rPr>
                <w:webHidden/>
              </w:rPr>
              <w:instrText xml:space="preserve"> PAGEREF _Toc43052835 \h </w:instrText>
            </w:r>
            <w:r w:rsidR="00F4108E" w:rsidRPr="00F4108E">
              <w:rPr>
                <w:webHidden/>
              </w:rPr>
            </w:r>
            <w:r w:rsidR="00F4108E" w:rsidRPr="00F4108E">
              <w:rPr>
                <w:webHidden/>
              </w:rPr>
              <w:fldChar w:fldCharType="separate"/>
            </w:r>
            <w:r>
              <w:rPr>
                <w:webHidden/>
              </w:rPr>
              <w:t>6</w:t>
            </w:r>
            <w:r w:rsidR="00F4108E" w:rsidRPr="00F4108E">
              <w:rPr>
                <w:webHidden/>
              </w:rPr>
              <w:fldChar w:fldCharType="end"/>
            </w:r>
          </w:hyperlink>
        </w:p>
        <w:p w:rsidR="00F4108E" w:rsidRPr="00F4108E" w:rsidRDefault="00C579B8">
          <w:pPr>
            <w:pStyle w:val="13"/>
            <w:rPr>
              <w:rFonts w:asciiTheme="minorHAnsi" w:hAnsiTheme="minorHAnsi" w:cstheme="minorBidi"/>
              <w:bCs w:val="0"/>
              <w:i w:val="0"/>
              <w:iCs w:val="0"/>
            </w:rPr>
          </w:pPr>
          <w:hyperlink w:anchor="_Toc43052836" w:history="1">
            <w:r w:rsidR="00F4108E" w:rsidRPr="00F4108E">
              <w:rPr>
                <w:rStyle w:val="af5"/>
              </w:rPr>
              <w:t>Исполнение налоговых и неналоговых доходов местного бюджета</w:t>
            </w:r>
            <w:r w:rsidR="00F4108E" w:rsidRPr="00F4108E">
              <w:rPr>
                <w:webHidden/>
              </w:rPr>
              <w:tab/>
            </w:r>
            <w:r w:rsidR="00F4108E" w:rsidRPr="00F4108E">
              <w:rPr>
                <w:webHidden/>
              </w:rPr>
              <w:fldChar w:fldCharType="begin"/>
            </w:r>
            <w:r w:rsidR="00F4108E" w:rsidRPr="00F4108E">
              <w:rPr>
                <w:webHidden/>
              </w:rPr>
              <w:instrText xml:space="preserve"> PAGEREF _Toc43052836 \h </w:instrText>
            </w:r>
            <w:r w:rsidR="00F4108E" w:rsidRPr="00F4108E">
              <w:rPr>
                <w:webHidden/>
              </w:rPr>
            </w:r>
            <w:r w:rsidR="00F4108E" w:rsidRPr="00F4108E">
              <w:rPr>
                <w:webHidden/>
              </w:rPr>
              <w:fldChar w:fldCharType="separate"/>
            </w:r>
            <w:r>
              <w:rPr>
                <w:webHidden/>
              </w:rPr>
              <w:t>7</w:t>
            </w:r>
            <w:r w:rsidR="00F4108E" w:rsidRPr="00F4108E">
              <w:rPr>
                <w:webHidden/>
              </w:rPr>
              <w:fldChar w:fldCharType="end"/>
            </w:r>
          </w:hyperlink>
        </w:p>
        <w:p w:rsidR="00F4108E" w:rsidRPr="00F4108E" w:rsidRDefault="00C579B8">
          <w:pPr>
            <w:pStyle w:val="13"/>
            <w:rPr>
              <w:rFonts w:asciiTheme="minorHAnsi" w:hAnsiTheme="minorHAnsi" w:cstheme="minorBidi"/>
              <w:bCs w:val="0"/>
              <w:i w:val="0"/>
              <w:iCs w:val="0"/>
            </w:rPr>
          </w:pPr>
          <w:hyperlink w:anchor="_Toc43052837" w:history="1">
            <w:r w:rsidR="00F4108E" w:rsidRPr="00F4108E">
              <w:rPr>
                <w:rStyle w:val="af5"/>
              </w:rPr>
              <w:t>Исполнение плана по межбюджетным трансфертам</w:t>
            </w:r>
            <w:r w:rsidR="00F4108E" w:rsidRPr="00F4108E">
              <w:rPr>
                <w:webHidden/>
              </w:rPr>
              <w:tab/>
            </w:r>
            <w:r w:rsidR="00F4108E" w:rsidRPr="00F4108E">
              <w:rPr>
                <w:webHidden/>
              </w:rPr>
              <w:fldChar w:fldCharType="begin"/>
            </w:r>
            <w:r w:rsidR="00F4108E" w:rsidRPr="00F4108E">
              <w:rPr>
                <w:webHidden/>
              </w:rPr>
              <w:instrText xml:space="preserve"> PAGEREF _Toc43052837 \h </w:instrText>
            </w:r>
            <w:r w:rsidR="00F4108E" w:rsidRPr="00F4108E">
              <w:rPr>
                <w:webHidden/>
              </w:rPr>
            </w:r>
            <w:r w:rsidR="00F4108E" w:rsidRPr="00F4108E">
              <w:rPr>
                <w:webHidden/>
              </w:rPr>
              <w:fldChar w:fldCharType="separate"/>
            </w:r>
            <w:r>
              <w:rPr>
                <w:webHidden/>
              </w:rPr>
              <w:t>14</w:t>
            </w:r>
            <w:r w:rsidR="00F4108E" w:rsidRPr="00F4108E">
              <w:rPr>
                <w:webHidden/>
              </w:rPr>
              <w:fldChar w:fldCharType="end"/>
            </w:r>
          </w:hyperlink>
        </w:p>
        <w:p w:rsidR="00F4108E" w:rsidRPr="00F4108E" w:rsidRDefault="00C579B8">
          <w:pPr>
            <w:pStyle w:val="13"/>
            <w:rPr>
              <w:rFonts w:asciiTheme="minorHAnsi" w:hAnsiTheme="minorHAnsi" w:cstheme="minorBidi"/>
              <w:bCs w:val="0"/>
              <w:i w:val="0"/>
              <w:iCs w:val="0"/>
            </w:rPr>
          </w:pPr>
          <w:hyperlink w:anchor="_Toc43052838" w:history="1">
            <w:r w:rsidR="00F4108E" w:rsidRPr="00F4108E">
              <w:rPr>
                <w:rStyle w:val="af5"/>
              </w:rPr>
              <w:t>из государственного бюджета РС (Я)</w:t>
            </w:r>
            <w:r w:rsidR="00F4108E" w:rsidRPr="00F4108E">
              <w:rPr>
                <w:webHidden/>
              </w:rPr>
              <w:tab/>
            </w:r>
            <w:r w:rsidR="00F4108E" w:rsidRPr="00F4108E">
              <w:rPr>
                <w:webHidden/>
              </w:rPr>
              <w:fldChar w:fldCharType="begin"/>
            </w:r>
            <w:r w:rsidR="00F4108E" w:rsidRPr="00F4108E">
              <w:rPr>
                <w:webHidden/>
              </w:rPr>
              <w:instrText xml:space="preserve"> PAGEREF _Toc43052838 \h </w:instrText>
            </w:r>
            <w:r w:rsidR="00F4108E" w:rsidRPr="00F4108E">
              <w:rPr>
                <w:webHidden/>
              </w:rPr>
            </w:r>
            <w:r w:rsidR="00F4108E" w:rsidRPr="00F4108E">
              <w:rPr>
                <w:webHidden/>
              </w:rPr>
              <w:fldChar w:fldCharType="separate"/>
            </w:r>
            <w:r>
              <w:rPr>
                <w:webHidden/>
              </w:rPr>
              <w:t>14</w:t>
            </w:r>
            <w:r w:rsidR="00F4108E" w:rsidRPr="00F4108E">
              <w:rPr>
                <w:webHidden/>
              </w:rPr>
              <w:fldChar w:fldCharType="end"/>
            </w:r>
          </w:hyperlink>
        </w:p>
        <w:p w:rsidR="00F4108E" w:rsidRPr="00F4108E" w:rsidRDefault="00C579B8">
          <w:pPr>
            <w:pStyle w:val="13"/>
            <w:rPr>
              <w:rFonts w:asciiTheme="minorHAnsi" w:hAnsiTheme="minorHAnsi" w:cstheme="minorBidi"/>
              <w:bCs w:val="0"/>
              <w:i w:val="0"/>
              <w:iCs w:val="0"/>
            </w:rPr>
          </w:pPr>
          <w:hyperlink w:anchor="_Toc43052839" w:history="1">
            <w:r w:rsidR="00F4108E" w:rsidRPr="00F4108E">
              <w:rPr>
                <w:rStyle w:val="af5"/>
              </w:rPr>
              <w:t>Источники финансирования дефицита бюджета</w:t>
            </w:r>
            <w:r w:rsidR="00F4108E" w:rsidRPr="00F4108E">
              <w:rPr>
                <w:webHidden/>
              </w:rPr>
              <w:tab/>
            </w:r>
            <w:r w:rsidR="00F4108E" w:rsidRPr="00F4108E">
              <w:rPr>
                <w:webHidden/>
              </w:rPr>
              <w:fldChar w:fldCharType="begin"/>
            </w:r>
            <w:r w:rsidR="00F4108E" w:rsidRPr="00F4108E">
              <w:rPr>
                <w:webHidden/>
              </w:rPr>
              <w:instrText xml:space="preserve"> PAGEREF _Toc43052839 \h </w:instrText>
            </w:r>
            <w:r w:rsidR="00F4108E" w:rsidRPr="00F4108E">
              <w:rPr>
                <w:webHidden/>
              </w:rPr>
            </w:r>
            <w:r w:rsidR="00F4108E" w:rsidRPr="00F4108E">
              <w:rPr>
                <w:webHidden/>
              </w:rPr>
              <w:fldChar w:fldCharType="separate"/>
            </w:r>
            <w:r>
              <w:rPr>
                <w:webHidden/>
              </w:rPr>
              <w:t>15</w:t>
            </w:r>
            <w:r w:rsidR="00F4108E" w:rsidRPr="00F4108E">
              <w:rPr>
                <w:webHidden/>
              </w:rPr>
              <w:fldChar w:fldCharType="end"/>
            </w:r>
          </w:hyperlink>
        </w:p>
        <w:p w:rsidR="00F4108E" w:rsidRPr="00F4108E" w:rsidRDefault="00C579B8">
          <w:pPr>
            <w:pStyle w:val="13"/>
            <w:rPr>
              <w:rFonts w:asciiTheme="minorHAnsi" w:hAnsiTheme="minorHAnsi" w:cstheme="minorBidi"/>
              <w:bCs w:val="0"/>
              <w:i w:val="0"/>
              <w:iCs w:val="0"/>
            </w:rPr>
          </w:pPr>
          <w:hyperlink w:anchor="_Toc43052840" w:history="1">
            <w:r w:rsidR="00F4108E" w:rsidRPr="00F4108E">
              <w:rPr>
                <w:rStyle w:val="af5"/>
              </w:rPr>
              <w:t>Долговые обязательства на 01 января 2020 года</w:t>
            </w:r>
            <w:r w:rsidR="00F4108E" w:rsidRPr="00F4108E">
              <w:rPr>
                <w:webHidden/>
              </w:rPr>
              <w:tab/>
            </w:r>
            <w:r w:rsidR="00F4108E" w:rsidRPr="00F4108E">
              <w:rPr>
                <w:webHidden/>
              </w:rPr>
              <w:fldChar w:fldCharType="begin"/>
            </w:r>
            <w:r w:rsidR="00F4108E" w:rsidRPr="00F4108E">
              <w:rPr>
                <w:webHidden/>
              </w:rPr>
              <w:instrText xml:space="preserve"> PAGEREF _Toc43052840 \h </w:instrText>
            </w:r>
            <w:r w:rsidR="00F4108E" w:rsidRPr="00F4108E">
              <w:rPr>
                <w:webHidden/>
              </w:rPr>
            </w:r>
            <w:r w:rsidR="00F4108E" w:rsidRPr="00F4108E">
              <w:rPr>
                <w:webHidden/>
              </w:rPr>
              <w:fldChar w:fldCharType="separate"/>
            </w:r>
            <w:r>
              <w:rPr>
                <w:webHidden/>
              </w:rPr>
              <w:t>15</w:t>
            </w:r>
            <w:r w:rsidR="00F4108E" w:rsidRPr="00F4108E">
              <w:rPr>
                <w:webHidden/>
              </w:rPr>
              <w:fldChar w:fldCharType="end"/>
            </w:r>
          </w:hyperlink>
        </w:p>
        <w:p w:rsidR="00F4108E" w:rsidRPr="00F4108E" w:rsidRDefault="00C579B8">
          <w:pPr>
            <w:pStyle w:val="13"/>
            <w:rPr>
              <w:rFonts w:asciiTheme="minorHAnsi" w:hAnsiTheme="minorHAnsi" w:cstheme="minorBidi"/>
              <w:bCs w:val="0"/>
              <w:i w:val="0"/>
              <w:iCs w:val="0"/>
            </w:rPr>
          </w:pPr>
          <w:hyperlink w:anchor="_Toc43052841" w:history="1">
            <w:r w:rsidR="00F4108E" w:rsidRPr="00F4108E">
              <w:rPr>
                <w:rStyle w:val="af5"/>
              </w:rPr>
              <w:t>Расходы бюджета</w:t>
            </w:r>
            <w:r w:rsidR="00F4108E" w:rsidRPr="00F4108E">
              <w:rPr>
                <w:webHidden/>
              </w:rPr>
              <w:tab/>
            </w:r>
            <w:r w:rsidR="00F4108E" w:rsidRPr="00F4108E">
              <w:rPr>
                <w:webHidden/>
              </w:rPr>
              <w:fldChar w:fldCharType="begin"/>
            </w:r>
            <w:r w:rsidR="00F4108E" w:rsidRPr="00F4108E">
              <w:rPr>
                <w:webHidden/>
              </w:rPr>
              <w:instrText xml:space="preserve"> PAGEREF _Toc43052841 \h </w:instrText>
            </w:r>
            <w:r w:rsidR="00F4108E" w:rsidRPr="00F4108E">
              <w:rPr>
                <w:webHidden/>
              </w:rPr>
            </w:r>
            <w:r w:rsidR="00F4108E" w:rsidRPr="00F4108E">
              <w:rPr>
                <w:webHidden/>
              </w:rPr>
              <w:fldChar w:fldCharType="separate"/>
            </w:r>
            <w:r>
              <w:rPr>
                <w:webHidden/>
              </w:rPr>
              <w:t>17</w:t>
            </w:r>
            <w:r w:rsidR="00F4108E" w:rsidRPr="00F4108E">
              <w:rPr>
                <w:webHidden/>
              </w:rPr>
              <w:fldChar w:fldCharType="end"/>
            </w:r>
          </w:hyperlink>
        </w:p>
        <w:p w:rsidR="00F4108E" w:rsidRPr="00F4108E" w:rsidRDefault="00C579B8">
          <w:pPr>
            <w:pStyle w:val="13"/>
            <w:rPr>
              <w:rFonts w:asciiTheme="minorHAnsi" w:hAnsiTheme="minorHAnsi" w:cstheme="minorBidi"/>
              <w:bCs w:val="0"/>
              <w:i w:val="0"/>
              <w:iCs w:val="0"/>
            </w:rPr>
          </w:pPr>
          <w:hyperlink w:anchor="_Toc43052842" w:history="1">
            <w:r w:rsidR="00F4108E" w:rsidRPr="00F4108E">
              <w:rPr>
                <w:rStyle w:val="af5"/>
              </w:rPr>
              <w:t>Анализ исполнения бюджета городского округа в динамике за 2014 – 2019 годы по разделам функциональной классификации</w:t>
            </w:r>
            <w:r w:rsidR="00F4108E" w:rsidRPr="00F4108E">
              <w:rPr>
                <w:webHidden/>
              </w:rPr>
              <w:tab/>
            </w:r>
            <w:r w:rsidR="00F4108E" w:rsidRPr="00F4108E">
              <w:rPr>
                <w:webHidden/>
              </w:rPr>
              <w:fldChar w:fldCharType="begin"/>
            </w:r>
            <w:r w:rsidR="00F4108E" w:rsidRPr="00F4108E">
              <w:rPr>
                <w:webHidden/>
              </w:rPr>
              <w:instrText xml:space="preserve"> PAGEREF _Toc43052842 \h </w:instrText>
            </w:r>
            <w:r w:rsidR="00F4108E" w:rsidRPr="00F4108E">
              <w:rPr>
                <w:webHidden/>
              </w:rPr>
            </w:r>
            <w:r w:rsidR="00F4108E" w:rsidRPr="00F4108E">
              <w:rPr>
                <w:webHidden/>
              </w:rPr>
              <w:fldChar w:fldCharType="separate"/>
            </w:r>
            <w:r>
              <w:rPr>
                <w:webHidden/>
              </w:rPr>
              <w:t>18</w:t>
            </w:r>
            <w:r w:rsidR="00F4108E" w:rsidRPr="00F4108E">
              <w:rPr>
                <w:webHidden/>
              </w:rPr>
              <w:fldChar w:fldCharType="end"/>
            </w:r>
          </w:hyperlink>
        </w:p>
        <w:p w:rsidR="00F4108E" w:rsidRPr="00F4108E" w:rsidRDefault="00C579B8">
          <w:pPr>
            <w:pStyle w:val="13"/>
            <w:rPr>
              <w:rFonts w:asciiTheme="minorHAnsi" w:hAnsiTheme="minorHAnsi" w:cstheme="minorBidi"/>
              <w:bCs w:val="0"/>
              <w:i w:val="0"/>
              <w:iCs w:val="0"/>
            </w:rPr>
          </w:pPr>
          <w:hyperlink w:anchor="_Toc43052843" w:history="1">
            <w:r w:rsidR="00F4108E" w:rsidRPr="00F4108E">
              <w:rPr>
                <w:rStyle w:val="af5"/>
              </w:rPr>
              <w:t>Исполнение расходов в разрезе главных распорядителей</w:t>
            </w:r>
            <w:r w:rsidR="00F4108E" w:rsidRPr="00F4108E">
              <w:rPr>
                <w:webHidden/>
              </w:rPr>
              <w:tab/>
            </w:r>
            <w:r w:rsidR="00F4108E" w:rsidRPr="00F4108E">
              <w:rPr>
                <w:webHidden/>
              </w:rPr>
              <w:fldChar w:fldCharType="begin"/>
            </w:r>
            <w:r w:rsidR="00F4108E" w:rsidRPr="00F4108E">
              <w:rPr>
                <w:webHidden/>
              </w:rPr>
              <w:instrText xml:space="preserve"> PAGEREF _Toc43052843 \h </w:instrText>
            </w:r>
            <w:r w:rsidR="00F4108E" w:rsidRPr="00F4108E">
              <w:rPr>
                <w:webHidden/>
              </w:rPr>
            </w:r>
            <w:r w:rsidR="00F4108E" w:rsidRPr="00F4108E">
              <w:rPr>
                <w:webHidden/>
              </w:rPr>
              <w:fldChar w:fldCharType="separate"/>
            </w:r>
            <w:r>
              <w:rPr>
                <w:webHidden/>
              </w:rPr>
              <w:t>19</w:t>
            </w:r>
            <w:r w:rsidR="00F4108E" w:rsidRPr="00F4108E">
              <w:rPr>
                <w:webHidden/>
              </w:rPr>
              <w:fldChar w:fldCharType="end"/>
            </w:r>
          </w:hyperlink>
        </w:p>
        <w:p w:rsidR="00F4108E" w:rsidRPr="00F4108E" w:rsidRDefault="00C579B8">
          <w:pPr>
            <w:pStyle w:val="13"/>
            <w:rPr>
              <w:rFonts w:asciiTheme="minorHAnsi" w:hAnsiTheme="minorHAnsi" w:cstheme="minorBidi"/>
              <w:bCs w:val="0"/>
              <w:i w:val="0"/>
              <w:iCs w:val="0"/>
            </w:rPr>
          </w:pPr>
          <w:hyperlink w:anchor="_Toc43052844" w:history="1">
            <w:r w:rsidR="00F4108E" w:rsidRPr="00F4108E">
              <w:rPr>
                <w:rStyle w:val="af5"/>
              </w:rPr>
              <w:t>бюджетных средств за 2019 год</w:t>
            </w:r>
            <w:r w:rsidR="00F4108E" w:rsidRPr="00F4108E">
              <w:rPr>
                <w:webHidden/>
              </w:rPr>
              <w:tab/>
            </w:r>
            <w:r w:rsidR="00F4108E" w:rsidRPr="00F4108E">
              <w:rPr>
                <w:webHidden/>
              </w:rPr>
              <w:fldChar w:fldCharType="begin"/>
            </w:r>
            <w:r w:rsidR="00F4108E" w:rsidRPr="00F4108E">
              <w:rPr>
                <w:webHidden/>
              </w:rPr>
              <w:instrText xml:space="preserve"> PAGEREF _Toc43052844 \h </w:instrText>
            </w:r>
            <w:r w:rsidR="00F4108E" w:rsidRPr="00F4108E">
              <w:rPr>
                <w:webHidden/>
              </w:rPr>
            </w:r>
            <w:r w:rsidR="00F4108E" w:rsidRPr="00F4108E">
              <w:rPr>
                <w:webHidden/>
              </w:rPr>
              <w:fldChar w:fldCharType="separate"/>
            </w:r>
            <w:r>
              <w:rPr>
                <w:webHidden/>
              </w:rPr>
              <w:t>19</w:t>
            </w:r>
            <w:r w:rsidR="00F4108E" w:rsidRPr="00F4108E">
              <w:rPr>
                <w:webHidden/>
              </w:rPr>
              <w:fldChar w:fldCharType="end"/>
            </w:r>
          </w:hyperlink>
        </w:p>
        <w:p w:rsidR="00F4108E" w:rsidRPr="00F4108E" w:rsidRDefault="00C579B8">
          <w:pPr>
            <w:pStyle w:val="13"/>
            <w:rPr>
              <w:rFonts w:asciiTheme="minorHAnsi" w:hAnsiTheme="minorHAnsi" w:cstheme="minorBidi"/>
              <w:bCs w:val="0"/>
              <w:i w:val="0"/>
              <w:iCs w:val="0"/>
            </w:rPr>
          </w:pPr>
          <w:hyperlink w:anchor="_Toc43052845" w:history="1">
            <w:r w:rsidR="00F4108E" w:rsidRPr="00F4108E">
              <w:rPr>
                <w:rStyle w:val="af5"/>
              </w:rPr>
              <w:t>Исполнение муниципальных и ведомственных программ</w:t>
            </w:r>
            <w:r w:rsidR="00F4108E" w:rsidRPr="00F4108E">
              <w:rPr>
                <w:webHidden/>
              </w:rPr>
              <w:tab/>
            </w:r>
            <w:r w:rsidR="00F4108E" w:rsidRPr="00F4108E">
              <w:rPr>
                <w:webHidden/>
              </w:rPr>
              <w:fldChar w:fldCharType="begin"/>
            </w:r>
            <w:r w:rsidR="00F4108E" w:rsidRPr="00F4108E">
              <w:rPr>
                <w:webHidden/>
              </w:rPr>
              <w:instrText xml:space="preserve"> PAGEREF _Toc43052845 \h </w:instrText>
            </w:r>
            <w:r w:rsidR="00F4108E" w:rsidRPr="00F4108E">
              <w:rPr>
                <w:webHidden/>
              </w:rPr>
            </w:r>
            <w:r w:rsidR="00F4108E" w:rsidRPr="00F4108E">
              <w:rPr>
                <w:webHidden/>
              </w:rPr>
              <w:fldChar w:fldCharType="separate"/>
            </w:r>
            <w:r>
              <w:rPr>
                <w:webHidden/>
              </w:rPr>
              <w:t>26</w:t>
            </w:r>
            <w:r w:rsidR="00F4108E" w:rsidRPr="00F4108E">
              <w:rPr>
                <w:webHidden/>
              </w:rPr>
              <w:fldChar w:fldCharType="end"/>
            </w:r>
          </w:hyperlink>
        </w:p>
        <w:p w:rsidR="00F4108E" w:rsidRPr="00F4108E" w:rsidRDefault="00C579B8">
          <w:pPr>
            <w:pStyle w:val="13"/>
            <w:rPr>
              <w:rFonts w:asciiTheme="minorHAnsi" w:hAnsiTheme="minorHAnsi" w:cstheme="minorBidi"/>
              <w:bCs w:val="0"/>
              <w:i w:val="0"/>
              <w:iCs w:val="0"/>
            </w:rPr>
          </w:pPr>
          <w:hyperlink w:anchor="_Toc43052846" w:history="1">
            <w:r w:rsidR="00F4108E" w:rsidRPr="00F4108E">
              <w:rPr>
                <w:rStyle w:val="af5"/>
              </w:rPr>
              <w:t>городского округа «город Якутск» за 2019 год</w:t>
            </w:r>
            <w:r w:rsidR="00F4108E" w:rsidRPr="00F4108E">
              <w:rPr>
                <w:webHidden/>
              </w:rPr>
              <w:tab/>
            </w:r>
            <w:r w:rsidR="00F4108E" w:rsidRPr="00F4108E">
              <w:rPr>
                <w:webHidden/>
              </w:rPr>
              <w:fldChar w:fldCharType="begin"/>
            </w:r>
            <w:r w:rsidR="00F4108E" w:rsidRPr="00F4108E">
              <w:rPr>
                <w:webHidden/>
              </w:rPr>
              <w:instrText xml:space="preserve"> PAGEREF _Toc43052846 \h </w:instrText>
            </w:r>
            <w:r w:rsidR="00F4108E" w:rsidRPr="00F4108E">
              <w:rPr>
                <w:webHidden/>
              </w:rPr>
            </w:r>
            <w:r w:rsidR="00F4108E" w:rsidRPr="00F4108E">
              <w:rPr>
                <w:webHidden/>
              </w:rPr>
              <w:fldChar w:fldCharType="separate"/>
            </w:r>
            <w:r>
              <w:rPr>
                <w:webHidden/>
              </w:rPr>
              <w:t>26</w:t>
            </w:r>
            <w:r w:rsidR="00F4108E" w:rsidRPr="00F4108E">
              <w:rPr>
                <w:webHidden/>
              </w:rPr>
              <w:fldChar w:fldCharType="end"/>
            </w:r>
          </w:hyperlink>
        </w:p>
        <w:p w:rsidR="00F4108E" w:rsidRPr="00F4108E" w:rsidRDefault="00C579B8">
          <w:pPr>
            <w:pStyle w:val="13"/>
            <w:rPr>
              <w:rFonts w:asciiTheme="minorHAnsi" w:hAnsiTheme="minorHAnsi" w:cstheme="minorBidi"/>
              <w:bCs w:val="0"/>
              <w:i w:val="0"/>
              <w:iCs w:val="0"/>
            </w:rPr>
          </w:pPr>
          <w:hyperlink w:anchor="_Toc43052847" w:history="1">
            <w:r w:rsidR="00F4108E" w:rsidRPr="00F4108E">
              <w:rPr>
                <w:rStyle w:val="af5"/>
              </w:rPr>
              <w:t>Муниципальная программа «Культура городского округа «город Якутск» на 2018-2022 годы»</w:t>
            </w:r>
            <w:r w:rsidR="00F4108E">
              <w:rPr>
                <w:rStyle w:val="af5"/>
              </w:rPr>
              <w:t xml:space="preserve"> ………….</w:t>
            </w:r>
            <w:r w:rsidR="00F4108E" w:rsidRPr="00F4108E">
              <w:rPr>
                <w:webHidden/>
              </w:rPr>
              <w:tab/>
            </w:r>
            <w:r w:rsidR="00F4108E" w:rsidRPr="00F4108E">
              <w:rPr>
                <w:webHidden/>
              </w:rPr>
              <w:fldChar w:fldCharType="begin"/>
            </w:r>
            <w:r w:rsidR="00F4108E" w:rsidRPr="00F4108E">
              <w:rPr>
                <w:webHidden/>
              </w:rPr>
              <w:instrText xml:space="preserve"> PAGEREF _Toc43052847 \h </w:instrText>
            </w:r>
            <w:r w:rsidR="00F4108E" w:rsidRPr="00F4108E">
              <w:rPr>
                <w:webHidden/>
              </w:rPr>
            </w:r>
            <w:r w:rsidR="00F4108E" w:rsidRPr="00F4108E">
              <w:rPr>
                <w:webHidden/>
              </w:rPr>
              <w:fldChar w:fldCharType="separate"/>
            </w:r>
            <w:r>
              <w:rPr>
                <w:webHidden/>
              </w:rPr>
              <w:t>28</w:t>
            </w:r>
            <w:r w:rsidR="00F4108E" w:rsidRPr="00F4108E">
              <w:rPr>
                <w:webHidden/>
              </w:rPr>
              <w:fldChar w:fldCharType="end"/>
            </w:r>
          </w:hyperlink>
        </w:p>
        <w:p w:rsidR="00F4108E" w:rsidRPr="00F4108E" w:rsidRDefault="00C579B8">
          <w:pPr>
            <w:pStyle w:val="13"/>
            <w:rPr>
              <w:rFonts w:asciiTheme="minorHAnsi" w:hAnsiTheme="minorHAnsi" w:cstheme="minorBidi"/>
              <w:bCs w:val="0"/>
              <w:i w:val="0"/>
              <w:iCs w:val="0"/>
            </w:rPr>
          </w:pPr>
          <w:hyperlink w:anchor="_Toc43052848" w:history="1">
            <w:r w:rsidR="00F4108E" w:rsidRPr="00F4108E">
              <w:rPr>
                <w:rStyle w:val="af5"/>
              </w:rPr>
              <w:t>Муниципальная программа «Молодежь. Семья. Спорт. Здоровый город на 2018-2022 годы»</w:t>
            </w:r>
            <w:r w:rsidR="00F4108E">
              <w:rPr>
                <w:rStyle w:val="af5"/>
              </w:rPr>
              <w:t>……...</w:t>
            </w:r>
            <w:r w:rsidR="00F4108E" w:rsidRPr="00F4108E">
              <w:rPr>
                <w:webHidden/>
              </w:rPr>
              <w:tab/>
            </w:r>
            <w:r w:rsidR="00F4108E" w:rsidRPr="00F4108E">
              <w:rPr>
                <w:webHidden/>
              </w:rPr>
              <w:fldChar w:fldCharType="begin"/>
            </w:r>
            <w:r w:rsidR="00F4108E" w:rsidRPr="00F4108E">
              <w:rPr>
                <w:webHidden/>
              </w:rPr>
              <w:instrText xml:space="preserve"> PAGEREF _Toc43052848 \h </w:instrText>
            </w:r>
            <w:r w:rsidR="00F4108E" w:rsidRPr="00F4108E">
              <w:rPr>
                <w:webHidden/>
              </w:rPr>
            </w:r>
            <w:r w:rsidR="00F4108E" w:rsidRPr="00F4108E">
              <w:rPr>
                <w:webHidden/>
              </w:rPr>
              <w:fldChar w:fldCharType="separate"/>
            </w:r>
            <w:r>
              <w:rPr>
                <w:webHidden/>
              </w:rPr>
              <w:t>30</w:t>
            </w:r>
            <w:r w:rsidR="00F4108E" w:rsidRPr="00F4108E">
              <w:rPr>
                <w:webHidden/>
              </w:rPr>
              <w:fldChar w:fldCharType="end"/>
            </w:r>
          </w:hyperlink>
        </w:p>
        <w:p w:rsidR="00F4108E" w:rsidRPr="00F4108E" w:rsidRDefault="00C579B8">
          <w:pPr>
            <w:pStyle w:val="13"/>
            <w:rPr>
              <w:rFonts w:asciiTheme="minorHAnsi" w:hAnsiTheme="minorHAnsi" w:cstheme="minorBidi"/>
              <w:bCs w:val="0"/>
              <w:i w:val="0"/>
              <w:iCs w:val="0"/>
            </w:rPr>
          </w:pPr>
          <w:hyperlink w:anchor="_Toc43052849" w:history="1">
            <w:r w:rsidR="00F4108E" w:rsidRPr="00F4108E">
              <w:rPr>
                <w:rStyle w:val="af5"/>
              </w:rPr>
              <w:t>Муниципальная программа «Развитие образования городского округа</w:t>
            </w:r>
            <w:r w:rsidR="00F4108E" w:rsidRPr="00F4108E">
              <w:rPr>
                <w:webHidden/>
              </w:rPr>
              <w:tab/>
            </w:r>
            <w:r w:rsidR="00F4108E" w:rsidRPr="00F4108E">
              <w:rPr>
                <w:webHidden/>
              </w:rPr>
              <w:fldChar w:fldCharType="begin"/>
            </w:r>
            <w:r w:rsidR="00F4108E" w:rsidRPr="00F4108E">
              <w:rPr>
                <w:webHidden/>
              </w:rPr>
              <w:instrText xml:space="preserve"> PAGEREF _Toc43052849 \h </w:instrText>
            </w:r>
            <w:r w:rsidR="00F4108E" w:rsidRPr="00F4108E">
              <w:rPr>
                <w:webHidden/>
              </w:rPr>
            </w:r>
            <w:r w:rsidR="00F4108E" w:rsidRPr="00F4108E">
              <w:rPr>
                <w:webHidden/>
              </w:rPr>
              <w:fldChar w:fldCharType="separate"/>
            </w:r>
            <w:r>
              <w:rPr>
                <w:webHidden/>
              </w:rPr>
              <w:t>32</w:t>
            </w:r>
            <w:r w:rsidR="00F4108E" w:rsidRPr="00F4108E">
              <w:rPr>
                <w:webHidden/>
              </w:rPr>
              <w:fldChar w:fldCharType="end"/>
            </w:r>
          </w:hyperlink>
        </w:p>
        <w:p w:rsidR="00F4108E" w:rsidRPr="00F4108E" w:rsidRDefault="00C579B8">
          <w:pPr>
            <w:pStyle w:val="13"/>
            <w:rPr>
              <w:rFonts w:asciiTheme="minorHAnsi" w:hAnsiTheme="minorHAnsi" w:cstheme="minorBidi"/>
              <w:bCs w:val="0"/>
              <w:i w:val="0"/>
              <w:iCs w:val="0"/>
            </w:rPr>
          </w:pPr>
          <w:hyperlink w:anchor="_Toc43052850" w:history="1">
            <w:r w:rsidR="00F4108E" w:rsidRPr="00F4108E">
              <w:rPr>
                <w:rStyle w:val="af5"/>
              </w:rPr>
              <w:t>«город Якутск» на 2018-2022 гг.”</w:t>
            </w:r>
            <w:r w:rsidR="00F4108E" w:rsidRPr="00F4108E">
              <w:rPr>
                <w:webHidden/>
              </w:rPr>
              <w:tab/>
            </w:r>
            <w:r w:rsidR="00F4108E" w:rsidRPr="00F4108E">
              <w:rPr>
                <w:webHidden/>
              </w:rPr>
              <w:fldChar w:fldCharType="begin"/>
            </w:r>
            <w:r w:rsidR="00F4108E" w:rsidRPr="00F4108E">
              <w:rPr>
                <w:webHidden/>
              </w:rPr>
              <w:instrText xml:space="preserve"> PAGEREF _Toc43052850 \h </w:instrText>
            </w:r>
            <w:r w:rsidR="00F4108E" w:rsidRPr="00F4108E">
              <w:rPr>
                <w:webHidden/>
              </w:rPr>
            </w:r>
            <w:r w:rsidR="00F4108E" w:rsidRPr="00F4108E">
              <w:rPr>
                <w:webHidden/>
              </w:rPr>
              <w:fldChar w:fldCharType="separate"/>
            </w:r>
            <w:r>
              <w:rPr>
                <w:webHidden/>
              </w:rPr>
              <w:t>32</w:t>
            </w:r>
            <w:r w:rsidR="00F4108E" w:rsidRPr="00F4108E">
              <w:rPr>
                <w:webHidden/>
              </w:rPr>
              <w:fldChar w:fldCharType="end"/>
            </w:r>
          </w:hyperlink>
        </w:p>
        <w:p w:rsidR="00F4108E" w:rsidRPr="00F4108E" w:rsidRDefault="00C579B8">
          <w:pPr>
            <w:pStyle w:val="13"/>
            <w:rPr>
              <w:rFonts w:asciiTheme="minorHAnsi" w:hAnsiTheme="minorHAnsi" w:cstheme="minorBidi"/>
              <w:bCs w:val="0"/>
              <w:i w:val="0"/>
              <w:iCs w:val="0"/>
            </w:rPr>
          </w:pPr>
          <w:hyperlink w:anchor="_Toc43052851" w:history="1">
            <w:r w:rsidR="00F4108E" w:rsidRPr="00F4108E">
              <w:rPr>
                <w:rStyle w:val="af5"/>
              </w:rPr>
              <w:t>Муниципальная программа «Социальная поддержка и содействие занятости населения г. Якутска на 2018-2022 годы»</w:t>
            </w:r>
            <w:r w:rsidR="00F4108E" w:rsidRPr="00F4108E">
              <w:rPr>
                <w:webHidden/>
              </w:rPr>
              <w:tab/>
            </w:r>
            <w:r w:rsidR="00F4108E" w:rsidRPr="00F4108E">
              <w:rPr>
                <w:webHidden/>
              </w:rPr>
              <w:fldChar w:fldCharType="begin"/>
            </w:r>
            <w:r w:rsidR="00F4108E" w:rsidRPr="00F4108E">
              <w:rPr>
                <w:webHidden/>
              </w:rPr>
              <w:instrText xml:space="preserve"> PAGEREF _Toc43052851 \h </w:instrText>
            </w:r>
            <w:r w:rsidR="00F4108E" w:rsidRPr="00F4108E">
              <w:rPr>
                <w:webHidden/>
              </w:rPr>
            </w:r>
            <w:r w:rsidR="00F4108E" w:rsidRPr="00F4108E">
              <w:rPr>
                <w:webHidden/>
              </w:rPr>
              <w:fldChar w:fldCharType="separate"/>
            </w:r>
            <w:r>
              <w:rPr>
                <w:webHidden/>
              </w:rPr>
              <w:t>37</w:t>
            </w:r>
            <w:r w:rsidR="00F4108E" w:rsidRPr="00F4108E">
              <w:rPr>
                <w:webHidden/>
              </w:rPr>
              <w:fldChar w:fldCharType="end"/>
            </w:r>
          </w:hyperlink>
        </w:p>
        <w:p w:rsidR="00F4108E" w:rsidRPr="00F4108E" w:rsidRDefault="00C579B8">
          <w:pPr>
            <w:pStyle w:val="13"/>
            <w:rPr>
              <w:rFonts w:asciiTheme="minorHAnsi" w:hAnsiTheme="minorHAnsi" w:cstheme="minorBidi"/>
              <w:bCs w:val="0"/>
              <w:i w:val="0"/>
              <w:iCs w:val="0"/>
            </w:rPr>
          </w:pPr>
          <w:hyperlink w:anchor="_Toc43052852" w:history="1">
            <w:r w:rsidR="00F4108E" w:rsidRPr="00F4108E">
              <w:rPr>
                <w:rStyle w:val="af5"/>
              </w:rPr>
              <w:t>Муниципальная программа «Развитие Агропояса городского округа «город Якутск» на 2018-2022 годы»</w:t>
            </w:r>
            <w:r w:rsidR="00F4108E" w:rsidRPr="00F4108E">
              <w:rPr>
                <w:webHidden/>
              </w:rPr>
              <w:tab/>
            </w:r>
            <w:r w:rsidR="00F4108E" w:rsidRPr="00F4108E">
              <w:rPr>
                <w:webHidden/>
              </w:rPr>
              <w:fldChar w:fldCharType="begin"/>
            </w:r>
            <w:r w:rsidR="00F4108E" w:rsidRPr="00F4108E">
              <w:rPr>
                <w:webHidden/>
              </w:rPr>
              <w:instrText xml:space="preserve"> PAGEREF _Toc43052852 \h </w:instrText>
            </w:r>
            <w:r w:rsidR="00F4108E" w:rsidRPr="00F4108E">
              <w:rPr>
                <w:webHidden/>
              </w:rPr>
            </w:r>
            <w:r w:rsidR="00F4108E" w:rsidRPr="00F4108E">
              <w:rPr>
                <w:webHidden/>
              </w:rPr>
              <w:fldChar w:fldCharType="separate"/>
            </w:r>
            <w:r>
              <w:rPr>
                <w:webHidden/>
              </w:rPr>
              <w:t>39</w:t>
            </w:r>
            <w:r w:rsidR="00F4108E" w:rsidRPr="00F4108E">
              <w:rPr>
                <w:webHidden/>
              </w:rPr>
              <w:fldChar w:fldCharType="end"/>
            </w:r>
          </w:hyperlink>
        </w:p>
        <w:p w:rsidR="00F4108E" w:rsidRPr="00F4108E" w:rsidRDefault="00C579B8">
          <w:pPr>
            <w:pStyle w:val="13"/>
            <w:rPr>
              <w:rFonts w:asciiTheme="minorHAnsi" w:hAnsiTheme="minorHAnsi" w:cstheme="minorBidi"/>
              <w:bCs w:val="0"/>
              <w:i w:val="0"/>
              <w:iCs w:val="0"/>
            </w:rPr>
          </w:pPr>
          <w:hyperlink w:anchor="_Toc43052853" w:history="1">
            <w:r w:rsidR="00F4108E" w:rsidRPr="00F4108E">
              <w:rPr>
                <w:rStyle w:val="af5"/>
              </w:rPr>
              <w:t>Ведомственная целевая программа «Развитие кадрового потенциала в городском округе «город Якутск» на 2018-2022 годы»</w:t>
            </w:r>
            <w:r w:rsidR="00F4108E" w:rsidRPr="00F4108E">
              <w:rPr>
                <w:webHidden/>
              </w:rPr>
              <w:tab/>
            </w:r>
            <w:r w:rsidR="00F4108E" w:rsidRPr="00F4108E">
              <w:rPr>
                <w:webHidden/>
              </w:rPr>
              <w:fldChar w:fldCharType="begin"/>
            </w:r>
            <w:r w:rsidR="00F4108E" w:rsidRPr="00F4108E">
              <w:rPr>
                <w:webHidden/>
              </w:rPr>
              <w:instrText xml:space="preserve"> PAGEREF _Toc43052853 \h </w:instrText>
            </w:r>
            <w:r w:rsidR="00F4108E" w:rsidRPr="00F4108E">
              <w:rPr>
                <w:webHidden/>
              </w:rPr>
            </w:r>
            <w:r w:rsidR="00F4108E" w:rsidRPr="00F4108E">
              <w:rPr>
                <w:webHidden/>
              </w:rPr>
              <w:fldChar w:fldCharType="separate"/>
            </w:r>
            <w:r>
              <w:rPr>
                <w:webHidden/>
              </w:rPr>
              <w:t>41</w:t>
            </w:r>
            <w:r w:rsidR="00F4108E" w:rsidRPr="00F4108E">
              <w:rPr>
                <w:webHidden/>
              </w:rPr>
              <w:fldChar w:fldCharType="end"/>
            </w:r>
          </w:hyperlink>
        </w:p>
        <w:p w:rsidR="00F4108E" w:rsidRPr="00F4108E" w:rsidRDefault="00C579B8">
          <w:pPr>
            <w:pStyle w:val="13"/>
            <w:rPr>
              <w:rFonts w:asciiTheme="minorHAnsi" w:hAnsiTheme="minorHAnsi" w:cstheme="minorBidi"/>
              <w:bCs w:val="0"/>
              <w:i w:val="0"/>
              <w:iCs w:val="0"/>
            </w:rPr>
          </w:pPr>
          <w:hyperlink w:anchor="_Toc43052854" w:history="1">
            <w:r w:rsidR="00F4108E" w:rsidRPr="00F4108E">
              <w:rPr>
                <w:rStyle w:val="af5"/>
              </w:rPr>
              <w:t>Ведомственная целевая программа «Обеспечение исполнения деятельности пригородных территорий города Якутска на 2018-2022 годы»</w:t>
            </w:r>
            <w:r w:rsidR="00F4108E" w:rsidRPr="00F4108E">
              <w:rPr>
                <w:webHidden/>
              </w:rPr>
              <w:tab/>
            </w:r>
            <w:r w:rsidR="00F4108E" w:rsidRPr="00F4108E">
              <w:rPr>
                <w:webHidden/>
              </w:rPr>
              <w:fldChar w:fldCharType="begin"/>
            </w:r>
            <w:r w:rsidR="00F4108E" w:rsidRPr="00F4108E">
              <w:rPr>
                <w:webHidden/>
              </w:rPr>
              <w:instrText xml:space="preserve"> PAGEREF _Toc43052854 \h </w:instrText>
            </w:r>
            <w:r w:rsidR="00F4108E" w:rsidRPr="00F4108E">
              <w:rPr>
                <w:webHidden/>
              </w:rPr>
            </w:r>
            <w:r w:rsidR="00F4108E" w:rsidRPr="00F4108E">
              <w:rPr>
                <w:webHidden/>
              </w:rPr>
              <w:fldChar w:fldCharType="separate"/>
            </w:r>
            <w:r>
              <w:rPr>
                <w:webHidden/>
              </w:rPr>
              <w:t>41</w:t>
            </w:r>
            <w:r w:rsidR="00F4108E" w:rsidRPr="00F4108E">
              <w:rPr>
                <w:webHidden/>
              </w:rPr>
              <w:fldChar w:fldCharType="end"/>
            </w:r>
          </w:hyperlink>
        </w:p>
        <w:p w:rsidR="00F4108E" w:rsidRPr="00F4108E" w:rsidRDefault="00C579B8">
          <w:pPr>
            <w:pStyle w:val="13"/>
            <w:rPr>
              <w:rFonts w:asciiTheme="minorHAnsi" w:hAnsiTheme="minorHAnsi" w:cstheme="minorBidi"/>
              <w:bCs w:val="0"/>
              <w:i w:val="0"/>
              <w:iCs w:val="0"/>
            </w:rPr>
          </w:pPr>
          <w:hyperlink w:anchor="_Toc43052855" w:history="1">
            <w:r w:rsidR="00F4108E" w:rsidRPr="00F4108E">
              <w:rPr>
                <w:rStyle w:val="af5"/>
              </w:rPr>
              <w:t>Ведомственная целевая программа  «Обеспечение исполнения деятельности округов городского округа «город Якутск» на 2019-2022 годы»</w:t>
            </w:r>
            <w:r w:rsidR="00F4108E" w:rsidRPr="00F4108E">
              <w:rPr>
                <w:webHidden/>
              </w:rPr>
              <w:tab/>
            </w:r>
            <w:r w:rsidR="00F4108E" w:rsidRPr="00F4108E">
              <w:rPr>
                <w:webHidden/>
              </w:rPr>
              <w:fldChar w:fldCharType="begin"/>
            </w:r>
            <w:r w:rsidR="00F4108E" w:rsidRPr="00F4108E">
              <w:rPr>
                <w:webHidden/>
              </w:rPr>
              <w:instrText xml:space="preserve"> PAGEREF _Toc43052855 \h </w:instrText>
            </w:r>
            <w:r w:rsidR="00F4108E" w:rsidRPr="00F4108E">
              <w:rPr>
                <w:webHidden/>
              </w:rPr>
            </w:r>
            <w:r w:rsidR="00F4108E" w:rsidRPr="00F4108E">
              <w:rPr>
                <w:webHidden/>
              </w:rPr>
              <w:fldChar w:fldCharType="separate"/>
            </w:r>
            <w:r>
              <w:rPr>
                <w:webHidden/>
              </w:rPr>
              <w:t>43</w:t>
            </w:r>
            <w:r w:rsidR="00F4108E" w:rsidRPr="00F4108E">
              <w:rPr>
                <w:webHidden/>
              </w:rPr>
              <w:fldChar w:fldCharType="end"/>
            </w:r>
          </w:hyperlink>
        </w:p>
        <w:p w:rsidR="00F4108E" w:rsidRPr="00F4108E" w:rsidRDefault="00C579B8">
          <w:pPr>
            <w:pStyle w:val="13"/>
            <w:rPr>
              <w:rFonts w:asciiTheme="minorHAnsi" w:hAnsiTheme="minorHAnsi" w:cstheme="minorBidi"/>
              <w:bCs w:val="0"/>
              <w:i w:val="0"/>
              <w:iCs w:val="0"/>
            </w:rPr>
          </w:pPr>
          <w:hyperlink w:anchor="_Toc43052856" w:history="1">
            <w:r w:rsidR="00F4108E" w:rsidRPr="00F4108E">
              <w:rPr>
                <w:rStyle w:val="af5"/>
              </w:rPr>
              <w:t>Муниципальная программа «Развитие информационного общества и формирование цифровой экономики на территории городского округа «город Якутск» на 2018-2022 годы»</w:t>
            </w:r>
            <w:r w:rsidR="00F4108E" w:rsidRPr="00F4108E">
              <w:rPr>
                <w:webHidden/>
              </w:rPr>
              <w:tab/>
            </w:r>
            <w:r w:rsidR="00F4108E" w:rsidRPr="00F4108E">
              <w:rPr>
                <w:webHidden/>
              </w:rPr>
              <w:fldChar w:fldCharType="begin"/>
            </w:r>
            <w:r w:rsidR="00F4108E" w:rsidRPr="00F4108E">
              <w:rPr>
                <w:webHidden/>
              </w:rPr>
              <w:instrText xml:space="preserve"> PAGEREF _Toc43052856 \h </w:instrText>
            </w:r>
            <w:r w:rsidR="00F4108E" w:rsidRPr="00F4108E">
              <w:rPr>
                <w:webHidden/>
              </w:rPr>
            </w:r>
            <w:r w:rsidR="00F4108E" w:rsidRPr="00F4108E">
              <w:rPr>
                <w:webHidden/>
              </w:rPr>
              <w:fldChar w:fldCharType="separate"/>
            </w:r>
            <w:r>
              <w:rPr>
                <w:webHidden/>
              </w:rPr>
              <w:t>44</w:t>
            </w:r>
            <w:r w:rsidR="00F4108E" w:rsidRPr="00F4108E">
              <w:rPr>
                <w:webHidden/>
              </w:rPr>
              <w:fldChar w:fldCharType="end"/>
            </w:r>
          </w:hyperlink>
        </w:p>
        <w:p w:rsidR="00F4108E" w:rsidRPr="00F4108E" w:rsidRDefault="00C579B8">
          <w:pPr>
            <w:pStyle w:val="13"/>
            <w:rPr>
              <w:rFonts w:asciiTheme="minorHAnsi" w:hAnsiTheme="minorHAnsi" w:cstheme="minorBidi"/>
              <w:bCs w:val="0"/>
              <w:i w:val="0"/>
              <w:iCs w:val="0"/>
            </w:rPr>
          </w:pPr>
          <w:hyperlink w:anchor="_Toc43052857" w:history="1">
            <w:r w:rsidR="00F4108E" w:rsidRPr="00F4108E">
              <w:rPr>
                <w:rStyle w:val="af5"/>
              </w:rPr>
              <w:t>Муниципальная программа «Профилактика правонарушений, обеспечение общественного порядка и безопасности дорожного движения на территории г.Якутска на 2018-2022 годы»</w:t>
            </w:r>
            <w:r w:rsidR="00F4108E" w:rsidRPr="00F4108E">
              <w:rPr>
                <w:webHidden/>
              </w:rPr>
              <w:tab/>
            </w:r>
            <w:r w:rsidR="00F4108E">
              <w:rPr>
                <w:webHidden/>
              </w:rPr>
              <w:t>………………………………………………………………………………………………………….</w:t>
            </w:r>
            <w:r w:rsidR="00F4108E" w:rsidRPr="00F4108E">
              <w:rPr>
                <w:webHidden/>
              </w:rPr>
              <w:fldChar w:fldCharType="begin"/>
            </w:r>
            <w:r w:rsidR="00F4108E" w:rsidRPr="00F4108E">
              <w:rPr>
                <w:webHidden/>
              </w:rPr>
              <w:instrText xml:space="preserve"> PAGEREF _Toc43052857 \h </w:instrText>
            </w:r>
            <w:r w:rsidR="00F4108E" w:rsidRPr="00F4108E">
              <w:rPr>
                <w:webHidden/>
              </w:rPr>
            </w:r>
            <w:r w:rsidR="00F4108E" w:rsidRPr="00F4108E">
              <w:rPr>
                <w:webHidden/>
              </w:rPr>
              <w:fldChar w:fldCharType="separate"/>
            </w:r>
            <w:r>
              <w:rPr>
                <w:webHidden/>
              </w:rPr>
              <w:t>45</w:t>
            </w:r>
            <w:r w:rsidR="00F4108E" w:rsidRPr="00F4108E">
              <w:rPr>
                <w:webHidden/>
              </w:rPr>
              <w:fldChar w:fldCharType="end"/>
            </w:r>
          </w:hyperlink>
        </w:p>
        <w:p w:rsidR="00F4108E" w:rsidRPr="00F4108E" w:rsidRDefault="00C579B8">
          <w:pPr>
            <w:pStyle w:val="13"/>
            <w:rPr>
              <w:rFonts w:asciiTheme="minorHAnsi" w:hAnsiTheme="minorHAnsi" w:cstheme="minorBidi"/>
              <w:bCs w:val="0"/>
              <w:i w:val="0"/>
              <w:iCs w:val="0"/>
            </w:rPr>
          </w:pPr>
          <w:hyperlink w:anchor="_Toc43052858" w:history="1">
            <w:r w:rsidR="00F4108E" w:rsidRPr="00F4108E">
              <w:rPr>
                <w:rStyle w:val="af5"/>
              </w:rPr>
              <w:t>Муниципальная программа "Комплексное развитие транспортной инфраструктуры городского округа "город Якутск" на 2017-2032 годы"</w:t>
            </w:r>
            <w:r w:rsidR="00F4108E" w:rsidRPr="00F4108E">
              <w:rPr>
                <w:webHidden/>
              </w:rPr>
              <w:tab/>
            </w:r>
            <w:r w:rsidR="00F4108E" w:rsidRPr="00F4108E">
              <w:rPr>
                <w:webHidden/>
              </w:rPr>
              <w:fldChar w:fldCharType="begin"/>
            </w:r>
            <w:r w:rsidR="00F4108E" w:rsidRPr="00F4108E">
              <w:rPr>
                <w:webHidden/>
              </w:rPr>
              <w:instrText xml:space="preserve"> PAGEREF _Toc43052858 \h </w:instrText>
            </w:r>
            <w:r w:rsidR="00F4108E" w:rsidRPr="00F4108E">
              <w:rPr>
                <w:webHidden/>
              </w:rPr>
            </w:r>
            <w:r w:rsidR="00F4108E" w:rsidRPr="00F4108E">
              <w:rPr>
                <w:webHidden/>
              </w:rPr>
              <w:fldChar w:fldCharType="separate"/>
            </w:r>
            <w:r>
              <w:rPr>
                <w:webHidden/>
              </w:rPr>
              <w:t>46</w:t>
            </w:r>
            <w:r w:rsidR="00F4108E" w:rsidRPr="00F4108E">
              <w:rPr>
                <w:webHidden/>
              </w:rPr>
              <w:fldChar w:fldCharType="end"/>
            </w:r>
          </w:hyperlink>
        </w:p>
        <w:p w:rsidR="00F4108E" w:rsidRPr="00F4108E" w:rsidRDefault="00C579B8">
          <w:pPr>
            <w:pStyle w:val="13"/>
            <w:rPr>
              <w:rFonts w:asciiTheme="minorHAnsi" w:hAnsiTheme="minorHAnsi" w:cstheme="minorBidi"/>
              <w:bCs w:val="0"/>
              <w:i w:val="0"/>
              <w:iCs w:val="0"/>
            </w:rPr>
          </w:pPr>
          <w:hyperlink w:anchor="_Toc43052859" w:history="1">
            <w:r w:rsidR="00F4108E" w:rsidRPr="00F4108E">
              <w:rPr>
                <w:rStyle w:val="af5"/>
              </w:rPr>
              <w:t>Муниципальная программа «Комплексное развитие систем коммунальной инфраструктуры городского округа «город Якутск» на 2014-2032 годы»</w:t>
            </w:r>
            <w:r w:rsidR="00F4108E" w:rsidRPr="00F4108E">
              <w:rPr>
                <w:webHidden/>
              </w:rPr>
              <w:tab/>
            </w:r>
            <w:r w:rsidR="00F4108E" w:rsidRPr="00F4108E">
              <w:rPr>
                <w:webHidden/>
              </w:rPr>
              <w:fldChar w:fldCharType="begin"/>
            </w:r>
            <w:r w:rsidR="00F4108E" w:rsidRPr="00F4108E">
              <w:rPr>
                <w:webHidden/>
              </w:rPr>
              <w:instrText xml:space="preserve"> PAGEREF _Toc43052859 \h </w:instrText>
            </w:r>
            <w:r w:rsidR="00F4108E" w:rsidRPr="00F4108E">
              <w:rPr>
                <w:webHidden/>
              </w:rPr>
            </w:r>
            <w:r w:rsidR="00F4108E" w:rsidRPr="00F4108E">
              <w:rPr>
                <w:webHidden/>
              </w:rPr>
              <w:fldChar w:fldCharType="separate"/>
            </w:r>
            <w:r>
              <w:rPr>
                <w:webHidden/>
              </w:rPr>
              <w:t>50</w:t>
            </w:r>
            <w:r w:rsidR="00F4108E" w:rsidRPr="00F4108E">
              <w:rPr>
                <w:webHidden/>
              </w:rPr>
              <w:fldChar w:fldCharType="end"/>
            </w:r>
          </w:hyperlink>
        </w:p>
        <w:p w:rsidR="00F4108E" w:rsidRPr="00F4108E" w:rsidRDefault="00C579B8">
          <w:pPr>
            <w:pStyle w:val="13"/>
            <w:rPr>
              <w:rFonts w:asciiTheme="minorHAnsi" w:hAnsiTheme="minorHAnsi" w:cstheme="minorBidi"/>
              <w:bCs w:val="0"/>
              <w:i w:val="0"/>
              <w:iCs w:val="0"/>
            </w:rPr>
          </w:pPr>
          <w:hyperlink w:anchor="_Toc43052860" w:history="1">
            <w:r w:rsidR="00F4108E" w:rsidRPr="00F4108E">
              <w:rPr>
                <w:rStyle w:val="af5"/>
              </w:rPr>
              <w:t>Муниципальная программа «Формирование современной городской среды на территории городского округа «город Якутск» на 2018-2022 годы»</w:t>
            </w:r>
            <w:r w:rsidR="00F4108E" w:rsidRPr="00F4108E">
              <w:rPr>
                <w:webHidden/>
              </w:rPr>
              <w:tab/>
            </w:r>
            <w:r w:rsidR="00F4108E" w:rsidRPr="00F4108E">
              <w:rPr>
                <w:webHidden/>
              </w:rPr>
              <w:fldChar w:fldCharType="begin"/>
            </w:r>
            <w:r w:rsidR="00F4108E" w:rsidRPr="00F4108E">
              <w:rPr>
                <w:webHidden/>
              </w:rPr>
              <w:instrText xml:space="preserve"> PAGEREF _Toc43052860 \h </w:instrText>
            </w:r>
            <w:r w:rsidR="00F4108E" w:rsidRPr="00F4108E">
              <w:rPr>
                <w:webHidden/>
              </w:rPr>
            </w:r>
            <w:r w:rsidR="00F4108E" w:rsidRPr="00F4108E">
              <w:rPr>
                <w:webHidden/>
              </w:rPr>
              <w:fldChar w:fldCharType="separate"/>
            </w:r>
            <w:r>
              <w:rPr>
                <w:webHidden/>
              </w:rPr>
              <w:t>51</w:t>
            </w:r>
            <w:r w:rsidR="00F4108E" w:rsidRPr="00F4108E">
              <w:rPr>
                <w:webHidden/>
              </w:rPr>
              <w:fldChar w:fldCharType="end"/>
            </w:r>
          </w:hyperlink>
        </w:p>
        <w:p w:rsidR="00F4108E" w:rsidRPr="00F4108E" w:rsidRDefault="00C579B8">
          <w:pPr>
            <w:pStyle w:val="13"/>
            <w:rPr>
              <w:rFonts w:asciiTheme="minorHAnsi" w:hAnsiTheme="minorHAnsi" w:cstheme="minorBidi"/>
              <w:bCs w:val="0"/>
              <w:i w:val="0"/>
              <w:iCs w:val="0"/>
            </w:rPr>
          </w:pPr>
          <w:hyperlink w:anchor="_Toc43052861" w:history="1">
            <w:r w:rsidR="00F4108E" w:rsidRPr="00F4108E">
              <w:rPr>
                <w:rStyle w:val="af5"/>
              </w:rPr>
              <w:t>Муниципальная программа «Поддержка и развитие предпринимательства, развитие туризма в городском округе «город Якутск» на 2018-2022 годы»</w:t>
            </w:r>
            <w:r w:rsidR="00F4108E" w:rsidRPr="00F4108E">
              <w:rPr>
                <w:webHidden/>
              </w:rPr>
              <w:tab/>
            </w:r>
            <w:r w:rsidR="00F4108E" w:rsidRPr="00F4108E">
              <w:rPr>
                <w:webHidden/>
              </w:rPr>
              <w:fldChar w:fldCharType="begin"/>
            </w:r>
            <w:r w:rsidR="00F4108E" w:rsidRPr="00F4108E">
              <w:rPr>
                <w:webHidden/>
              </w:rPr>
              <w:instrText xml:space="preserve"> PAGEREF _Toc43052861 \h </w:instrText>
            </w:r>
            <w:r w:rsidR="00F4108E" w:rsidRPr="00F4108E">
              <w:rPr>
                <w:webHidden/>
              </w:rPr>
            </w:r>
            <w:r w:rsidR="00F4108E" w:rsidRPr="00F4108E">
              <w:rPr>
                <w:webHidden/>
              </w:rPr>
              <w:fldChar w:fldCharType="separate"/>
            </w:r>
            <w:r>
              <w:rPr>
                <w:webHidden/>
              </w:rPr>
              <w:t>52</w:t>
            </w:r>
            <w:r w:rsidR="00F4108E" w:rsidRPr="00F4108E">
              <w:rPr>
                <w:webHidden/>
              </w:rPr>
              <w:fldChar w:fldCharType="end"/>
            </w:r>
          </w:hyperlink>
        </w:p>
        <w:p w:rsidR="00F4108E" w:rsidRPr="00F4108E" w:rsidRDefault="00C579B8">
          <w:pPr>
            <w:pStyle w:val="13"/>
            <w:rPr>
              <w:rFonts w:asciiTheme="minorHAnsi" w:hAnsiTheme="minorHAnsi" w:cstheme="minorBidi"/>
              <w:bCs w:val="0"/>
              <w:i w:val="0"/>
              <w:iCs w:val="0"/>
            </w:rPr>
          </w:pPr>
          <w:hyperlink w:anchor="_Toc43052862" w:history="1">
            <w:r w:rsidR="00F4108E" w:rsidRPr="00F4108E">
              <w:rPr>
                <w:rStyle w:val="af5"/>
              </w:rPr>
              <w:t>Муниципальная программа  «Развитие имущественного и земельного комплекса городского округа "город Якутск" на 2018-2022»</w:t>
            </w:r>
            <w:r w:rsidR="00F4108E" w:rsidRPr="00F4108E">
              <w:rPr>
                <w:webHidden/>
              </w:rPr>
              <w:tab/>
            </w:r>
            <w:r w:rsidR="00F4108E" w:rsidRPr="00F4108E">
              <w:rPr>
                <w:webHidden/>
              </w:rPr>
              <w:fldChar w:fldCharType="begin"/>
            </w:r>
            <w:r w:rsidR="00F4108E" w:rsidRPr="00F4108E">
              <w:rPr>
                <w:webHidden/>
              </w:rPr>
              <w:instrText xml:space="preserve"> PAGEREF _Toc43052862 \h </w:instrText>
            </w:r>
            <w:r w:rsidR="00F4108E" w:rsidRPr="00F4108E">
              <w:rPr>
                <w:webHidden/>
              </w:rPr>
            </w:r>
            <w:r w:rsidR="00F4108E" w:rsidRPr="00F4108E">
              <w:rPr>
                <w:webHidden/>
              </w:rPr>
              <w:fldChar w:fldCharType="separate"/>
            </w:r>
            <w:r>
              <w:rPr>
                <w:webHidden/>
              </w:rPr>
              <w:t>52</w:t>
            </w:r>
            <w:r w:rsidR="00F4108E" w:rsidRPr="00F4108E">
              <w:rPr>
                <w:webHidden/>
              </w:rPr>
              <w:fldChar w:fldCharType="end"/>
            </w:r>
          </w:hyperlink>
        </w:p>
        <w:p w:rsidR="00F4108E" w:rsidRPr="00F4108E" w:rsidRDefault="00C579B8">
          <w:pPr>
            <w:pStyle w:val="13"/>
            <w:rPr>
              <w:rFonts w:asciiTheme="minorHAnsi" w:hAnsiTheme="minorHAnsi" w:cstheme="minorBidi"/>
              <w:bCs w:val="0"/>
              <w:i w:val="0"/>
              <w:iCs w:val="0"/>
            </w:rPr>
          </w:pPr>
          <w:hyperlink w:anchor="_Toc43052863" w:history="1">
            <w:r w:rsidR="00F4108E" w:rsidRPr="00F4108E">
              <w:rPr>
                <w:rStyle w:val="af5"/>
              </w:rPr>
              <w:t>Муниципальная программа «Обеспечение функционирования и развитие жилищно-коммунального хозяйства городского округа «город Якутск» на 2018-2022 годы»</w:t>
            </w:r>
            <w:r w:rsidR="00F4108E" w:rsidRPr="00F4108E">
              <w:rPr>
                <w:webHidden/>
              </w:rPr>
              <w:tab/>
            </w:r>
            <w:r w:rsidR="00F4108E" w:rsidRPr="00F4108E">
              <w:rPr>
                <w:webHidden/>
              </w:rPr>
              <w:fldChar w:fldCharType="begin"/>
            </w:r>
            <w:r w:rsidR="00F4108E" w:rsidRPr="00F4108E">
              <w:rPr>
                <w:webHidden/>
              </w:rPr>
              <w:instrText xml:space="preserve"> PAGEREF _Toc43052863 \h </w:instrText>
            </w:r>
            <w:r w:rsidR="00F4108E" w:rsidRPr="00F4108E">
              <w:rPr>
                <w:webHidden/>
              </w:rPr>
            </w:r>
            <w:r w:rsidR="00F4108E" w:rsidRPr="00F4108E">
              <w:rPr>
                <w:webHidden/>
              </w:rPr>
              <w:fldChar w:fldCharType="separate"/>
            </w:r>
            <w:r>
              <w:rPr>
                <w:webHidden/>
              </w:rPr>
              <w:t>53</w:t>
            </w:r>
            <w:r w:rsidR="00F4108E" w:rsidRPr="00F4108E">
              <w:rPr>
                <w:webHidden/>
              </w:rPr>
              <w:fldChar w:fldCharType="end"/>
            </w:r>
          </w:hyperlink>
        </w:p>
        <w:p w:rsidR="00F4108E" w:rsidRPr="00F4108E" w:rsidRDefault="00C579B8">
          <w:pPr>
            <w:pStyle w:val="13"/>
            <w:rPr>
              <w:rFonts w:asciiTheme="minorHAnsi" w:hAnsiTheme="minorHAnsi" w:cstheme="minorBidi"/>
              <w:bCs w:val="0"/>
              <w:i w:val="0"/>
              <w:iCs w:val="0"/>
            </w:rPr>
          </w:pPr>
          <w:hyperlink w:anchor="_Toc43052864" w:history="1">
            <w:r w:rsidR="00F4108E" w:rsidRPr="00F4108E">
              <w:rPr>
                <w:rStyle w:val="af5"/>
              </w:rPr>
              <w:t>Муниципальная программа «Обеспечение жильем населения городского округа «город Якутск» на 2018-2032 гг.»</w:t>
            </w:r>
            <w:r w:rsidR="00F4108E" w:rsidRPr="00F4108E">
              <w:rPr>
                <w:webHidden/>
              </w:rPr>
              <w:tab/>
            </w:r>
            <w:r w:rsidR="00F4108E" w:rsidRPr="00F4108E">
              <w:rPr>
                <w:webHidden/>
              </w:rPr>
              <w:fldChar w:fldCharType="begin"/>
            </w:r>
            <w:r w:rsidR="00F4108E" w:rsidRPr="00F4108E">
              <w:rPr>
                <w:webHidden/>
              </w:rPr>
              <w:instrText xml:space="preserve"> PAGEREF _Toc43052864 \h </w:instrText>
            </w:r>
            <w:r w:rsidR="00F4108E" w:rsidRPr="00F4108E">
              <w:rPr>
                <w:webHidden/>
              </w:rPr>
            </w:r>
            <w:r w:rsidR="00F4108E" w:rsidRPr="00F4108E">
              <w:rPr>
                <w:webHidden/>
              </w:rPr>
              <w:fldChar w:fldCharType="separate"/>
            </w:r>
            <w:r>
              <w:rPr>
                <w:webHidden/>
              </w:rPr>
              <w:t>54</w:t>
            </w:r>
            <w:r w:rsidR="00F4108E" w:rsidRPr="00F4108E">
              <w:rPr>
                <w:webHidden/>
              </w:rPr>
              <w:fldChar w:fldCharType="end"/>
            </w:r>
          </w:hyperlink>
        </w:p>
        <w:p w:rsidR="00F4108E" w:rsidRPr="00F4108E" w:rsidRDefault="00C579B8">
          <w:pPr>
            <w:pStyle w:val="13"/>
            <w:rPr>
              <w:rFonts w:asciiTheme="minorHAnsi" w:hAnsiTheme="minorHAnsi" w:cstheme="minorBidi"/>
              <w:bCs w:val="0"/>
              <w:i w:val="0"/>
              <w:iCs w:val="0"/>
            </w:rPr>
          </w:pPr>
          <w:hyperlink w:anchor="_Toc43052865" w:history="1">
            <w:r w:rsidR="00F4108E" w:rsidRPr="00F4108E">
              <w:rPr>
                <w:rStyle w:val="af5"/>
              </w:rPr>
              <w:t>Муниципальная программа "Комплексное развитие социальной инфраструктуры ГО "город Якутск" на 2017-2032 года"</w:t>
            </w:r>
            <w:r w:rsidR="00F4108E" w:rsidRPr="00F4108E">
              <w:rPr>
                <w:webHidden/>
              </w:rPr>
              <w:tab/>
            </w:r>
            <w:r w:rsidR="00F4108E" w:rsidRPr="00F4108E">
              <w:rPr>
                <w:webHidden/>
              </w:rPr>
              <w:fldChar w:fldCharType="begin"/>
            </w:r>
            <w:r w:rsidR="00F4108E" w:rsidRPr="00F4108E">
              <w:rPr>
                <w:webHidden/>
              </w:rPr>
              <w:instrText xml:space="preserve"> PAGEREF _Toc43052865 \h </w:instrText>
            </w:r>
            <w:r w:rsidR="00F4108E" w:rsidRPr="00F4108E">
              <w:rPr>
                <w:webHidden/>
              </w:rPr>
            </w:r>
            <w:r w:rsidR="00F4108E" w:rsidRPr="00F4108E">
              <w:rPr>
                <w:webHidden/>
              </w:rPr>
              <w:fldChar w:fldCharType="separate"/>
            </w:r>
            <w:r>
              <w:rPr>
                <w:webHidden/>
              </w:rPr>
              <w:t>56</w:t>
            </w:r>
            <w:r w:rsidR="00F4108E" w:rsidRPr="00F4108E">
              <w:rPr>
                <w:webHidden/>
              </w:rPr>
              <w:fldChar w:fldCharType="end"/>
            </w:r>
          </w:hyperlink>
        </w:p>
        <w:p w:rsidR="00F4108E" w:rsidRPr="00F4108E" w:rsidRDefault="00C579B8">
          <w:pPr>
            <w:pStyle w:val="13"/>
            <w:rPr>
              <w:rFonts w:asciiTheme="minorHAnsi" w:hAnsiTheme="minorHAnsi" w:cstheme="minorBidi"/>
              <w:bCs w:val="0"/>
              <w:i w:val="0"/>
              <w:iCs w:val="0"/>
            </w:rPr>
          </w:pPr>
          <w:hyperlink w:anchor="_Toc43052866" w:history="1">
            <w:r w:rsidR="00F4108E" w:rsidRPr="00F4108E">
              <w:rPr>
                <w:rStyle w:val="af5"/>
              </w:rPr>
              <w:t>Ведомственная целевая программа   «Общественные и внешние связи, информационная политика городского округа «город Якутск» на 2018-2022 годы»</w:t>
            </w:r>
            <w:r w:rsidR="00F4108E" w:rsidRPr="00F4108E">
              <w:rPr>
                <w:webHidden/>
              </w:rPr>
              <w:tab/>
            </w:r>
            <w:r w:rsidR="00F4108E" w:rsidRPr="00F4108E">
              <w:rPr>
                <w:webHidden/>
              </w:rPr>
              <w:fldChar w:fldCharType="begin"/>
            </w:r>
            <w:r w:rsidR="00F4108E" w:rsidRPr="00F4108E">
              <w:rPr>
                <w:webHidden/>
              </w:rPr>
              <w:instrText xml:space="preserve"> PAGEREF _Toc43052866 \h </w:instrText>
            </w:r>
            <w:r w:rsidR="00F4108E" w:rsidRPr="00F4108E">
              <w:rPr>
                <w:webHidden/>
              </w:rPr>
            </w:r>
            <w:r w:rsidR="00F4108E" w:rsidRPr="00F4108E">
              <w:rPr>
                <w:webHidden/>
              </w:rPr>
              <w:fldChar w:fldCharType="separate"/>
            </w:r>
            <w:r>
              <w:rPr>
                <w:webHidden/>
              </w:rPr>
              <w:t>58</w:t>
            </w:r>
            <w:r w:rsidR="00F4108E" w:rsidRPr="00F4108E">
              <w:rPr>
                <w:webHidden/>
              </w:rPr>
              <w:fldChar w:fldCharType="end"/>
            </w:r>
          </w:hyperlink>
        </w:p>
        <w:p w:rsidR="00F4108E" w:rsidRPr="00F4108E" w:rsidRDefault="00C579B8">
          <w:pPr>
            <w:pStyle w:val="13"/>
            <w:rPr>
              <w:rFonts w:asciiTheme="minorHAnsi" w:hAnsiTheme="minorHAnsi" w:cstheme="minorBidi"/>
              <w:bCs w:val="0"/>
              <w:i w:val="0"/>
              <w:iCs w:val="0"/>
            </w:rPr>
          </w:pPr>
          <w:hyperlink w:anchor="_Toc43052867" w:history="1">
            <w:r w:rsidR="00F4108E" w:rsidRPr="00F4108E">
              <w:rPr>
                <w:rStyle w:val="af5"/>
              </w:rPr>
              <w:t>Исполнение по непрограммным расходам бюджета.</w:t>
            </w:r>
            <w:r w:rsidR="00F4108E" w:rsidRPr="00F4108E">
              <w:rPr>
                <w:webHidden/>
              </w:rPr>
              <w:tab/>
            </w:r>
            <w:r w:rsidR="00F4108E" w:rsidRPr="00F4108E">
              <w:rPr>
                <w:webHidden/>
              </w:rPr>
              <w:fldChar w:fldCharType="begin"/>
            </w:r>
            <w:r w:rsidR="00F4108E" w:rsidRPr="00F4108E">
              <w:rPr>
                <w:webHidden/>
              </w:rPr>
              <w:instrText xml:space="preserve"> PAGEREF _Toc43052867 \h </w:instrText>
            </w:r>
            <w:r w:rsidR="00F4108E" w:rsidRPr="00F4108E">
              <w:rPr>
                <w:webHidden/>
              </w:rPr>
            </w:r>
            <w:r w:rsidR="00F4108E" w:rsidRPr="00F4108E">
              <w:rPr>
                <w:webHidden/>
              </w:rPr>
              <w:fldChar w:fldCharType="separate"/>
            </w:r>
            <w:r>
              <w:rPr>
                <w:webHidden/>
              </w:rPr>
              <w:t>60</w:t>
            </w:r>
            <w:r w:rsidR="00F4108E" w:rsidRPr="00F4108E">
              <w:rPr>
                <w:webHidden/>
              </w:rPr>
              <w:fldChar w:fldCharType="end"/>
            </w:r>
          </w:hyperlink>
        </w:p>
        <w:p w:rsidR="00F4108E" w:rsidRPr="00F4108E" w:rsidRDefault="00C579B8">
          <w:pPr>
            <w:pStyle w:val="13"/>
            <w:rPr>
              <w:rFonts w:asciiTheme="minorHAnsi" w:hAnsiTheme="minorHAnsi" w:cstheme="minorBidi"/>
              <w:bCs w:val="0"/>
              <w:i w:val="0"/>
              <w:iCs w:val="0"/>
            </w:rPr>
          </w:pPr>
          <w:hyperlink w:anchor="_Toc43052868" w:history="1">
            <w:r w:rsidR="00F4108E" w:rsidRPr="00F4108E">
              <w:rPr>
                <w:rStyle w:val="af5"/>
              </w:rPr>
              <w:t>Осуществление закупок для муниципальных нужд конкурентными способами</w:t>
            </w:r>
            <w:r w:rsidR="00F4108E" w:rsidRPr="00F4108E">
              <w:rPr>
                <w:webHidden/>
              </w:rPr>
              <w:tab/>
            </w:r>
            <w:r w:rsidR="00F4108E" w:rsidRPr="00F4108E">
              <w:rPr>
                <w:webHidden/>
              </w:rPr>
              <w:fldChar w:fldCharType="begin"/>
            </w:r>
            <w:r w:rsidR="00F4108E" w:rsidRPr="00F4108E">
              <w:rPr>
                <w:webHidden/>
              </w:rPr>
              <w:instrText xml:space="preserve"> PAGEREF _Toc43052868 \h </w:instrText>
            </w:r>
            <w:r w:rsidR="00F4108E" w:rsidRPr="00F4108E">
              <w:rPr>
                <w:webHidden/>
              </w:rPr>
            </w:r>
            <w:r w:rsidR="00F4108E" w:rsidRPr="00F4108E">
              <w:rPr>
                <w:webHidden/>
              </w:rPr>
              <w:fldChar w:fldCharType="separate"/>
            </w:r>
            <w:r>
              <w:rPr>
                <w:webHidden/>
              </w:rPr>
              <w:t>64</w:t>
            </w:r>
            <w:r w:rsidR="00F4108E" w:rsidRPr="00F4108E">
              <w:rPr>
                <w:webHidden/>
              </w:rPr>
              <w:fldChar w:fldCharType="end"/>
            </w:r>
          </w:hyperlink>
        </w:p>
        <w:p w:rsidR="00F4108E" w:rsidRPr="00F4108E" w:rsidRDefault="00C579B8">
          <w:pPr>
            <w:pStyle w:val="13"/>
            <w:rPr>
              <w:rFonts w:asciiTheme="minorHAnsi" w:hAnsiTheme="minorHAnsi" w:cstheme="minorBidi"/>
              <w:bCs w:val="0"/>
              <w:i w:val="0"/>
              <w:iCs w:val="0"/>
            </w:rPr>
          </w:pPr>
          <w:hyperlink w:anchor="_Toc43052869" w:history="1">
            <w:r w:rsidR="00F4108E" w:rsidRPr="00F4108E">
              <w:rPr>
                <w:rStyle w:val="af5"/>
              </w:rPr>
              <w:t>Сведения о дебиторской и кредиторской задолженности</w:t>
            </w:r>
            <w:r w:rsidR="00F4108E" w:rsidRPr="00F4108E">
              <w:rPr>
                <w:webHidden/>
              </w:rPr>
              <w:tab/>
            </w:r>
            <w:r w:rsidR="00F4108E" w:rsidRPr="00F4108E">
              <w:rPr>
                <w:webHidden/>
              </w:rPr>
              <w:fldChar w:fldCharType="begin"/>
            </w:r>
            <w:r w:rsidR="00F4108E" w:rsidRPr="00F4108E">
              <w:rPr>
                <w:webHidden/>
              </w:rPr>
              <w:instrText xml:space="preserve"> PAGEREF _Toc43052869 \h </w:instrText>
            </w:r>
            <w:r w:rsidR="00F4108E" w:rsidRPr="00F4108E">
              <w:rPr>
                <w:webHidden/>
              </w:rPr>
            </w:r>
            <w:r w:rsidR="00F4108E" w:rsidRPr="00F4108E">
              <w:rPr>
                <w:webHidden/>
              </w:rPr>
              <w:fldChar w:fldCharType="separate"/>
            </w:r>
            <w:r>
              <w:rPr>
                <w:webHidden/>
              </w:rPr>
              <w:t>69</w:t>
            </w:r>
            <w:r w:rsidR="00F4108E" w:rsidRPr="00F4108E">
              <w:rPr>
                <w:webHidden/>
              </w:rPr>
              <w:fldChar w:fldCharType="end"/>
            </w:r>
          </w:hyperlink>
        </w:p>
        <w:p w:rsidR="00F4108E" w:rsidRPr="00F4108E" w:rsidRDefault="00C579B8">
          <w:pPr>
            <w:pStyle w:val="13"/>
            <w:rPr>
              <w:rFonts w:asciiTheme="minorHAnsi" w:hAnsiTheme="minorHAnsi" w:cstheme="minorBidi"/>
              <w:bCs w:val="0"/>
              <w:i w:val="0"/>
              <w:iCs w:val="0"/>
            </w:rPr>
          </w:pPr>
          <w:hyperlink w:anchor="_Toc43052870" w:history="1">
            <w:r w:rsidR="00F4108E" w:rsidRPr="00F4108E">
              <w:rPr>
                <w:rStyle w:val="af5"/>
              </w:rPr>
              <w:t>Дорожный фонд ГО «город Якутск» на 2019 год</w:t>
            </w:r>
            <w:r w:rsidR="00F4108E" w:rsidRPr="00F4108E">
              <w:rPr>
                <w:webHidden/>
              </w:rPr>
              <w:tab/>
            </w:r>
            <w:r w:rsidR="00F4108E" w:rsidRPr="00F4108E">
              <w:rPr>
                <w:webHidden/>
              </w:rPr>
              <w:fldChar w:fldCharType="begin"/>
            </w:r>
            <w:r w:rsidR="00F4108E" w:rsidRPr="00F4108E">
              <w:rPr>
                <w:webHidden/>
              </w:rPr>
              <w:instrText xml:space="preserve"> PAGEREF _Toc43052870 \h </w:instrText>
            </w:r>
            <w:r w:rsidR="00F4108E" w:rsidRPr="00F4108E">
              <w:rPr>
                <w:webHidden/>
              </w:rPr>
            </w:r>
            <w:r w:rsidR="00F4108E" w:rsidRPr="00F4108E">
              <w:rPr>
                <w:webHidden/>
              </w:rPr>
              <w:fldChar w:fldCharType="separate"/>
            </w:r>
            <w:r>
              <w:rPr>
                <w:webHidden/>
              </w:rPr>
              <w:t>70</w:t>
            </w:r>
            <w:r w:rsidR="00F4108E" w:rsidRPr="00F4108E">
              <w:rPr>
                <w:webHidden/>
              </w:rPr>
              <w:fldChar w:fldCharType="end"/>
            </w:r>
          </w:hyperlink>
        </w:p>
        <w:p w:rsidR="00F4108E" w:rsidRPr="00F4108E" w:rsidRDefault="00C579B8">
          <w:pPr>
            <w:pStyle w:val="13"/>
            <w:rPr>
              <w:rFonts w:asciiTheme="minorHAnsi" w:hAnsiTheme="minorHAnsi" w:cstheme="minorBidi"/>
              <w:bCs w:val="0"/>
              <w:i w:val="0"/>
              <w:iCs w:val="0"/>
            </w:rPr>
          </w:pPr>
          <w:hyperlink w:anchor="_Toc43052871" w:history="1">
            <w:r w:rsidR="00F4108E" w:rsidRPr="00F4108E">
              <w:rPr>
                <w:rStyle w:val="af5"/>
              </w:rPr>
              <w:t>Реестр муниципальной собственности ГО «город Якутск»</w:t>
            </w:r>
            <w:r w:rsidR="00F4108E" w:rsidRPr="00F4108E">
              <w:rPr>
                <w:webHidden/>
              </w:rPr>
              <w:tab/>
            </w:r>
            <w:r w:rsidR="00F4108E" w:rsidRPr="00F4108E">
              <w:rPr>
                <w:webHidden/>
              </w:rPr>
              <w:fldChar w:fldCharType="begin"/>
            </w:r>
            <w:r w:rsidR="00F4108E" w:rsidRPr="00F4108E">
              <w:rPr>
                <w:webHidden/>
              </w:rPr>
              <w:instrText xml:space="preserve"> PAGEREF _Toc43052871 \h </w:instrText>
            </w:r>
            <w:r w:rsidR="00F4108E" w:rsidRPr="00F4108E">
              <w:rPr>
                <w:webHidden/>
              </w:rPr>
            </w:r>
            <w:r w:rsidR="00F4108E" w:rsidRPr="00F4108E">
              <w:rPr>
                <w:webHidden/>
              </w:rPr>
              <w:fldChar w:fldCharType="separate"/>
            </w:r>
            <w:r>
              <w:rPr>
                <w:webHidden/>
              </w:rPr>
              <w:t>70</w:t>
            </w:r>
            <w:r w:rsidR="00F4108E" w:rsidRPr="00F4108E">
              <w:rPr>
                <w:webHidden/>
              </w:rPr>
              <w:fldChar w:fldCharType="end"/>
            </w:r>
          </w:hyperlink>
        </w:p>
        <w:p w:rsidR="00F4108E" w:rsidRPr="00F4108E" w:rsidRDefault="00C579B8">
          <w:pPr>
            <w:pStyle w:val="13"/>
            <w:rPr>
              <w:rFonts w:asciiTheme="minorHAnsi" w:hAnsiTheme="minorHAnsi" w:cstheme="minorBidi"/>
              <w:bCs w:val="0"/>
              <w:i w:val="0"/>
              <w:iCs w:val="0"/>
            </w:rPr>
          </w:pPr>
          <w:hyperlink w:anchor="_Toc43052872" w:history="1">
            <w:r w:rsidR="00F4108E" w:rsidRPr="00F4108E">
              <w:rPr>
                <w:rStyle w:val="af5"/>
              </w:rPr>
              <w:t>Объекты незавершенного строительства ГО «город Якутск»</w:t>
            </w:r>
            <w:r w:rsidR="00F4108E" w:rsidRPr="00F4108E">
              <w:rPr>
                <w:webHidden/>
              </w:rPr>
              <w:tab/>
            </w:r>
            <w:r w:rsidR="00F4108E" w:rsidRPr="00F4108E">
              <w:rPr>
                <w:webHidden/>
              </w:rPr>
              <w:fldChar w:fldCharType="begin"/>
            </w:r>
            <w:r w:rsidR="00F4108E" w:rsidRPr="00F4108E">
              <w:rPr>
                <w:webHidden/>
              </w:rPr>
              <w:instrText xml:space="preserve"> PAGEREF _Toc43052872 \h </w:instrText>
            </w:r>
            <w:r w:rsidR="00F4108E" w:rsidRPr="00F4108E">
              <w:rPr>
                <w:webHidden/>
              </w:rPr>
            </w:r>
            <w:r w:rsidR="00F4108E" w:rsidRPr="00F4108E">
              <w:rPr>
                <w:webHidden/>
              </w:rPr>
              <w:fldChar w:fldCharType="separate"/>
            </w:r>
            <w:r>
              <w:rPr>
                <w:webHidden/>
              </w:rPr>
              <w:t>71</w:t>
            </w:r>
            <w:r w:rsidR="00F4108E" w:rsidRPr="00F4108E">
              <w:rPr>
                <w:webHidden/>
              </w:rPr>
              <w:fldChar w:fldCharType="end"/>
            </w:r>
          </w:hyperlink>
        </w:p>
        <w:p w:rsidR="00F4108E" w:rsidRPr="00F4108E" w:rsidRDefault="00C579B8">
          <w:pPr>
            <w:pStyle w:val="13"/>
            <w:rPr>
              <w:rFonts w:asciiTheme="minorHAnsi" w:hAnsiTheme="minorHAnsi" w:cstheme="minorBidi"/>
              <w:bCs w:val="0"/>
              <w:i w:val="0"/>
              <w:iCs w:val="0"/>
            </w:rPr>
          </w:pPr>
          <w:hyperlink w:anchor="_Toc43052873" w:history="1">
            <w:r w:rsidR="00F4108E" w:rsidRPr="00F4108E">
              <w:rPr>
                <w:rStyle w:val="af5"/>
              </w:rPr>
              <w:t>Выводы</w:t>
            </w:r>
            <w:r w:rsidR="00F4108E" w:rsidRPr="00F4108E">
              <w:rPr>
                <w:webHidden/>
              </w:rPr>
              <w:tab/>
            </w:r>
            <w:r w:rsidR="00F4108E" w:rsidRPr="00F4108E">
              <w:rPr>
                <w:webHidden/>
              </w:rPr>
              <w:fldChar w:fldCharType="begin"/>
            </w:r>
            <w:r w:rsidR="00F4108E" w:rsidRPr="00F4108E">
              <w:rPr>
                <w:webHidden/>
              </w:rPr>
              <w:instrText xml:space="preserve"> PAGEREF _Toc43052873 \h </w:instrText>
            </w:r>
            <w:r w:rsidR="00F4108E" w:rsidRPr="00F4108E">
              <w:rPr>
                <w:webHidden/>
              </w:rPr>
            </w:r>
            <w:r w:rsidR="00F4108E" w:rsidRPr="00F4108E">
              <w:rPr>
                <w:webHidden/>
              </w:rPr>
              <w:fldChar w:fldCharType="separate"/>
            </w:r>
            <w:r>
              <w:rPr>
                <w:webHidden/>
              </w:rPr>
              <w:t>76</w:t>
            </w:r>
            <w:r w:rsidR="00F4108E" w:rsidRPr="00F4108E">
              <w:rPr>
                <w:webHidden/>
              </w:rPr>
              <w:fldChar w:fldCharType="end"/>
            </w:r>
          </w:hyperlink>
        </w:p>
        <w:p w:rsidR="00F4108E" w:rsidRPr="00F4108E" w:rsidRDefault="00C579B8">
          <w:pPr>
            <w:pStyle w:val="13"/>
            <w:rPr>
              <w:rFonts w:asciiTheme="minorHAnsi" w:hAnsiTheme="minorHAnsi" w:cstheme="minorBidi"/>
              <w:bCs w:val="0"/>
              <w:i w:val="0"/>
              <w:iCs w:val="0"/>
            </w:rPr>
          </w:pPr>
          <w:hyperlink w:anchor="_Toc43052874" w:history="1">
            <w:r w:rsidR="00F4108E" w:rsidRPr="00F4108E">
              <w:rPr>
                <w:rStyle w:val="af5"/>
              </w:rPr>
              <w:t>Предложения</w:t>
            </w:r>
            <w:r w:rsidR="00F4108E" w:rsidRPr="00F4108E">
              <w:rPr>
                <w:webHidden/>
              </w:rPr>
              <w:tab/>
            </w:r>
            <w:r w:rsidR="00F4108E" w:rsidRPr="00F4108E">
              <w:rPr>
                <w:webHidden/>
              </w:rPr>
              <w:fldChar w:fldCharType="begin"/>
            </w:r>
            <w:r w:rsidR="00F4108E" w:rsidRPr="00F4108E">
              <w:rPr>
                <w:webHidden/>
              </w:rPr>
              <w:instrText xml:space="preserve"> PAGEREF _Toc43052874 \h </w:instrText>
            </w:r>
            <w:r w:rsidR="00F4108E" w:rsidRPr="00F4108E">
              <w:rPr>
                <w:webHidden/>
              </w:rPr>
            </w:r>
            <w:r w:rsidR="00F4108E" w:rsidRPr="00F4108E">
              <w:rPr>
                <w:webHidden/>
              </w:rPr>
              <w:fldChar w:fldCharType="separate"/>
            </w:r>
            <w:r>
              <w:rPr>
                <w:webHidden/>
              </w:rPr>
              <w:t>79</w:t>
            </w:r>
            <w:r w:rsidR="00F4108E" w:rsidRPr="00F4108E">
              <w:rPr>
                <w:webHidden/>
              </w:rPr>
              <w:fldChar w:fldCharType="end"/>
            </w:r>
          </w:hyperlink>
        </w:p>
        <w:p w:rsidR="003134A4" w:rsidRPr="009428EF" w:rsidRDefault="003134A4" w:rsidP="00F4108E">
          <w:pPr>
            <w:spacing w:before="120"/>
            <w:contextualSpacing/>
          </w:pPr>
          <w:r w:rsidRPr="00F4108E">
            <w:rPr>
              <w:bCs/>
              <w:i/>
            </w:rPr>
            <w:fldChar w:fldCharType="end"/>
          </w:r>
        </w:p>
      </w:sdtContent>
    </w:sdt>
    <w:p w:rsidR="00F625DA" w:rsidRDefault="00F625DA" w:rsidP="00C97331">
      <w:pPr>
        <w:spacing w:before="120"/>
        <w:contextualSpacing/>
      </w:pPr>
      <w:r>
        <w:br w:type="page"/>
      </w:r>
    </w:p>
    <w:p w:rsidR="003134A4" w:rsidRDefault="003134A4" w:rsidP="00C97331">
      <w:pPr>
        <w:spacing w:before="120"/>
        <w:ind w:firstLine="709"/>
        <w:contextualSpacing/>
        <w:jc w:val="both"/>
      </w:pPr>
    </w:p>
    <w:p w:rsidR="009C6953" w:rsidRPr="002A6851" w:rsidRDefault="009C6953" w:rsidP="00C97331">
      <w:pPr>
        <w:keepNext/>
        <w:overflowPunct w:val="0"/>
        <w:autoSpaceDE w:val="0"/>
        <w:autoSpaceDN w:val="0"/>
        <w:adjustRightInd w:val="0"/>
        <w:spacing w:before="120"/>
        <w:ind w:firstLine="709"/>
        <w:contextualSpacing/>
        <w:jc w:val="center"/>
        <w:outlineLvl w:val="0"/>
        <w:rPr>
          <w:b/>
          <w:sz w:val="28"/>
          <w:szCs w:val="28"/>
        </w:rPr>
      </w:pPr>
      <w:bookmarkStart w:id="7" w:name="_Toc43052833"/>
      <w:r w:rsidRPr="002A6851">
        <w:rPr>
          <w:b/>
          <w:sz w:val="28"/>
          <w:szCs w:val="28"/>
        </w:rPr>
        <w:t>Общие положения</w:t>
      </w:r>
      <w:bookmarkEnd w:id="7"/>
    </w:p>
    <w:p w:rsidR="009C6953" w:rsidRDefault="009C6953" w:rsidP="00C97331">
      <w:pPr>
        <w:spacing w:before="120"/>
        <w:ind w:firstLine="709"/>
        <w:contextualSpacing/>
        <w:jc w:val="both"/>
      </w:pPr>
      <w:r>
        <w:t>Проект решения подготовлен в соответствии со ст. 50 Положения о бюджетном процессе в городском округе «город Якутск», утвержденного решением Якутской городской Думы от</w:t>
      </w:r>
      <w:r w:rsidRPr="00853367">
        <w:t xml:space="preserve"> </w:t>
      </w:r>
      <w:r>
        <w:t>04 марта</w:t>
      </w:r>
      <w:r w:rsidRPr="00853367">
        <w:t xml:space="preserve"> </w:t>
      </w:r>
      <w:r>
        <w:t>2020</w:t>
      </w:r>
      <w:r w:rsidRPr="00853367">
        <w:t xml:space="preserve"> г. № РЯГД-</w:t>
      </w:r>
      <w:r>
        <w:t>14-3</w:t>
      </w:r>
      <w:r w:rsidRPr="00853367">
        <w:t xml:space="preserve"> </w:t>
      </w:r>
      <w:r>
        <w:t>(далее - Положение).</w:t>
      </w:r>
    </w:p>
    <w:p w:rsidR="009C6953" w:rsidRDefault="009C6953" w:rsidP="00C97331">
      <w:pPr>
        <w:spacing w:before="120"/>
        <w:ind w:firstLine="709"/>
        <w:contextualSpacing/>
        <w:jc w:val="both"/>
      </w:pPr>
      <w:r>
        <w:t>Проект предусматривает утверждение общего объема доходов, расходов и дефицита бюджета за 2019 год с приложением показателей исполнения бюджета, определенных в соответствии с абз.2 ст. 50 Положения.</w:t>
      </w:r>
    </w:p>
    <w:p w:rsidR="009C6953" w:rsidRDefault="009C6953" w:rsidP="00C97331">
      <w:pPr>
        <w:spacing w:before="120"/>
        <w:ind w:firstLine="709"/>
        <w:contextualSpacing/>
        <w:jc w:val="both"/>
      </w:pPr>
      <w:r>
        <w:t>К проекту прилагается бюджетная отчетность об исполнении бюджета города, составленная в соответствии с требованиями приказа Министерства финансов Российской Федерации от 28 декабря 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а также информация по формам согласно приложению № 3 к Положению.</w:t>
      </w:r>
    </w:p>
    <w:p w:rsidR="009C6953" w:rsidRDefault="009C6953" w:rsidP="00C97331">
      <w:pPr>
        <w:spacing w:before="120"/>
        <w:ind w:firstLine="709"/>
        <w:contextualSpacing/>
        <w:jc w:val="both"/>
      </w:pPr>
      <w:r>
        <w:t>В приложениях к проекту решения Якутской городской Думы «Об утверждении отчета об исполнении бюджета городского округа «город Якутск» за 2019 год» и в пояснительной записке к нему применяется термин «уточненный план» по расходам бюджета, который отражает показатели утвержденной сводной бюджетной росписи с учетом внесенных в течение года изменений.</w:t>
      </w:r>
    </w:p>
    <w:p w:rsidR="009C6953" w:rsidRDefault="009C6953" w:rsidP="00C97331">
      <w:pPr>
        <w:spacing w:before="120"/>
        <w:contextualSpacing/>
      </w:pPr>
    </w:p>
    <w:p w:rsidR="009C6953" w:rsidRPr="002A6851" w:rsidRDefault="009C6953" w:rsidP="00C97331">
      <w:pPr>
        <w:keepNext/>
        <w:overflowPunct w:val="0"/>
        <w:autoSpaceDE w:val="0"/>
        <w:autoSpaceDN w:val="0"/>
        <w:adjustRightInd w:val="0"/>
        <w:spacing w:before="120"/>
        <w:ind w:firstLine="709"/>
        <w:contextualSpacing/>
        <w:jc w:val="center"/>
        <w:outlineLvl w:val="0"/>
        <w:rPr>
          <w:b/>
          <w:bCs/>
          <w:sz w:val="28"/>
          <w:szCs w:val="28"/>
        </w:rPr>
      </w:pPr>
      <w:bookmarkStart w:id="8" w:name="_Toc43052834"/>
      <w:r w:rsidRPr="002A6851">
        <w:rPr>
          <w:b/>
          <w:bCs/>
          <w:sz w:val="28"/>
          <w:szCs w:val="28"/>
        </w:rPr>
        <w:t>Характеристика основных параметров бюджета городско</w:t>
      </w:r>
      <w:r>
        <w:rPr>
          <w:b/>
          <w:bCs/>
          <w:sz w:val="28"/>
          <w:szCs w:val="28"/>
        </w:rPr>
        <w:t>го округа «город Якутск» за 2019</w:t>
      </w:r>
      <w:r w:rsidRPr="002A6851">
        <w:rPr>
          <w:b/>
          <w:bCs/>
          <w:sz w:val="28"/>
          <w:szCs w:val="28"/>
        </w:rPr>
        <w:t xml:space="preserve"> год</w:t>
      </w:r>
      <w:bookmarkEnd w:id="8"/>
    </w:p>
    <w:p w:rsidR="009C6953" w:rsidRPr="00A87AEA" w:rsidRDefault="009C6953" w:rsidP="00C97331">
      <w:pPr>
        <w:spacing w:before="120"/>
        <w:ind w:firstLine="709"/>
        <w:contextualSpacing/>
        <w:jc w:val="both"/>
      </w:pPr>
      <w:r w:rsidRPr="00A87AEA">
        <w:t>Бюджет городского округа «город Якутск» на 2019 год утвержден решением Якутской городской Думы от 25 декабря 2018 года № РЯГД-4-1 «О бюджете городского округа «город Якутск» на 2019 год и на плановый период 2020 и 2021 годов» (далее – решение о бюджете). Первоначальный объем бюджета утвержден по доходам в сумме 15 597 572,5 тыс. рублей и по расходам в сумме 16 003 364,0 тыс. рублей с прогнозируемым объемом дефицита в сумме 405 791,5 тыс. рублей (5,0%).</w:t>
      </w:r>
    </w:p>
    <w:p w:rsidR="009C6953" w:rsidRPr="00A87AEA" w:rsidRDefault="009C6953" w:rsidP="00C97331">
      <w:pPr>
        <w:spacing w:before="120"/>
        <w:ind w:right="-1"/>
        <w:contextualSpacing/>
        <w:jc w:val="center"/>
        <w:rPr>
          <w:szCs w:val="28"/>
        </w:rPr>
      </w:pPr>
      <w:r w:rsidRPr="00A87AEA">
        <w:rPr>
          <w:szCs w:val="28"/>
        </w:rPr>
        <w:t xml:space="preserve">Общие итоги исполнения бюджета </w:t>
      </w:r>
    </w:p>
    <w:p w:rsidR="009C6953" w:rsidRPr="00A87AEA" w:rsidRDefault="009C6953" w:rsidP="00C97331">
      <w:pPr>
        <w:spacing w:before="120"/>
        <w:ind w:right="-1"/>
        <w:contextualSpacing/>
        <w:jc w:val="center"/>
        <w:rPr>
          <w:szCs w:val="28"/>
        </w:rPr>
      </w:pPr>
      <w:r w:rsidRPr="00A87AEA">
        <w:rPr>
          <w:szCs w:val="28"/>
        </w:rPr>
        <w:t>городского ок</w:t>
      </w:r>
      <w:r>
        <w:rPr>
          <w:szCs w:val="28"/>
        </w:rPr>
        <w:t>руга «город Якутск» за 2019 год</w:t>
      </w:r>
      <w:r w:rsidRPr="00A87AEA">
        <w:t xml:space="preserve">  </w:t>
      </w:r>
    </w:p>
    <w:p w:rsidR="009C6953" w:rsidRPr="00A87AEA" w:rsidRDefault="009C6953" w:rsidP="00C97331">
      <w:pPr>
        <w:spacing w:before="120"/>
        <w:ind w:right="-1"/>
        <w:contextualSpacing/>
        <w:jc w:val="right"/>
        <w:rPr>
          <w:sz w:val="20"/>
          <w:szCs w:val="20"/>
        </w:rPr>
      </w:pPr>
      <w:r w:rsidRPr="00A87AEA">
        <w:rPr>
          <w:sz w:val="20"/>
          <w:szCs w:val="20"/>
        </w:rPr>
        <w:t xml:space="preserve">  тыс. рублей</w:t>
      </w:r>
    </w:p>
    <w:tbl>
      <w:tblPr>
        <w:tblW w:w="9999" w:type="dxa"/>
        <w:tblInd w:w="-318" w:type="dxa"/>
        <w:tblLayout w:type="fixed"/>
        <w:tblLook w:val="04A0" w:firstRow="1" w:lastRow="0" w:firstColumn="1" w:lastColumn="0" w:noHBand="0" w:noVBand="1"/>
      </w:tblPr>
      <w:tblGrid>
        <w:gridCol w:w="675"/>
        <w:gridCol w:w="3260"/>
        <w:gridCol w:w="1276"/>
        <w:gridCol w:w="1276"/>
        <w:gridCol w:w="1276"/>
        <w:gridCol w:w="1276"/>
        <w:gridCol w:w="960"/>
      </w:tblGrid>
      <w:tr w:rsidR="009C6953" w:rsidRPr="00A87AEA" w:rsidTr="009C6953">
        <w:trPr>
          <w:trHeight w:val="65"/>
          <w:tblHead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953" w:rsidRPr="00A87AEA" w:rsidRDefault="009C6953" w:rsidP="00C97331">
            <w:pPr>
              <w:spacing w:before="120"/>
              <w:ind w:left="-6" w:right="-1"/>
              <w:contextualSpacing/>
              <w:jc w:val="center"/>
              <w:rPr>
                <w:sz w:val="18"/>
                <w:szCs w:val="18"/>
              </w:rPr>
            </w:pPr>
            <w:r w:rsidRPr="00A87AEA">
              <w:rPr>
                <w:sz w:val="18"/>
                <w:szCs w:val="18"/>
              </w:rPr>
              <w:t>№</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9C6953" w:rsidRPr="00A87AEA" w:rsidRDefault="009C6953" w:rsidP="00C97331">
            <w:pPr>
              <w:spacing w:before="120"/>
              <w:ind w:left="-6" w:right="-1"/>
              <w:contextualSpacing/>
              <w:jc w:val="center"/>
              <w:rPr>
                <w:sz w:val="18"/>
                <w:szCs w:val="18"/>
              </w:rPr>
            </w:pPr>
            <w:r w:rsidRPr="00A87AEA">
              <w:rPr>
                <w:sz w:val="18"/>
                <w:szCs w:val="18"/>
              </w:rPr>
              <w:t>Наименование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C6953" w:rsidRPr="00A87AEA" w:rsidRDefault="009C6953" w:rsidP="00C97331">
            <w:pPr>
              <w:spacing w:before="120"/>
              <w:ind w:left="-6" w:right="-1"/>
              <w:contextualSpacing/>
              <w:jc w:val="center"/>
              <w:rPr>
                <w:sz w:val="18"/>
                <w:szCs w:val="18"/>
              </w:rPr>
            </w:pPr>
            <w:r w:rsidRPr="00A87AEA">
              <w:rPr>
                <w:sz w:val="18"/>
                <w:szCs w:val="18"/>
              </w:rPr>
              <w:t>Исполнение за 2018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C6953" w:rsidRPr="00A87AEA" w:rsidRDefault="009C6953" w:rsidP="00C97331">
            <w:pPr>
              <w:spacing w:before="120"/>
              <w:ind w:left="-6" w:right="-1" w:firstLine="39"/>
              <w:contextualSpacing/>
              <w:jc w:val="center"/>
              <w:rPr>
                <w:sz w:val="18"/>
                <w:szCs w:val="18"/>
              </w:rPr>
            </w:pPr>
            <w:r w:rsidRPr="00A87AEA">
              <w:rPr>
                <w:sz w:val="18"/>
                <w:szCs w:val="18"/>
              </w:rPr>
              <w:t>Утвержденный план на 2019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C6953" w:rsidRPr="00A87AEA" w:rsidRDefault="009C6953" w:rsidP="00C97331">
            <w:pPr>
              <w:spacing w:before="120"/>
              <w:ind w:left="-6" w:right="-1"/>
              <w:contextualSpacing/>
              <w:jc w:val="center"/>
              <w:rPr>
                <w:sz w:val="18"/>
                <w:szCs w:val="18"/>
              </w:rPr>
            </w:pPr>
            <w:r w:rsidRPr="00A87AEA">
              <w:rPr>
                <w:sz w:val="18"/>
                <w:szCs w:val="18"/>
              </w:rPr>
              <w:t xml:space="preserve">Уточненный годовой план на 2019 год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C6953" w:rsidRPr="00A87AEA" w:rsidRDefault="009C6953" w:rsidP="00C97331">
            <w:pPr>
              <w:spacing w:before="120"/>
              <w:ind w:left="-6" w:right="-1"/>
              <w:contextualSpacing/>
              <w:jc w:val="center"/>
              <w:rPr>
                <w:sz w:val="18"/>
                <w:szCs w:val="18"/>
              </w:rPr>
            </w:pPr>
            <w:r w:rsidRPr="00A87AEA">
              <w:rPr>
                <w:sz w:val="18"/>
                <w:szCs w:val="18"/>
              </w:rPr>
              <w:t>Исполнение за 2019</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C6953" w:rsidRPr="00A87AEA" w:rsidRDefault="009C6953" w:rsidP="00C97331">
            <w:pPr>
              <w:spacing w:before="120"/>
              <w:ind w:left="-6" w:right="-1"/>
              <w:contextualSpacing/>
              <w:jc w:val="center"/>
              <w:rPr>
                <w:sz w:val="18"/>
                <w:szCs w:val="18"/>
              </w:rPr>
            </w:pPr>
            <w:r w:rsidRPr="00A87AEA">
              <w:rPr>
                <w:sz w:val="18"/>
                <w:szCs w:val="18"/>
              </w:rPr>
              <w:t xml:space="preserve">% </w:t>
            </w:r>
            <w:proofErr w:type="spellStart"/>
            <w:r w:rsidRPr="00A87AEA">
              <w:rPr>
                <w:sz w:val="18"/>
                <w:szCs w:val="18"/>
              </w:rPr>
              <w:t>исп</w:t>
            </w:r>
            <w:proofErr w:type="spellEnd"/>
            <w:r w:rsidRPr="00A87AEA">
              <w:rPr>
                <w:sz w:val="18"/>
                <w:szCs w:val="18"/>
              </w:rPr>
              <w:t xml:space="preserve"> от год плана </w:t>
            </w:r>
          </w:p>
        </w:tc>
      </w:tr>
      <w:tr w:rsidR="009C6953" w:rsidRPr="00A87AEA" w:rsidTr="009C6953">
        <w:trPr>
          <w:trHeight w:val="300"/>
        </w:trPr>
        <w:tc>
          <w:tcPr>
            <w:tcW w:w="39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b/>
                <w:bCs/>
                <w:sz w:val="18"/>
                <w:szCs w:val="18"/>
                <w:u w:val="single"/>
              </w:rPr>
            </w:pPr>
            <w:r w:rsidRPr="00A87AEA">
              <w:rPr>
                <w:b/>
                <w:bCs/>
                <w:sz w:val="18"/>
                <w:szCs w:val="18"/>
                <w:u w:val="single"/>
              </w:rPr>
              <w:t>ДОХОДЫ:</w:t>
            </w:r>
          </w:p>
        </w:tc>
        <w:tc>
          <w:tcPr>
            <w:tcW w:w="1276" w:type="dxa"/>
            <w:tcBorders>
              <w:top w:val="nil"/>
              <w:left w:val="nil"/>
              <w:bottom w:val="single" w:sz="4" w:space="0" w:color="auto"/>
              <w:right w:val="single" w:sz="4" w:space="0" w:color="auto"/>
            </w:tcBorders>
            <w:shd w:val="clear" w:color="auto" w:fill="auto"/>
            <w:noWrap/>
            <w:vAlign w:val="bottom"/>
            <w:hideMark/>
          </w:tcPr>
          <w:p w:rsidR="009C6953" w:rsidRPr="00A87AEA" w:rsidRDefault="009C6953" w:rsidP="00C97331">
            <w:pPr>
              <w:spacing w:before="120"/>
              <w:contextualSpacing/>
              <w:rPr>
                <w:sz w:val="18"/>
                <w:szCs w:val="18"/>
              </w:rPr>
            </w:pPr>
            <w:r w:rsidRPr="00A87AEA">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9C6953" w:rsidRPr="00A87AEA" w:rsidRDefault="009C6953" w:rsidP="00C97331">
            <w:pPr>
              <w:spacing w:before="120"/>
              <w:contextualSpacing/>
              <w:rPr>
                <w:sz w:val="18"/>
                <w:szCs w:val="18"/>
              </w:rPr>
            </w:pPr>
            <w:r w:rsidRPr="00A87AEA">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9C6953" w:rsidRPr="00A87AEA" w:rsidRDefault="009C6953" w:rsidP="00C97331">
            <w:pPr>
              <w:spacing w:before="120"/>
              <w:contextualSpacing/>
              <w:rPr>
                <w:sz w:val="18"/>
                <w:szCs w:val="18"/>
              </w:rPr>
            </w:pPr>
            <w:r w:rsidRPr="00A87AEA">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9C6953" w:rsidRPr="00A87AEA" w:rsidRDefault="009C6953" w:rsidP="00C97331">
            <w:pPr>
              <w:spacing w:before="120"/>
              <w:contextualSpacing/>
              <w:rPr>
                <w:sz w:val="18"/>
                <w:szCs w:val="18"/>
              </w:rPr>
            </w:pPr>
            <w:r w:rsidRPr="00A87AEA">
              <w:rPr>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9C6953" w:rsidRPr="00A87AEA" w:rsidRDefault="009C6953" w:rsidP="00C97331">
            <w:pPr>
              <w:spacing w:before="120"/>
              <w:contextualSpacing/>
              <w:rPr>
                <w:sz w:val="18"/>
                <w:szCs w:val="18"/>
              </w:rPr>
            </w:pPr>
            <w:r w:rsidRPr="00A87AEA">
              <w:rPr>
                <w:sz w:val="18"/>
                <w:szCs w:val="18"/>
              </w:rPr>
              <w:t> </w:t>
            </w:r>
          </w:p>
        </w:tc>
      </w:tr>
      <w:tr w:rsidR="009C6953" w:rsidRPr="00A87AEA" w:rsidTr="009C6953">
        <w:trPr>
          <w:trHeight w:val="2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b/>
                <w:bCs/>
                <w:sz w:val="18"/>
                <w:szCs w:val="18"/>
              </w:rPr>
            </w:pPr>
            <w:r w:rsidRPr="00A87AEA">
              <w:rPr>
                <w:b/>
                <w:bCs/>
                <w:sz w:val="18"/>
                <w:szCs w:val="18"/>
              </w:rPr>
              <w:t>1.</w:t>
            </w:r>
          </w:p>
        </w:tc>
        <w:tc>
          <w:tcPr>
            <w:tcW w:w="3260" w:type="dxa"/>
            <w:tcBorders>
              <w:top w:val="nil"/>
              <w:left w:val="nil"/>
              <w:bottom w:val="single" w:sz="4" w:space="0" w:color="auto"/>
              <w:right w:val="single" w:sz="4" w:space="0" w:color="auto"/>
            </w:tcBorders>
            <w:shd w:val="clear" w:color="auto" w:fill="auto"/>
            <w:vAlign w:val="center"/>
            <w:hideMark/>
          </w:tcPr>
          <w:p w:rsidR="009C6953" w:rsidRPr="00A87AEA" w:rsidRDefault="009C6953" w:rsidP="00C97331">
            <w:pPr>
              <w:spacing w:before="120"/>
              <w:contextualSpacing/>
              <w:rPr>
                <w:b/>
                <w:bCs/>
                <w:sz w:val="18"/>
                <w:szCs w:val="18"/>
              </w:rPr>
            </w:pPr>
            <w:r w:rsidRPr="00A87AEA">
              <w:rPr>
                <w:b/>
                <w:bCs/>
                <w:sz w:val="18"/>
                <w:szCs w:val="18"/>
              </w:rPr>
              <w:t>Налоговые и неналоговые доходы</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b/>
                <w:bCs/>
                <w:sz w:val="18"/>
                <w:szCs w:val="18"/>
              </w:rPr>
            </w:pPr>
            <w:r w:rsidRPr="00A87AEA">
              <w:rPr>
                <w:b/>
                <w:bCs/>
                <w:sz w:val="18"/>
                <w:szCs w:val="18"/>
              </w:rPr>
              <w:t>7 654 393,4</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b/>
                <w:bCs/>
                <w:sz w:val="18"/>
                <w:szCs w:val="18"/>
              </w:rPr>
            </w:pPr>
            <w:r w:rsidRPr="00A87AEA">
              <w:rPr>
                <w:b/>
                <w:bCs/>
                <w:sz w:val="18"/>
                <w:szCs w:val="18"/>
              </w:rPr>
              <w:t>8 115 829,9</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b/>
                <w:bCs/>
                <w:sz w:val="18"/>
                <w:szCs w:val="18"/>
              </w:rPr>
            </w:pPr>
            <w:r w:rsidRPr="00A87AEA">
              <w:rPr>
                <w:b/>
                <w:bCs/>
                <w:sz w:val="18"/>
                <w:szCs w:val="18"/>
              </w:rPr>
              <w:t>7 899 020,9</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b/>
                <w:bCs/>
                <w:sz w:val="18"/>
                <w:szCs w:val="18"/>
              </w:rPr>
            </w:pPr>
            <w:r w:rsidRPr="00A87AEA">
              <w:rPr>
                <w:b/>
                <w:bCs/>
                <w:sz w:val="18"/>
                <w:szCs w:val="18"/>
              </w:rPr>
              <w:t>8 016 030,0</w:t>
            </w:r>
          </w:p>
        </w:tc>
        <w:tc>
          <w:tcPr>
            <w:tcW w:w="960"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b/>
                <w:bCs/>
                <w:sz w:val="18"/>
                <w:szCs w:val="18"/>
              </w:rPr>
            </w:pPr>
            <w:r w:rsidRPr="00A87AEA">
              <w:rPr>
                <w:b/>
                <w:bCs/>
                <w:sz w:val="18"/>
                <w:szCs w:val="18"/>
              </w:rPr>
              <w:t>101,5</w:t>
            </w:r>
          </w:p>
        </w:tc>
      </w:tr>
      <w:tr w:rsidR="009C6953" w:rsidRPr="00A87AEA" w:rsidTr="009C6953">
        <w:trPr>
          <w:trHeight w:val="122"/>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sz w:val="18"/>
                <w:szCs w:val="18"/>
              </w:rPr>
            </w:pPr>
            <w:r w:rsidRPr="00A87AEA">
              <w:rPr>
                <w:sz w:val="18"/>
                <w:szCs w:val="18"/>
              </w:rPr>
              <w:t> </w:t>
            </w:r>
          </w:p>
        </w:tc>
        <w:tc>
          <w:tcPr>
            <w:tcW w:w="3260" w:type="dxa"/>
            <w:tcBorders>
              <w:top w:val="nil"/>
              <w:left w:val="nil"/>
              <w:bottom w:val="single" w:sz="4" w:space="0" w:color="auto"/>
              <w:right w:val="single" w:sz="4" w:space="0" w:color="auto"/>
            </w:tcBorders>
            <w:shd w:val="clear" w:color="auto" w:fill="auto"/>
            <w:vAlign w:val="center"/>
            <w:hideMark/>
          </w:tcPr>
          <w:p w:rsidR="009C6953" w:rsidRPr="00A87AEA" w:rsidRDefault="009C6953" w:rsidP="00C97331">
            <w:pPr>
              <w:spacing w:before="120"/>
              <w:contextualSpacing/>
              <w:rPr>
                <w:sz w:val="18"/>
                <w:szCs w:val="18"/>
              </w:rPr>
            </w:pPr>
            <w:r w:rsidRPr="00A87AEA">
              <w:rPr>
                <w:sz w:val="18"/>
                <w:szCs w:val="18"/>
              </w:rPr>
              <w:t>Налоговые доходы</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sz w:val="18"/>
                <w:szCs w:val="18"/>
              </w:rPr>
            </w:pPr>
            <w:r w:rsidRPr="00A87AEA">
              <w:rPr>
                <w:sz w:val="18"/>
                <w:szCs w:val="18"/>
              </w:rPr>
              <w:t>7 177 001,7</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sz w:val="18"/>
                <w:szCs w:val="18"/>
              </w:rPr>
            </w:pPr>
            <w:r w:rsidRPr="00A87AEA">
              <w:rPr>
                <w:sz w:val="18"/>
                <w:szCs w:val="18"/>
              </w:rPr>
              <w:t>7 707 109,0</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sz w:val="18"/>
                <w:szCs w:val="18"/>
              </w:rPr>
            </w:pPr>
            <w:r w:rsidRPr="00A87AEA">
              <w:rPr>
                <w:sz w:val="18"/>
                <w:szCs w:val="18"/>
              </w:rPr>
              <w:t>7 442 574,6</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sz w:val="18"/>
                <w:szCs w:val="18"/>
              </w:rPr>
            </w:pPr>
            <w:r w:rsidRPr="00A87AEA">
              <w:rPr>
                <w:sz w:val="18"/>
                <w:szCs w:val="18"/>
              </w:rPr>
              <w:t>7 530 768,0</w:t>
            </w:r>
          </w:p>
        </w:tc>
        <w:tc>
          <w:tcPr>
            <w:tcW w:w="960"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sz w:val="18"/>
                <w:szCs w:val="18"/>
              </w:rPr>
            </w:pPr>
            <w:r w:rsidRPr="00A87AEA">
              <w:rPr>
                <w:sz w:val="18"/>
                <w:szCs w:val="18"/>
              </w:rPr>
              <w:t>101,2</w:t>
            </w:r>
          </w:p>
        </w:tc>
      </w:tr>
      <w:tr w:rsidR="009C6953" w:rsidRPr="00A87AEA" w:rsidTr="009C6953">
        <w:trPr>
          <w:trHeight w:val="12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sz w:val="18"/>
                <w:szCs w:val="18"/>
              </w:rPr>
            </w:pPr>
            <w:r w:rsidRPr="00A87AEA">
              <w:rPr>
                <w:sz w:val="18"/>
                <w:szCs w:val="18"/>
              </w:rPr>
              <w:t> </w:t>
            </w:r>
          </w:p>
        </w:tc>
        <w:tc>
          <w:tcPr>
            <w:tcW w:w="3260" w:type="dxa"/>
            <w:tcBorders>
              <w:top w:val="nil"/>
              <w:left w:val="nil"/>
              <w:bottom w:val="single" w:sz="4" w:space="0" w:color="auto"/>
              <w:right w:val="single" w:sz="4" w:space="0" w:color="auto"/>
            </w:tcBorders>
            <w:shd w:val="clear" w:color="auto" w:fill="auto"/>
            <w:vAlign w:val="center"/>
            <w:hideMark/>
          </w:tcPr>
          <w:p w:rsidR="009C6953" w:rsidRPr="00A87AEA" w:rsidRDefault="009C6953" w:rsidP="00C97331">
            <w:pPr>
              <w:spacing w:before="120"/>
              <w:contextualSpacing/>
              <w:rPr>
                <w:sz w:val="18"/>
                <w:szCs w:val="18"/>
              </w:rPr>
            </w:pPr>
            <w:r w:rsidRPr="00A87AEA">
              <w:rPr>
                <w:sz w:val="18"/>
                <w:szCs w:val="18"/>
              </w:rPr>
              <w:t>Неналоговые доходы</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sz w:val="18"/>
                <w:szCs w:val="18"/>
              </w:rPr>
            </w:pPr>
            <w:r w:rsidRPr="00A87AEA">
              <w:rPr>
                <w:sz w:val="18"/>
                <w:szCs w:val="18"/>
              </w:rPr>
              <w:t>477 391,7</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sz w:val="18"/>
                <w:szCs w:val="18"/>
              </w:rPr>
            </w:pPr>
            <w:r w:rsidRPr="00A87AEA">
              <w:rPr>
                <w:sz w:val="18"/>
                <w:szCs w:val="18"/>
              </w:rPr>
              <w:t>408 720,9</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sz w:val="18"/>
                <w:szCs w:val="18"/>
              </w:rPr>
            </w:pPr>
            <w:r w:rsidRPr="00A87AEA">
              <w:rPr>
                <w:sz w:val="18"/>
                <w:szCs w:val="18"/>
              </w:rPr>
              <w:t>456 446,3</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sz w:val="18"/>
                <w:szCs w:val="18"/>
              </w:rPr>
            </w:pPr>
            <w:r w:rsidRPr="00A87AEA">
              <w:rPr>
                <w:sz w:val="18"/>
                <w:szCs w:val="18"/>
              </w:rPr>
              <w:t>485 262,0</w:t>
            </w:r>
          </w:p>
        </w:tc>
        <w:tc>
          <w:tcPr>
            <w:tcW w:w="960"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sz w:val="18"/>
                <w:szCs w:val="18"/>
              </w:rPr>
            </w:pPr>
            <w:r w:rsidRPr="00A87AEA">
              <w:rPr>
                <w:sz w:val="18"/>
                <w:szCs w:val="18"/>
              </w:rPr>
              <w:t>106,3</w:t>
            </w:r>
          </w:p>
        </w:tc>
      </w:tr>
      <w:tr w:rsidR="009C6953" w:rsidRPr="00A87AEA" w:rsidTr="009C6953">
        <w:trPr>
          <w:trHeight w:val="48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b/>
                <w:bCs/>
                <w:sz w:val="18"/>
                <w:szCs w:val="18"/>
              </w:rPr>
            </w:pPr>
            <w:r w:rsidRPr="00A87AEA">
              <w:rPr>
                <w:b/>
                <w:bCs/>
                <w:sz w:val="18"/>
                <w:szCs w:val="18"/>
              </w:rPr>
              <w:t>2.</w:t>
            </w:r>
          </w:p>
        </w:tc>
        <w:tc>
          <w:tcPr>
            <w:tcW w:w="3260" w:type="dxa"/>
            <w:tcBorders>
              <w:top w:val="nil"/>
              <w:left w:val="nil"/>
              <w:bottom w:val="single" w:sz="4" w:space="0" w:color="auto"/>
              <w:right w:val="single" w:sz="4" w:space="0" w:color="auto"/>
            </w:tcBorders>
            <w:shd w:val="clear" w:color="auto" w:fill="auto"/>
            <w:vAlign w:val="center"/>
            <w:hideMark/>
          </w:tcPr>
          <w:p w:rsidR="009C6953" w:rsidRPr="00A87AEA" w:rsidRDefault="009C6953" w:rsidP="00C97331">
            <w:pPr>
              <w:spacing w:before="120"/>
              <w:contextualSpacing/>
              <w:rPr>
                <w:b/>
                <w:bCs/>
                <w:sz w:val="18"/>
                <w:szCs w:val="18"/>
              </w:rPr>
            </w:pPr>
            <w:r w:rsidRPr="00A87AEA">
              <w:rPr>
                <w:b/>
                <w:bCs/>
                <w:sz w:val="18"/>
                <w:szCs w:val="18"/>
              </w:rPr>
              <w:t xml:space="preserve">Безвозмездные поступления от других бюджетов бюджетной системы, в </w:t>
            </w:r>
            <w:proofErr w:type="spellStart"/>
            <w:r w:rsidRPr="00A87AEA">
              <w:rPr>
                <w:b/>
                <w:bCs/>
                <w:sz w:val="18"/>
                <w:szCs w:val="18"/>
              </w:rPr>
              <w:t>т.ч</w:t>
            </w:r>
            <w:proofErr w:type="spellEnd"/>
            <w:r w:rsidRPr="00A87AEA">
              <w:rPr>
                <w:b/>
                <w:bCs/>
                <w:sz w:val="18"/>
                <w:szCs w:val="18"/>
              </w:rPr>
              <w:t>.</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b/>
                <w:bCs/>
                <w:sz w:val="18"/>
                <w:szCs w:val="18"/>
              </w:rPr>
            </w:pPr>
            <w:r w:rsidRPr="00A87AEA">
              <w:rPr>
                <w:b/>
                <w:bCs/>
                <w:sz w:val="18"/>
                <w:szCs w:val="18"/>
              </w:rPr>
              <w:t>10 571 269,1</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b/>
                <w:bCs/>
                <w:sz w:val="18"/>
                <w:szCs w:val="18"/>
              </w:rPr>
            </w:pPr>
            <w:r w:rsidRPr="00A87AEA">
              <w:rPr>
                <w:b/>
                <w:bCs/>
                <w:sz w:val="18"/>
                <w:szCs w:val="18"/>
              </w:rPr>
              <w:t>7 481 742,6</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b/>
                <w:bCs/>
                <w:sz w:val="18"/>
                <w:szCs w:val="18"/>
              </w:rPr>
            </w:pPr>
            <w:r w:rsidRPr="00A87AEA">
              <w:rPr>
                <w:b/>
                <w:bCs/>
                <w:sz w:val="18"/>
                <w:szCs w:val="18"/>
              </w:rPr>
              <w:t>10 190 561,2</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b/>
                <w:bCs/>
                <w:sz w:val="18"/>
                <w:szCs w:val="18"/>
              </w:rPr>
            </w:pPr>
            <w:r w:rsidRPr="00A87AEA">
              <w:rPr>
                <w:b/>
                <w:bCs/>
                <w:sz w:val="18"/>
                <w:szCs w:val="18"/>
              </w:rPr>
              <w:t>10 108 175,0</w:t>
            </w:r>
          </w:p>
        </w:tc>
        <w:tc>
          <w:tcPr>
            <w:tcW w:w="960"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b/>
                <w:bCs/>
                <w:sz w:val="18"/>
                <w:szCs w:val="18"/>
              </w:rPr>
            </w:pPr>
            <w:r w:rsidRPr="00A87AEA">
              <w:rPr>
                <w:b/>
                <w:bCs/>
                <w:sz w:val="18"/>
                <w:szCs w:val="18"/>
              </w:rPr>
              <w:t>99,2</w:t>
            </w:r>
          </w:p>
        </w:tc>
      </w:tr>
      <w:tr w:rsidR="009C6953" w:rsidRPr="00A87AEA" w:rsidTr="009C6953">
        <w:trPr>
          <w:trHeight w:val="194"/>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rPr>
                <w:sz w:val="18"/>
                <w:szCs w:val="18"/>
              </w:rPr>
            </w:pPr>
            <w:r w:rsidRPr="00A87AEA">
              <w:rPr>
                <w:sz w:val="18"/>
                <w:szCs w:val="18"/>
              </w:rPr>
              <w:t> </w:t>
            </w:r>
          </w:p>
        </w:tc>
        <w:tc>
          <w:tcPr>
            <w:tcW w:w="3260" w:type="dxa"/>
            <w:tcBorders>
              <w:top w:val="nil"/>
              <w:left w:val="nil"/>
              <w:bottom w:val="single" w:sz="4" w:space="0" w:color="auto"/>
              <w:right w:val="single" w:sz="4" w:space="0" w:color="auto"/>
            </w:tcBorders>
            <w:shd w:val="clear" w:color="auto" w:fill="auto"/>
            <w:vAlign w:val="center"/>
            <w:hideMark/>
          </w:tcPr>
          <w:p w:rsidR="009C6953" w:rsidRPr="00A87AEA" w:rsidRDefault="009C6953" w:rsidP="00C97331">
            <w:pPr>
              <w:spacing w:before="120"/>
              <w:contextualSpacing/>
              <w:rPr>
                <w:sz w:val="18"/>
                <w:szCs w:val="18"/>
              </w:rPr>
            </w:pPr>
            <w:r w:rsidRPr="00A87AEA">
              <w:rPr>
                <w:sz w:val="18"/>
                <w:szCs w:val="18"/>
              </w:rPr>
              <w:t>Субвенция</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sz w:val="18"/>
                <w:szCs w:val="18"/>
              </w:rPr>
            </w:pPr>
            <w:r w:rsidRPr="00A87AEA">
              <w:rPr>
                <w:sz w:val="18"/>
                <w:szCs w:val="18"/>
              </w:rPr>
              <w:t>7 266 522,8</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sz w:val="18"/>
                <w:szCs w:val="18"/>
              </w:rPr>
            </w:pPr>
            <w:r w:rsidRPr="00A87AEA">
              <w:rPr>
                <w:sz w:val="18"/>
                <w:szCs w:val="18"/>
              </w:rPr>
              <w:t>7 121 755,1</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sz w:val="18"/>
                <w:szCs w:val="18"/>
              </w:rPr>
            </w:pPr>
            <w:r w:rsidRPr="00A87AEA">
              <w:rPr>
                <w:sz w:val="18"/>
                <w:szCs w:val="18"/>
              </w:rPr>
              <w:t>7 878 062,3</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sz w:val="18"/>
                <w:szCs w:val="18"/>
              </w:rPr>
            </w:pPr>
            <w:r w:rsidRPr="00A87AEA">
              <w:rPr>
                <w:sz w:val="18"/>
                <w:szCs w:val="18"/>
              </w:rPr>
              <w:t>7 869 327,6</w:t>
            </w:r>
          </w:p>
        </w:tc>
        <w:tc>
          <w:tcPr>
            <w:tcW w:w="960"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sz w:val="18"/>
                <w:szCs w:val="18"/>
              </w:rPr>
            </w:pPr>
            <w:r w:rsidRPr="00A87AEA">
              <w:rPr>
                <w:sz w:val="18"/>
                <w:szCs w:val="18"/>
              </w:rPr>
              <w:t>99,9</w:t>
            </w:r>
          </w:p>
        </w:tc>
      </w:tr>
      <w:tr w:rsidR="009C6953" w:rsidRPr="00A87AEA" w:rsidTr="009C6953">
        <w:trPr>
          <w:trHeight w:val="112"/>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rPr>
                <w:sz w:val="18"/>
                <w:szCs w:val="18"/>
              </w:rPr>
            </w:pPr>
            <w:r w:rsidRPr="00A87AEA">
              <w:rPr>
                <w:sz w:val="18"/>
                <w:szCs w:val="18"/>
              </w:rPr>
              <w:t> </w:t>
            </w:r>
          </w:p>
        </w:tc>
        <w:tc>
          <w:tcPr>
            <w:tcW w:w="3260" w:type="dxa"/>
            <w:tcBorders>
              <w:top w:val="nil"/>
              <w:left w:val="nil"/>
              <w:bottom w:val="single" w:sz="4" w:space="0" w:color="auto"/>
              <w:right w:val="single" w:sz="4" w:space="0" w:color="auto"/>
            </w:tcBorders>
            <w:shd w:val="clear" w:color="auto" w:fill="auto"/>
            <w:vAlign w:val="center"/>
            <w:hideMark/>
          </w:tcPr>
          <w:p w:rsidR="009C6953" w:rsidRPr="00A87AEA" w:rsidRDefault="009C6953" w:rsidP="00C97331">
            <w:pPr>
              <w:spacing w:before="120"/>
              <w:contextualSpacing/>
              <w:rPr>
                <w:sz w:val="18"/>
                <w:szCs w:val="18"/>
              </w:rPr>
            </w:pPr>
            <w:r w:rsidRPr="00A87AEA">
              <w:rPr>
                <w:sz w:val="18"/>
                <w:szCs w:val="18"/>
              </w:rPr>
              <w:t>Субсидии</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sz w:val="18"/>
                <w:szCs w:val="18"/>
              </w:rPr>
            </w:pPr>
            <w:r w:rsidRPr="00A87AEA">
              <w:rPr>
                <w:sz w:val="18"/>
                <w:szCs w:val="18"/>
              </w:rPr>
              <w:t>2 358 542,3</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sz w:val="18"/>
                <w:szCs w:val="18"/>
              </w:rPr>
            </w:pPr>
            <w:r w:rsidRPr="00A87AEA">
              <w:rPr>
                <w:sz w:val="18"/>
                <w:szCs w:val="18"/>
              </w:rPr>
              <w:t>359 987,5</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sz w:val="18"/>
                <w:szCs w:val="18"/>
              </w:rPr>
            </w:pPr>
            <w:r w:rsidRPr="00A87AEA">
              <w:rPr>
                <w:sz w:val="18"/>
                <w:szCs w:val="18"/>
              </w:rPr>
              <w:t>1 352 768,2</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sz w:val="18"/>
                <w:szCs w:val="18"/>
              </w:rPr>
            </w:pPr>
            <w:r w:rsidRPr="00A87AEA">
              <w:rPr>
                <w:sz w:val="18"/>
                <w:szCs w:val="18"/>
              </w:rPr>
              <w:t>1 295 035,4</w:t>
            </w:r>
          </w:p>
        </w:tc>
        <w:tc>
          <w:tcPr>
            <w:tcW w:w="960"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sz w:val="18"/>
                <w:szCs w:val="18"/>
              </w:rPr>
            </w:pPr>
            <w:r w:rsidRPr="00A87AEA">
              <w:rPr>
                <w:sz w:val="18"/>
                <w:szCs w:val="18"/>
              </w:rPr>
              <w:t>95,7</w:t>
            </w:r>
          </w:p>
        </w:tc>
      </w:tr>
      <w:tr w:rsidR="009C6953" w:rsidRPr="00A87AEA" w:rsidTr="009C6953">
        <w:trPr>
          <w:trHeight w:val="18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rPr>
                <w:sz w:val="18"/>
                <w:szCs w:val="18"/>
              </w:rPr>
            </w:pPr>
            <w:r w:rsidRPr="00A87AEA">
              <w:rPr>
                <w:sz w:val="18"/>
                <w:szCs w:val="18"/>
              </w:rPr>
              <w:t> </w:t>
            </w:r>
          </w:p>
        </w:tc>
        <w:tc>
          <w:tcPr>
            <w:tcW w:w="3260" w:type="dxa"/>
            <w:tcBorders>
              <w:top w:val="nil"/>
              <w:left w:val="nil"/>
              <w:bottom w:val="single" w:sz="4" w:space="0" w:color="auto"/>
              <w:right w:val="single" w:sz="4" w:space="0" w:color="auto"/>
            </w:tcBorders>
            <w:shd w:val="clear" w:color="auto" w:fill="auto"/>
            <w:vAlign w:val="center"/>
            <w:hideMark/>
          </w:tcPr>
          <w:p w:rsidR="009C6953" w:rsidRPr="00A87AEA" w:rsidRDefault="009C6953" w:rsidP="00C97331">
            <w:pPr>
              <w:spacing w:before="120"/>
              <w:contextualSpacing/>
              <w:rPr>
                <w:sz w:val="18"/>
                <w:szCs w:val="18"/>
              </w:rPr>
            </w:pPr>
            <w:r w:rsidRPr="00A87AEA">
              <w:rPr>
                <w:sz w:val="18"/>
                <w:szCs w:val="18"/>
              </w:rPr>
              <w:t>Дотация</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sz w:val="18"/>
                <w:szCs w:val="18"/>
              </w:rPr>
            </w:pPr>
            <w:r w:rsidRPr="00A87AEA">
              <w:rPr>
                <w:sz w:val="18"/>
                <w:szCs w:val="18"/>
              </w:rPr>
              <w:t>0,0</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sz w:val="18"/>
                <w:szCs w:val="18"/>
              </w:rPr>
            </w:pPr>
            <w:r w:rsidRPr="00A87AEA">
              <w:rPr>
                <w:sz w:val="18"/>
                <w:szCs w:val="18"/>
              </w:rPr>
              <w:t>65 518,2</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sz w:val="18"/>
                <w:szCs w:val="18"/>
              </w:rPr>
            </w:pPr>
            <w:r w:rsidRPr="00A87AEA">
              <w:rPr>
                <w:sz w:val="18"/>
                <w:szCs w:val="18"/>
              </w:rPr>
              <w:t>65 518,2</w:t>
            </w:r>
          </w:p>
        </w:tc>
        <w:tc>
          <w:tcPr>
            <w:tcW w:w="960"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sz w:val="18"/>
                <w:szCs w:val="18"/>
              </w:rPr>
            </w:pPr>
            <w:r w:rsidRPr="00A87AEA">
              <w:rPr>
                <w:sz w:val="18"/>
                <w:szCs w:val="18"/>
              </w:rPr>
              <w:t>100,0</w:t>
            </w:r>
          </w:p>
        </w:tc>
      </w:tr>
      <w:tr w:rsidR="009C6953" w:rsidRPr="00A87AEA" w:rsidTr="009C6953">
        <w:trPr>
          <w:trHeight w:val="104"/>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rPr>
                <w:sz w:val="18"/>
                <w:szCs w:val="18"/>
              </w:rPr>
            </w:pPr>
            <w:r w:rsidRPr="00A87AEA">
              <w:rPr>
                <w:sz w:val="18"/>
                <w:szCs w:val="18"/>
              </w:rPr>
              <w:t> </w:t>
            </w:r>
          </w:p>
        </w:tc>
        <w:tc>
          <w:tcPr>
            <w:tcW w:w="3260"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rPr>
                <w:sz w:val="18"/>
                <w:szCs w:val="18"/>
              </w:rPr>
            </w:pPr>
            <w:r w:rsidRPr="00A87AEA">
              <w:rPr>
                <w:sz w:val="18"/>
                <w:szCs w:val="18"/>
              </w:rPr>
              <w:t>Иные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sz w:val="18"/>
                <w:szCs w:val="18"/>
              </w:rPr>
            </w:pPr>
            <w:r w:rsidRPr="00A87AEA">
              <w:rPr>
                <w:sz w:val="18"/>
                <w:szCs w:val="18"/>
              </w:rPr>
              <w:t>962 420,9</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sz w:val="18"/>
                <w:szCs w:val="18"/>
              </w:rPr>
            </w:pPr>
            <w:r w:rsidRPr="00A87AEA">
              <w:rPr>
                <w:sz w:val="18"/>
                <w:szCs w:val="18"/>
              </w:rPr>
              <w:t>0,0</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sz w:val="18"/>
                <w:szCs w:val="18"/>
              </w:rPr>
            </w:pPr>
            <w:r w:rsidRPr="00A87AEA">
              <w:rPr>
                <w:sz w:val="18"/>
                <w:szCs w:val="18"/>
              </w:rPr>
              <w:t>892 321,4</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sz w:val="18"/>
                <w:szCs w:val="18"/>
              </w:rPr>
            </w:pPr>
            <w:r w:rsidRPr="00A87AEA">
              <w:rPr>
                <w:sz w:val="18"/>
                <w:szCs w:val="18"/>
              </w:rPr>
              <w:t>892 321,4</w:t>
            </w:r>
          </w:p>
        </w:tc>
        <w:tc>
          <w:tcPr>
            <w:tcW w:w="960"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sz w:val="18"/>
                <w:szCs w:val="18"/>
              </w:rPr>
            </w:pPr>
            <w:r w:rsidRPr="00A87AEA">
              <w:rPr>
                <w:sz w:val="18"/>
                <w:szCs w:val="18"/>
              </w:rPr>
              <w:t>100,0</w:t>
            </w:r>
          </w:p>
        </w:tc>
      </w:tr>
      <w:tr w:rsidR="009C6953" w:rsidRPr="00A87AEA" w:rsidTr="009C6953">
        <w:trPr>
          <w:trHeight w:val="177"/>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rPr>
                <w:sz w:val="18"/>
                <w:szCs w:val="18"/>
              </w:rPr>
            </w:pPr>
            <w:r w:rsidRPr="00A87AEA">
              <w:rPr>
                <w:sz w:val="18"/>
                <w:szCs w:val="18"/>
              </w:rPr>
              <w:t> </w:t>
            </w:r>
          </w:p>
        </w:tc>
        <w:tc>
          <w:tcPr>
            <w:tcW w:w="3260"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rPr>
                <w:sz w:val="18"/>
                <w:szCs w:val="18"/>
              </w:rPr>
            </w:pPr>
            <w:r w:rsidRPr="00A87AEA">
              <w:rPr>
                <w:sz w:val="18"/>
                <w:szCs w:val="18"/>
              </w:rPr>
              <w:t>Прочие безвозмездные поступления</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sz w:val="18"/>
                <w:szCs w:val="18"/>
              </w:rPr>
            </w:pPr>
            <w:r w:rsidRPr="00A87AEA">
              <w:rPr>
                <w:sz w:val="18"/>
                <w:szCs w:val="18"/>
              </w:rPr>
              <w:t>0,0</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sz w:val="18"/>
                <w:szCs w:val="18"/>
              </w:rPr>
            </w:pPr>
            <w:r w:rsidRPr="00A87AEA">
              <w:rPr>
                <w:sz w:val="18"/>
                <w:szCs w:val="18"/>
              </w:rPr>
              <w:t>1 891,2</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sz w:val="18"/>
                <w:szCs w:val="18"/>
              </w:rPr>
            </w:pPr>
            <w:r w:rsidRPr="00A87AEA">
              <w:rPr>
                <w:sz w:val="18"/>
                <w:szCs w:val="18"/>
              </w:rPr>
              <w:t>1 891,2</w:t>
            </w:r>
          </w:p>
        </w:tc>
        <w:tc>
          <w:tcPr>
            <w:tcW w:w="960"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sz w:val="18"/>
                <w:szCs w:val="18"/>
              </w:rPr>
            </w:pPr>
            <w:r w:rsidRPr="00A87AEA">
              <w:rPr>
                <w:sz w:val="18"/>
                <w:szCs w:val="18"/>
              </w:rPr>
              <w:t>100,0</w:t>
            </w:r>
          </w:p>
        </w:tc>
      </w:tr>
      <w:tr w:rsidR="009C6953" w:rsidRPr="00A87AEA" w:rsidTr="009C6953">
        <w:trPr>
          <w:trHeight w:val="252"/>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rPr>
                <w:sz w:val="18"/>
                <w:szCs w:val="18"/>
              </w:rPr>
            </w:pPr>
            <w:r w:rsidRPr="00A87AEA">
              <w:rPr>
                <w:sz w:val="18"/>
                <w:szCs w:val="18"/>
              </w:rPr>
              <w:t> </w:t>
            </w:r>
          </w:p>
        </w:tc>
        <w:tc>
          <w:tcPr>
            <w:tcW w:w="3260" w:type="dxa"/>
            <w:tcBorders>
              <w:top w:val="nil"/>
              <w:left w:val="nil"/>
              <w:bottom w:val="single" w:sz="4" w:space="0" w:color="auto"/>
              <w:right w:val="single" w:sz="4" w:space="0" w:color="auto"/>
            </w:tcBorders>
            <w:shd w:val="clear" w:color="auto" w:fill="auto"/>
            <w:vAlign w:val="center"/>
            <w:hideMark/>
          </w:tcPr>
          <w:p w:rsidR="009C6953" w:rsidRPr="00A87AEA" w:rsidRDefault="009C6953" w:rsidP="00C97331">
            <w:pPr>
              <w:spacing w:before="120"/>
              <w:contextualSpacing/>
              <w:rPr>
                <w:sz w:val="18"/>
                <w:szCs w:val="18"/>
              </w:rPr>
            </w:pPr>
            <w:r w:rsidRPr="00A87AEA">
              <w:rPr>
                <w:sz w:val="18"/>
                <w:szCs w:val="18"/>
              </w:rPr>
              <w:t>Возврат остатков прошлых лет</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sz w:val="18"/>
                <w:szCs w:val="18"/>
              </w:rPr>
            </w:pPr>
            <w:r w:rsidRPr="00A87AEA">
              <w:rPr>
                <w:sz w:val="18"/>
                <w:szCs w:val="18"/>
              </w:rPr>
              <w:t>-16 216,8</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sz w:val="18"/>
                <w:szCs w:val="18"/>
              </w:rPr>
            </w:pPr>
            <w:r w:rsidRPr="00A87AEA">
              <w:rPr>
                <w:sz w:val="18"/>
                <w:szCs w:val="18"/>
              </w:rPr>
              <w:t>-15 918,8</w:t>
            </w:r>
          </w:p>
        </w:tc>
        <w:tc>
          <w:tcPr>
            <w:tcW w:w="960"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sz w:val="18"/>
                <w:szCs w:val="18"/>
              </w:rPr>
            </w:pPr>
          </w:p>
        </w:tc>
      </w:tr>
      <w:tr w:rsidR="009C6953" w:rsidRPr="00A87AEA" w:rsidTr="009C6953">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rPr>
                <w:b/>
                <w:bCs/>
                <w:sz w:val="18"/>
                <w:szCs w:val="18"/>
              </w:rPr>
            </w:pPr>
            <w:r w:rsidRPr="00A87AEA">
              <w:rPr>
                <w:b/>
                <w:bCs/>
                <w:sz w:val="18"/>
                <w:szCs w:val="18"/>
              </w:rPr>
              <w:t> </w:t>
            </w:r>
          </w:p>
        </w:tc>
        <w:tc>
          <w:tcPr>
            <w:tcW w:w="3260" w:type="dxa"/>
            <w:tcBorders>
              <w:top w:val="nil"/>
              <w:left w:val="nil"/>
              <w:bottom w:val="single" w:sz="4" w:space="0" w:color="auto"/>
              <w:right w:val="single" w:sz="4" w:space="0" w:color="auto"/>
            </w:tcBorders>
            <w:shd w:val="clear" w:color="auto" w:fill="auto"/>
            <w:vAlign w:val="center"/>
            <w:hideMark/>
          </w:tcPr>
          <w:p w:rsidR="009C6953" w:rsidRPr="00A87AEA" w:rsidRDefault="009C6953" w:rsidP="00C97331">
            <w:pPr>
              <w:spacing w:before="120"/>
              <w:contextualSpacing/>
              <w:rPr>
                <w:b/>
                <w:bCs/>
                <w:sz w:val="18"/>
                <w:szCs w:val="18"/>
              </w:rPr>
            </w:pPr>
            <w:r w:rsidRPr="00A87AEA">
              <w:rPr>
                <w:b/>
                <w:bCs/>
                <w:sz w:val="18"/>
                <w:szCs w:val="18"/>
              </w:rPr>
              <w:t>ВСЕГО ПОСТУПЛЕНИЙ</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b/>
                <w:bCs/>
                <w:sz w:val="18"/>
                <w:szCs w:val="18"/>
              </w:rPr>
            </w:pPr>
            <w:r w:rsidRPr="00A87AEA">
              <w:rPr>
                <w:b/>
                <w:bCs/>
                <w:sz w:val="18"/>
                <w:szCs w:val="18"/>
              </w:rPr>
              <w:t>18 225 662,6</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b/>
                <w:bCs/>
                <w:sz w:val="18"/>
                <w:szCs w:val="18"/>
              </w:rPr>
            </w:pPr>
            <w:r w:rsidRPr="00A87AEA">
              <w:rPr>
                <w:b/>
                <w:bCs/>
                <w:sz w:val="18"/>
                <w:szCs w:val="18"/>
              </w:rPr>
              <w:t>15 597 572,5</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b/>
                <w:bCs/>
                <w:sz w:val="18"/>
                <w:szCs w:val="18"/>
              </w:rPr>
            </w:pPr>
            <w:r w:rsidRPr="00A87AEA">
              <w:rPr>
                <w:b/>
                <w:bCs/>
                <w:sz w:val="18"/>
                <w:szCs w:val="18"/>
              </w:rPr>
              <w:t>18 089 582,1</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b/>
                <w:bCs/>
                <w:sz w:val="18"/>
                <w:szCs w:val="18"/>
              </w:rPr>
            </w:pPr>
            <w:r w:rsidRPr="00A87AEA">
              <w:rPr>
                <w:b/>
                <w:bCs/>
                <w:sz w:val="18"/>
                <w:szCs w:val="18"/>
              </w:rPr>
              <w:t>18 124 205,0</w:t>
            </w:r>
          </w:p>
        </w:tc>
        <w:tc>
          <w:tcPr>
            <w:tcW w:w="960"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b/>
                <w:bCs/>
                <w:sz w:val="18"/>
                <w:szCs w:val="18"/>
              </w:rPr>
            </w:pPr>
            <w:r w:rsidRPr="00A87AEA">
              <w:rPr>
                <w:b/>
                <w:bCs/>
                <w:sz w:val="18"/>
                <w:szCs w:val="18"/>
              </w:rPr>
              <w:t>100,2</w:t>
            </w:r>
          </w:p>
        </w:tc>
      </w:tr>
      <w:tr w:rsidR="009C6953" w:rsidRPr="00A87AEA" w:rsidTr="009C6953">
        <w:trPr>
          <w:trHeight w:val="118"/>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rPr>
                <w:b/>
                <w:bCs/>
                <w:sz w:val="18"/>
                <w:szCs w:val="18"/>
              </w:rPr>
            </w:pPr>
            <w:r w:rsidRPr="00A87AEA">
              <w:rPr>
                <w:b/>
                <w:bCs/>
                <w:sz w:val="18"/>
                <w:szCs w:val="18"/>
              </w:rPr>
              <w:t> </w:t>
            </w:r>
          </w:p>
        </w:tc>
        <w:tc>
          <w:tcPr>
            <w:tcW w:w="3260" w:type="dxa"/>
            <w:tcBorders>
              <w:top w:val="nil"/>
              <w:left w:val="nil"/>
              <w:bottom w:val="single" w:sz="4" w:space="0" w:color="auto"/>
              <w:right w:val="single" w:sz="4" w:space="0" w:color="auto"/>
            </w:tcBorders>
            <w:shd w:val="clear" w:color="auto" w:fill="auto"/>
            <w:vAlign w:val="center"/>
            <w:hideMark/>
          </w:tcPr>
          <w:p w:rsidR="009C6953" w:rsidRPr="00A87AEA" w:rsidRDefault="009C6953" w:rsidP="00C97331">
            <w:pPr>
              <w:spacing w:before="120"/>
              <w:contextualSpacing/>
              <w:rPr>
                <w:b/>
                <w:bCs/>
                <w:sz w:val="18"/>
                <w:szCs w:val="18"/>
              </w:rPr>
            </w:pPr>
            <w:r w:rsidRPr="00A87AEA">
              <w:rPr>
                <w:b/>
                <w:bCs/>
                <w:sz w:val="18"/>
                <w:szCs w:val="18"/>
              </w:rPr>
              <w:t>Профицит (+) / Дефицит (-)</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b/>
                <w:bCs/>
                <w:sz w:val="18"/>
                <w:szCs w:val="18"/>
              </w:rPr>
            </w:pPr>
            <w:r w:rsidRPr="00A87AEA">
              <w:rPr>
                <w:b/>
                <w:bCs/>
                <w:sz w:val="18"/>
                <w:szCs w:val="18"/>
              </w:rPr>
              <w:t>-290 085,6</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b/>
                <w:bCs/>
                <w:sz w:val="18"/>
                <w:szCs w:val="18"/>
              </w:rPr>
            </w:pPr>
            <w:r w:rsidRPr="00A87AEA">
              <w:rPr>
                <w:b/>
                <w:bCs/>
                <w:sz w:val="18"/>
                <w:szCs w:val="18"/>
              </w:rPr>
              <w:t>-405 791,5</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b/>
                <w:bCs/>
                <w:sz w:val="18"/>
                <w:szCs w:val="18"/>
              </w:rPr>
            </w:pPr>
            <w:r w:rsidRPr="00A87AEA">
              <w:rPr>
                <w:b/>
                <w:bCs/>
                <w:sz w:val="18"/>
                <w:szCs w:val="18"/>
              </w:rPr>
              <w:t>-695 864,4</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b/>
                <w:bCs/>
                <w:sz w:val="18"/>
                <w:szCs w:val="18"/>
              </w:rPr>
            </w:pPr>
            <w:r w:rsidRPr="00A87AEA">
              <w:rPr>
                <w:b/>
                <w:bCs/>
                <w:sz w:val="18"/>
                <w:szCs w:val="18"/>
              </w:rPr>
              <w:t>-142 804,9</w:t>
            </w:r>
          </w:p>
        </w:tc>
        <w:tc>
          <w:tcPr>
            <w:tcW w:w="960"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b/>
                <w:bCs/>
                <w:sz w:val="18"/>
                <w:szCs w:val="18"/>
              </w:rPr>
            </w:pPr>
            <w:r w:rsidRPr="00A87AEA">
              <w:rPr>
                <w:b/>
                <w:bCs/>
                <w:sz w:val="18"/>
                <w:szCs w:val="18"/>
              </w:rPr>
              <w:t>20,5</w:t>
            </w:r>
          </w:p>
        </w:tc>
      </w:tr>
      <w:tr w:rsidR="009C6953" w:rsidRPr="00A87AEA" w:rsidTr="009C6953">
        <w:trPr>
          <w:trHeight w:val="192"/>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9C6953" w:rsidRPr="00A87AEA" w:rsidRDefault="009C6953" w:rsidP="00C97331">
            <w:pPr>
              <w:spacing w:before="120"/>
              <w:contextualSpacing/>
              <w:rPr>
                <w:b/>
                <w:bCs/>
                <w:sz w:val="18"/>
                <w:szCs w:val="18"/>
              </w:rPr>
            </w:pPr>
            <w:r w:rsidRPr="00A87AEA">
              <w:rPr>
                <w:b/>
                <w:bCs/>
                <w:sz w:val="18"/>
                <w:szCs w:val="18"/>
              </w:rPr>
              <w:t> </w:t>
            </w:r>
          </w:p>
        </w:tc>
        <w:tc>
          <w:tcPr>
            <w:tcW w:w="3260" w:type="dxa"/>
            <w:tcBorders>
              <w:top w:val="nil"/>
              <w:left w:val="nil"/>
              <w:bottom w:val="single" w:sz="4" w:space="0" w:color="auto"/>
              <w:right w:val="single" w:sz="4" w:space="0" w:color="auto"/>
            </w:tcBorders>
            <w:shd w:val="clear" w:color="auto" w:fill="auto"/>
            <w:vAlign w:val="bottom"/>
            <w:hideMark/>
          </w:tcPr>
          <w:p w:rsidR="009C6953" w:rsidRPr="00A87AEA" w:rsidRDefault="009C6953" w:rsidP="00C97331">
            <w:pPr>
              <w:spacing w:before="120"/>
              <w:contextualSpacing/>
              <w:rPr>
                <w:b/>
                <w:bCs/>
                <w:sz w:val="18"/>
                <w:szCs w:val="18"/>
              </w:rPr>
            </w:pPr>
            <w:r w:rsidRPr="00A87AEA">
              <w:rPr>
                <w:b/>
                <w:bCs/>
                <w:sz w:val="18"/>
                <w:szCs w:val="18"/>
              </w:rPr>
              <w:t xml:space="preserve">Остаток на начало года, в </w:t>
            </w:r>
            <w:proofErr w:type="spellStart"/>
            <w:r w:rsidRPr="00A87AEA">
              <w:rPr>
                <w:b/>
                <w:bCs/>
                <w:sz w:val="18"/>
                <w:szCs w:val="18"/>
              </w:rPr>
              <w:t>т.ч</w:t>
            </w:r>
            <w:proofErr w:type="spellEnd"/>
            <w:r w:rsidRPr="00A87AEA">
              <w:rPr>
                <w:b/>
                <w:bCs/>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9C6953" w:rsidRPr="00A87AEA" w:rsidRDefault="009C6953" w:rsidP="00C97331">
            <w:pPr>
              <w:spacing w:before="120"/>
              <w:contextualSpacing/>
              <w:jc w:val="center"/>
              <w:rPr>
                <w:b/>
                <w:bCs/>
                <w:sz w:val="18"/>
                <w:szCs w:val="18"/>
              </w:rPr>
            </w:pPr>
            <w:r w:rsidRPr="00A87AEA">
              <w:rPr>
                <w:b/>
                <w:bCs/>
                <w:sz w:val="18"/>
                <w:szCs w:val="18"/>
              </w:rPr>
              <w:t>132 329,2</w:t>
            </w:r>
          </w:p>
        </w:tc>
        <w:tc>
          <w:tcPr>
            <w:tcW w:w="1276" w:type="dxa"/>
            <w:tcBorders>
              <w:top w:val="nil"/>
              <w:left w:val="nil"/>
              <w:bottom w:val="single" w:sz="4" w:space="0" w:color="auto"/>
              <w:right w:val="single" w:sz="4" w:space="0" w:color="auto"/>
            </w:tcBorders>
            <w:shd w:val="clear" w:color="auto" w:fill="auto"/>
            <w:noWrap/>
            <w:vAlign w:val="bottom"/>
            <w:hideMark/>
          </w:tcPr>
          <w:p w:rsidR="009C6953" w:rsidRPr="00A87AEA" w:rsidRDefault="009C6953" w:rsidP="00C97331">
            <w:pPr>
              <w:spacing w:before="120"/>
              <w:contextualSpacing/>
              <w:jc w:val="center"/>
              <w:rPr>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9C6953" w:rsidRPr="00A87AEA" w:rsidRDefault="009C6953" w:rsidP="00C97331">
            <w:pPr>
              <w:spacing w:before="120"/>
              <w:contextualSpacing/>
              <w:jc w:val="center"/>
              <w:rPr>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9C6953" w:rsidRPr="00A87AEA" w:rsidRDefault="009C6953" w:rsidP="00C97331">
            <w:pPr>
              <w:spacing w:before="120"/>
              <w:contextualSpacing/>
              <w:jc w:val="center"/>
              <w:rPr>
                <w:b/>
                <w:bCs/>
                <w:sz w:val="18"/>
                <w:szCs w:val="18"/>
              </w:rPr>
            </w:pPr>
            <w:r w:rsidRPr="00A87AEA">
              <w:rPr>
                <w:b/>
                <w:bCs/>
                <w:sz w:val="18"/>
                <w:szCs w:val="18"/>
              </w:rPr>
              <w:t>58 084,1</w:t>
            </w:r>
          </w:p>
        </w:tc>
        <w:tc>
          <w:tcPr>
            <w:tcW w:w="960" w:type="dxa"/>
            <w:tcBorders>
              <w:top w:val="nil"/>
              <w:left w:val="nil"/>
              <w:bottom w:val="single" w:sz="4" w:space="0" w:color="auto"/>
              <w:right w:val="single" w:sz="4" w:space="0" w:color="auto"/>
            </w:tcBorders>
            <w:shd w:val="clear" w:color="auto" w:fill="auto"/>
            <w:noWrap/>
            <w:vAlign w:val="bottom"/>
            <w:hideMark/>
          </w:tcPr>
          <w:p w:rsidR="009C6953" w:rsidRPr="00A87AEA" w:rsidRDefault="009C6953" w:rsidP="00C97331">
            <w:pPr>
              <w:spacing w:before="120"/>
              <w:contextualSpacing/>
              <w:jc w:val="center"/>
              <w:rPr>
                <w:b/>
                <w:bCs/>
                <w:sz w:val="18"/>
                <w:szCs w:val="18"/>
              </w:rPr>
            </w:pPr>
          </w:p>
        </w:tc>
      </w:tr>
      <w:tr w:rsidR="009C6953" w:rsidRPr="00A87AEA" w:rsidTr="009C6953">
        <w:trPr>
          <w:trHeight w:val="123"/>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9C6953" w:rsidRPr="00A87AEA" w:rsidRDefault="009C6953" w:rsidP="00C97331">
            <w:pPr>
              <w:spacing w:before="120"/>
              <w:contextualSpacing/>
              <w:rPr>
                <w:b/>
                <w:bCs/>
                <w:sz w:val="18"/>
                <w:szCs w:val="18"/>
              </w:rPr>
            </w:pPr>
            <w:r w:rsidRPr="00A87AEA">
              <w:rPr>
                <w:b/>
                <w:bCs/>
                <w:sz w:val="18"/>
                <w:szCs w:val="18"/>
              </w:rPr>
              <w:t> </w:t>
            </w:r>
          </w:p>
        </w:tc>
        <w:tc>
          <w:tcPr>
            <w:tcW w:w="3260" w:type="dxa"/>
            <w:tcBorders>
              <w:top w:val="nil"/>
              <w:left w:val="nil"/>
              <w:bottom w:val="single" w:sz="4" w:space="0" w:color="auto"/>
              <w:right w:val="single" w:sz="4" w:space="0" w:color="auto"/>
            </w:tcBorders>
            <w:shd w:val="clear" w:color="auto" w:fill="auto"/>
            <w:vAlign w:val="bottom"/>
            <w:hideMark/>
          </w:tcPr>
          <w:p w:rsidR="009C6953" w:rsidRPr="00A87AEA" w:rsidRDefault="009C6953" w:rsidP="00C97331">
            <w:pPr>
              <w:spacing w:before="120"/>
              <w:contextualSpacing/>
              <w:rPr>
                <w:sz w:val="18"/>
                <w:szCs w:val="18"/>
              </w:rPr>
            </w:pPr>
            <w:r w:rsidRPr="00A87AEA">
              <w:rPr>
                <w:sz w:val="18"/>
                <w:szCs w:val="18"/>
              </w:rPr>
              <w:t xml:space="preserve">     - средств местного бюджета</w:t>
            </w:r>
          </w:p>
        </w:tc>
        <w:tc>
          <w:tcPr>
            <w:tcW w:w="1276" w:type="dxa"/>
            <w:tcBorders>
              <w:top w:val="nil"/>
              <w:left w:val="nil"/>
              <w:bottom w:val="single" w:sz="4" w:space="0" w:color="auto"/>
              <w:right w:val="single" w:sz="4" w:space="0" w:color="auto"/>
            </w:tcBorders>
            <w:shd w:val="clear" w:color="auto" w:fill="auto"/>
            <w:noWrap/>
            <w:vAlign w:val="bottom"/>
            <w:hideMark/>
          </w:tcPr>
          <w:p w:rsidR="009C6953" w:rsidRPr="00A87AEA" w:rsidRDefault="009C6953" w:rsidP="00C97331">
            <w:pPr>
              <w:spacing w:before="120"/>
              <w:contextualSpacing/>
              <w:jc w:val="center"/>
              <w:rPr>
                <w:sz w:val="18"/>
                <w:szCs w:val="18"/>
              </w:rPr>
            </w:pPr>
            <w:r w:rsidRPr="00A87AEA">
              <w:rPr>
                <w:sz w:val="18"/>
                <w:szCs w:val="18"/>
              </w:rPr>
              <w:t>8 014,1</w:t>
            </w:r>
          </w:p>
        </w:tc>
        <w:tc>
          <w:tcPr>
            <w:tcW w:w="1276" w:type="dxa"/>
            <w:tcBorders>
              <w:top w:val="nil"/>
              <w:left w:val="nil"/>
              <w:bottom w:val="single" w:sz="4" w:space="0" w:color="auto"/>
              <w:right w:val="single" w:sz="4" w:space="0" w:color="auto"/>
            </w:tcBorders>
            <w:shd w:val="clear" w:color="auto" w:fill="auto"/>
            <w:noWrap/>
            <w:vAlign w:val="bottom"/>
            <w:hideMark/>
          </w:tcPr>
          <w:p w:rsidR="009C6953" w:rsidRPr="00A87AEA" w:rsidRDefault="009C6953" w:rsidP="00C97331">
            <w:pPr>
              <w:spacing w:before="120"/>
              <w:contextualSpacing/>
              <w:jc w:val="center"/>
              <w:rPr>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9C6953" w:rsidRPr="00A87AEA" w:rsidRDefault="009C6953" w:rsidP="00C97331">
            <w:pPr>
              <w:spacing w:before="120"/>
              <w:contextualSpacing/>
              <w:jc w:val="center"/>
              <w:rPr>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9C6953" w:rsidRPr="00A87AEA" w:rsidRDefault="009C6953" w:rsidP="00C97331">
            <w:pPr>
              <w:spacing w:before="120"/>
              <w:contextualSpacing/>
              <w:jc w:val="center"/>
              <w:rPr>
                <w:sz w:val="18"/>
                <w:szCs w:val="18"/>
              </w:rPr>
            </w:pPr>
            <w:r w:rsidRPr="00A87AEA">
              <w:rPr>
                <w:sz w:val="18"/>
                <w:szCs w:val="18"/>
              </w:rPr>
              <w:t>46 598,0</w:t>
            </w:r>
          </w:p>
        </w:tc>
        <w:tc>
          <w:tcPr>
            <w:tcW w:w="960" w:type="dxa"/>
            <w:tcBorders>
              <w:top w:val="nil"/>
              <w:left w:val="nil"/>
              <w:bottom w:val="single" w:sz="4" w:space="0" w:color="auto"/>
              <w:right w:val="single" w:sz="4" w:space="0" w:color="auto"/>
            </w:tcBorders>
            <w:shd w:val="clear" w:color="auto" w:fill="auto"/>
            <w:noWrap/>
            <w:vAlign w:val="bottom"/>
            <w:hideMark/>
          </w:tcPr>
          <w:p w:rsidR="009C6953" w:rsidRPr="00A87AEA" w:rsidRDefault="009C6953" w:rsidP="00C97331">
            <w:pPr>
              <w:spacing w:before="120"/>
              <w:contextualSpacing/>
              <w:jc w:val="center"/>
              <w:rPr>
                <w:b/>
                <w:bCs/>
                <w:sz w:val="18"/>
                <w:szCs w:val="18"/>
              </w:rPr>
            </w:pPr>
          </w:p>
        </w:tc>
      </w:tr>
      <w:tr w:rsidR="009C6953" w:rsidRPr="00A87AEA" w:rsidTr="009C6953">
        <w:trPr>
          <w:trHeight w:val="18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9C6953" w:rsidRPr="00A87AEA" w:rsidRDefault="009C6953" w:rsidP="00C97331">
            <w:pPr>
              <w:spacing w:before="120"/>
              <w:contextualSpacing/>
              <w:rPr>
                <w:b/>
                <w:bCs/>
                <w:sz w:val="18"/>
                <w:szCs w:val="18"/>
              </w:rPr>
            </w:pPr>
            <w:r w:rsidRPr="00A87AEA">
              <w:rPr>
                <w:b/>
                <w:bCs/>
                <w:sz w:val="18"/>
                <w:szCs w:val="18"/>
              </w:rPr>
              <w:t> </w:t>
            </w:r>
          </w:p>
        </w:tc>
        <w:tc>
          <w:tcPr>
            <w:tcW w:w="3260" w:type="dxa"/>
            <w:tcBorders>
              <w:top w:val="nil"/>
              <w:left w:val="nil"/>
              <w:bottom w:val="single" w:sz="4" w:space="0" w:color="auto"/>
              <w:right w:val="single" w:sz="4" w:space="0" w:color="auto"/>
            </w:tcBorders>
            <w:shd w:val="clear" w:color="auto" w:fill="auto"/>
            <w:vAlign w:val="bottom"/>
            <w:hideMark/>
          </w:tcPr>
          <w:p w:rsidR="009C6953" w:rsidRPr="00A87AEA" w:rsidRDefault="009C6953" w:rsidP="00C97331">
            <w:pPr>
              <w:spacing w:before="120"/>
              <w:contextualSpacing/>
              <w:rPr>
                <w:sz w:val="18"/>
                <w:szCs w:val="18"/>
              </w:rPr>
            </w:pPr>
            <w:r w:rsidRPr="00A87AEA">
              <w:rPr>
                <w:sz w:val="18"/>
                <w:szCs w:val="18"/>
              </w:rPr>
              <w:t xml:space="preserve">      -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bottom"/>
            <w:hideMark/>
          </w:tcPr>
          <w:p w:rsidR="009C6953" w:rsidRPr="00A87AEA" w:rsidRDefault="009C6953" w:rsidP="00C97331">
            <w:pPr>
              <w:spacing w:before="120"/>
              <w:contextualSpacing/>
              <w:jc w:val="center"/>
              <w:rPr>
                <w:sz w:val="18"/>
                <w:szCs w:val="18"/>
              </w:rPr>
            </w:pPr>
            <w:r w:rsidRPr="00A87AEA">
              <w:rPr>
                <w:sz w:val="18"/>
                <w:szCs w:val="18"/>
              </w:rPr>
              <w:t>124 315,1</w:t>
            </w:r>
          </w:p>
        </w:tc>
        <w:tc>
          <w:tcPr>
            <w:tcW w:w="1276" w:type="dxa"/>
            <w:tcBorders>
              <w:top w:val="nil"/>
              <w:left w:val="nil"/>
              <w:bottom w:val="single" w:sz="4" w:space="0" w:color="auto"/>
              <w:right w:val="single" w:sz="4" w:space="0" w:color="auto"/>
            </w:tcBorders>
            <w:shd w:val="clear" w:color="auto" w:fill="auto"/>
            <w:noWrap/>
            <w:vAlign w:val="bottom"/>
            <w:hideMark/>
          </w:tcPr>
          <w:p w:rsidR="009C6953" w:rsidRPr="00A87AEA" w:rsidRDefault="009C6953" w:rsidP="00C97331">
            <w:pPr>
              <w:spacing w:before="120"/>
              <w:contextualSpacing/>
              <w:jc w:val="center"/>
              <w:rPr>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9C6953" w:rsidRPr="00A87AEA" w:rsidRDefault="009C6953" w:rsidP="00C97331">
            <w:pPr>
              <w:spacing w:before="120"/>
              <w:contextualSpacing/>
              <w:jc w:val="center"/>
              <w:rPr>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9C6953" w:rsidRPr="00A87AEA" w:rsidRDefault="009C6953" w:rsidP="00C97331">
            <w:pPr>
              <w:spacing w:before="120"/>
              <w:contextualSpacing/>
              <w:jc w:val="center"/>
              <w:rPr>
                <w:sz w:val="18"/>
                <w:szCs w:val="18"/>
              </w:rPr>
            </w:pPr>
            <w:r w:rsidRPr="00A87AEA">
              <w:rPr>
                <w:sz w:val="18"/>
                <w:szCs w:val="18"/>
              </w:rPr>
              <w:t>11 486,1</w:t>
            </w:r>
          </w:p>
        </w:tc>
        <w:tc>
          <w:tcPr>
            <w:tcW w:w="960" w:type="dxa"/>
            <w:tcBorders>
              <w:top w:val="nil"/>
              <w:left w:val="nil"/>
              <w:bottom w:val="single" w:sz="4" w:space="0" w:color="auto"/>
              <w:right w:val="single" w:sz="4" w:space="0" w:color="auto"/>
            </w:tcBorders>
            <w:shd w:val="clear" w:color="auto" w:fill="auto"/>
            <w:noWrap/>
            <w:vAlign w:val="bottom"/>
            <w:hideMark/>
          </w:tcPr>
          <w:p w:rsidR="009C6953" w:rsidRPr="00A87AEA" w:rsidRDefault="009C6953" w:rsidP="00C97331">
            <w:pPr>
              <w:spacing w:before="120"/>
              <w:contextualSpacing/>
              <w:jc w:val="center"/>
              <w:rPr>
                <w:b/>
                <w:bCs/>
                <w:sz w:val="18"/>
                <w:szCs w:val="18"/>
              </w:rPr>
            </w:pPr>
          </w:p>
        </w:tc>
      </w:tr>
      <w:tr w:rsidR="009C6953" w:rsidRPr="00A87AEA" w:rsidTr="009C6953">
        <w:trPr>
          <w:trHeight w:val="102"/>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9C6953" w:rsidRPr="00A87AEA" w:rsidRDefault="009C6953" w:rsidP="00C97331">
            <w:pPr>
              <w:spacing w:before="120"/>
              <w:contextualSpacing/>
              <w:rPr>
                <w:b/>
                <w:bCs/>
                <w:sz w:val="18"/>
                <w:szCs w:val="18"/>
              </w:rPr>
            </w:pPr>
            <w:r w:rsidRPr="00A87AEA">
              <w:rPr>
                <w:b/>
                <w:bCs/>
                <w:sz w:val="18"/>
                <w:szCs w:val="18"/>
              </w:rPr>
              <w:t> </w:t>
            </w:r>
          </w:p>
        </w:tc>
        <w:tc>
          <w:tcPr>
            <w:tcW w:w="3260" w:type="dxa"/>
            <w:tcBorders>
              <w:top w:val="nil"/>
              <w:left w:val="nil"/>
              <w:bottom w:val="single" w:sz="4" w:space="0" w:color="auto"/>
              <w:right w:val="single" w:sz="4" w:space="0" w:color="auto"/>
            </w:tcBorders>
            <w:shd w:val="clear" w:color="auto" w:fill="auto"/>
            <w:vAlign w:val="bottom"/>
            <w:hideMark/>
          </w:tcPr>
          <w:p w:rsidR="009C6953" w:rsidRPr="00A87AEA" w:rsidRDefault="009C6953" w:rsidP="00C97331">
            <w:pPr>
              <w:spacing w:before="120"/>
              <w:contextualSpacing/>
              <w:rPr>
                <w:b/>
                <w:bCs/>
                <w:sz w:val="18"/>
                <w:szCs w:val="18"/>
              </w:rPr>
            </w:pPr>
            <w:r w:rsidRPr="00A87AEA">
              <w:rPr>
                <w:b/>
                <w:bCs/>
                <w:sz w:val="18"/>
                <w:szCs w:val="18"/>
              </w:rPr>
              <w:t xml:space="preserve">Остаток на конец года, в </w:t>
            </w:r>
            <w:proofErr w:type="spellStart"/>
            <w:r w:rsidRPr="00A87AEA">
              <w:rPr>
                <w:b/>
                <w:bCs/>
                <w:sz w:val="18"/>
                <w:szCs w:val="18"/>
              </w:rPr>
              <w:t>т.ч</w:t>
            </w:r>
            <w:proofErr w:type="spellEnd"/>
            <w:r w:rsidRPr="00A87AEA">
              <w:rPr>
                <w:b/>
                <w:bCs/>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9C6953" w:rsidRPr="00A87AEA" w:rsidRDefault="009C6953" w:rsidP="00C97331">
            <w:pPr>
              <w:spacing w:before="120"/>
              <w:contextualSpacing/>
              <w:jc w:val="center"/>
              <w:rPr>
                <w:b/>
                <w:bCs/>
                <w:sz w:val="18"/>
                <w:szCs w:val="18"/>
              </w:rPr>
            </w:pPr>
            <w:r w:rsidRPr="00A87AEA">
              <w:rPr>
                <w:b/>
                <w:bCs/>
                <w:sz w:val="18"/>
                <w:szCs w:val="18"/>
              </w:rPr>
              <w:t>58 084,1</w:t>
            </w:r>
          </w:p>
        </w:tc>
        <w:tc>
          <w:tcPr>
            <w:tcW w:w="1276" w:type="dxa"/>
            <w:tcBorders>
              <w:top w:val="nil"/>
              <w:left w:val="nil"/>
              <w:bottom w:val="single" w:sz="4" w:space="0" w:color="auto"/>
              <w:right w:val="single" w:sz="4" w:space="0" w:color="auto"/>
            </w:tcBorders>
            <w:shd w:val="clear" w:color="auto" w:fill="auto"/>
            <w:noWrap/>
            <w:vAlign w:val="bottom"/>
            <w:hideMark/>
          </w:tcPr>
          <w:p w:rsidR="009C6953" w:rsidRPr="00A87AEA" w:rsidRDefault="009C6953" w:rsidP="00C97331">
            <w:pPr>
              <w:spacing w:before="120"/>
              <w:contextualSpacing/>
              <w:jc w:val="center"/>
              <w:rPr>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9C6953" w:rsidRPr="00A87AEA" w:rsidRDefault="009C6953" w:rsidP="00C97331">
            <w:pPr>
              <w:spacing w:before="120"/>
              <w:contextualSpacing/>
              <w:jc w:val="center"/>
              <w:rPr>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9C6953" w:rsidRPr="00A87AEA" w:rsidRDefault="009C6953" w:rsidP="00C97331">
            <w:pPr>
              <w:spacing w:before="120"/>
              <w:contextualSpacing/>
              <w:jc w:val="center"/>
              <w:rPr>
                <w:b/>
                <w:bCs/>
                <w:sz w:val="18"/>
                <w:szCs w:val="18"/>
              </w:rPr>
            </w:pPr>
            <w:r w:rsidRPr="00A87AEA">
              <w:rPr>
                <w:b/>
                <w:bCs/>
                <w:sz w:val="18"/>
                <w:szCs w:val="18"/>
              </w:rPr>
              <w:t>558 668,1</w:t>
            </w:r>
          </w:p>
        </w:tc>
        <w:tc>
          <w:tcPr>
            <w:tcW w:w="960" w:type="dxa"/>
            <w:tcBorders>
              <w:top w:val="nil"/>
              <w:left w:val="nil"/>
              <w:bottom w:val="single" w:sz="4" w:space="0" w:color="auto"/>
              <w:right w:val="single" w:sz="4" w:space="0" w:color="auto"/>
            </w:tcBorders>
            <w:shd w:val="clear" w:color="auto" w:fill="auto"/>
            <w:noWrap/>
            <w:vAlign w:val="bottom"/>
            <w:hideMark/>
          </w:tcPr>
          <w:p w:rsidR="009C6953" w:rsidRPr="00A87AEA" w:rsidRDefault="009C6953" w:rsidP="00C97331">
            <w:pPr>
              <w:spacing w:before="120"/>
              <w:contextualSpacing/>
              <w:jc w:val="center"/>
              <w:rPr>
                <w:b/>
                <w:bCs/>
                <w:sz w:val="18"/>
                <w:szCs w:val="18"/>
              </w:rPr>
            </w:pPr>
          </w:p>
        </w:tc>
      </w:tr>
      <w:tr w:rsidR="009C6953" w:rsidRPr="00A87AEA" w:rsidTr="009C6953">
        <w:trPr>
          <w:trHeight w:val="175"/>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9C6953" w:rsidRPr="00A87AEA" w:rsidRDefault="009C6953" w:rsidP="00C97331">
            <w:pPr>
              <w:spacing w:before="120"/>
              <w:contextualSpacing/>
              <w:rPr>
                <w:b/>
                <w:bCs/>
                <w:sz w:val="18"/>
                <w:szCs w:val="18"/>
              </w:rPr>
            </w:pPr>
            <w:r w:rsidRPr="00A87AEA">
              <w:rPr>
                <w:b/>
                <w:bCs/>
                <w:sz w:val="18"/>
                <w:szCs w:val="18"/>
              </w:rPr>
              <w:t> </w:t>
            </w:r>
          </w:p>
        </w:tc>
        <w:tc>
          <w:tcPr>
            <w:tcW w:w="3260" w:type="dxa"/>
            <w:tcBorders>
              <w:top w:val="nil"/>
              <w:left w:val="nil"/>
              <w:bottom w:val="single" w:sz="4" w:space="0" w:color="auto"/>
              <w:right w:val="single" w:sz="4" w:space="0" w:color="auto"/>
            </w:tcBorders>
            <w:shd w:val="clear" w:color="auto" w:fill="auto"/>
            <w:vAlign w:val="bottom"/>
            <w:hideMark/>
          </w:tcPr>
          <w:p w:rsidR="009C6953" w:rsidRPr="00A87AEA" w:rsidRDefault="009C6953" w:rsidP="00C97331">
            <w:pPr>
              <w:spacing w:before="120"/>
              <w:contextualSpacing/>
              <w:rPr>
                <w:sz w:val="18"/>
                <w:szCs w:val="18"/>
              </w:rPr>
            </w:pPr>
            <w:r w:rsidRPr="00A87AEA">
              <w:rPr>
                <w:sz w:val="18"/>
                <w:szCs w:val="18"/>
              </w:rPr>
              <w:t xml:space="preserve">    - средств местного бюджета</w:t>
            </w:r>
          </w:p>
        </w:tc>
        <w:tc>
          <w:tcPr>
            <w:tcW w:w="1276" w:type="dxa"/>
            <w:tcBorders>
              <w:top w:val="nil"/>
              <w:left w:val="nil"/>
              <w:bottom w:val="single" w:sz="4" w:space="0" w:color="auto"/>
              <w:right w:val="single" w:sz="4" w:space="0" w:color="auto"/>
            </w:tcBorders>
            <w:shd w:val="clear" w:color="auto" w:fill="auto"/>
            <w:noWrap/>
            <w:vAlign w:val="bottom"/>
            <w:hideMark/>
          </w:tcPr>
          <w:p w:rsidR="009C6953" w:rsidRPr="00A87AEA" w:rsidRDefault="009C6953" w:rsidP="00C97331">
            <w:pPr>
              <w:spacing w:before="120"/>
              <w:contextualSpacing/>
              <w:jc w:val="center"/>
              <w:rPr>
                <w:sz w:val="18"/>
                <w:szCs w:val="18"/>
              </w:rPr>
            </w:pPr>
            <w:r w:rsidRPr="00A87AEA">
              <w:rPr>
                <w:sz w:val="18"/>
                <w:szCs w:val="18"/>
              </w:rPr>
              <w:t>46 598,0</w:t>
            </w:r>
          </w:p>
        </w:tc>
        <w:tc>
          <w:tcPr>
            <w:tcW w:w="1276" w:type="dxa"/>
            <w:tcBorders>
              <w:top w:val="nil"/>
              <w:left w:val="nil"/>
              <w:bottom w:val="single" w:sz="4" w:space="0" w:color="auto"/>
              <w:right w:val="single" w:sz="4" w:space="0" w:color="auto"/>
            </w:tcBorders>
            <w:shd w:val="clear" w:color="auto" w:fill="auto"/>
            <w:noWrap/>
            <w:vAlign w:val="bottom"/>
            <w:hideMark/>
          </w:tcPr>
          <w:p w:rsidR="009C6953" w:rsidRPr="00A87AEA" w:rsidRDefault="009C6953" w:rsidP="00C97331">
            <w:pPr>
              <w:spacing w:before="120"/>
              <w:contextualSpacing/>
              <w:jc w:val="center"/>
              <w:rPr>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9C6953" w:rsidRPr="00A87AEA" w:rsidRDefault="009C6953" w:rsidP="00C97331">
            <w:pPr>
              <w:spacing w:before="120"/>
              <w:contextualSpacing/>
              <w:jc w:val="center"/>
              <w:rPr>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9C6953" w:rsidRPr="00A87AEA" w:rsidRDefault="009C6953" w:rsidP="00C97331">
            <w:pPr>
              <w:spacing w:before="120"/>
              <w:contextualSpacing/>
              <w:jc w:val="center"/>
              <w:rPr>
                <w:sz w:val="18"/>
                <w:szCs w:val="18"/>
              </w:rPr>
            </w:pPr>
            <w:r w:rsidRPr="00A87AEA">
              <w:rPr>
                <w:sz w:val="18"/>
                <w:szCs w:val="18"/>
              </w:rPr>
              <w:t>258 934,5</w:t>
            </w:r>
          </w:p>
        </w:tc>
        <w:tc>
          <w:tcPr>
            <w:tcW w:w="960" w:type="dxa"/>
            <w:tcBorders>
              <w:top w:val="nil"/>
              <w:left w:val="nil"/>
              <w:bottom w:val="single" w:sz="4" w:space="0" w:color="auto"/>
              <w:right w:val="single" w:sz="4" w:space="0" w:color="auto"/>
            </w:tcBorders>
            <w:shd w:val="clear" w:color="auto" w:fill="auto"/>
            <w:noWrap/>
            <w:vAlign w:val="bottom"/>
            <w:hideMark/>
          </w:tcPr>
          <w:p w:rsidR="009C6953" w:rsidRPr="00A87AEA" w:rsidRDefault="009C6953" w:rsidP="00C97331">
            <w:pPr>
              <w:spacing w:before="120"/>
              <w:contextualSpacing/>
              <w:jc w:val="center"/>
              <w:rPr>
                <w:b/>
                <w:bCs/>
                <w:sz w:val="18"/>
                <w:szCs w:val="18"/>
              </w:rPr>
            </w:pPr>
          </w:p>
        </w:tc>
      </w:tr>
      <w:tr w:rsidR="009C6953" w:rsidRPr="00A87AEA" w:rsidTr="009C6953">
        <w:trPr>
          <w:trHeight w:val="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9C6953" w:rsidRPr="00A87AEA" w:rsidRDefault="009C6953" w:rsidP="00C97331">
            <w:pPr>
              <w:spacing w:before="120"/>
              <w:contextualSpacing/>
              <w:rPr>
                <w:b/>
                <w:bCs/>
                <w:sz w:val="18"/>
                <w:szCs w:val="18"/>
              </w:rPr>
            </w:pPr>
            <w:r w:rsidRPr="00A87AEA">
              <w:rPr>
                <w:b/>
                <w:bCs/>
                <w:sz w:val="18"/>
                <w:szCs w:val="18"/>
              </w:rPr>
              <w:t> </w:t>
            </w:r>
          </w:p>
        </w:tc>
        <w:tc>
          <w:tcPr>
            <w:tcW w:w="3260" w:type="dxa"/>
            <w:tcBorders>
              <w:top w:val="nil"/>
              <w:left w:val="nil"/>
              <w:bottom w:val="single" w:sz="4" w:space="0" w:color="auto"/>
              <w:right w:val="single" w:sz="4" w:space="0" w:color="auto"/>
            </w:tcBorders>
            <w:shd w:val="clear" w:color="auto" w:fill="auto"/>
            <w:vAlign w:val="bottom"/>
            <w:hideMark/>
          </w:tcPr>
          <w:p w:rsidR="009C6953" w:rsidRPr="00A87AEA" w:rsidRDefault="009C6953" w:rsidP="00C97331">
            <w:pPr>
              <w:spacing w:before="120"/>
              <w:contextualSpacing/>
              <w:rPr>
                <w:sz w:val="18"/>
                <w:szCs w:val="18"/>
              </w:rPr>
            </w:pPr>
            <w:r w:rsidRPr="00A87AEA">
              <w:rPr>
                <w:sz w:val="18"/>
                <w:szCs w:val="18"/>
              </w:rPr>
              <w:t xml:space="preserve">     -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bottom"/>
            <w:hideMark/>
          </w:tcPr>
          <w:p w:rsidR="009C6953" w:rsidRPr="00A87AEA" w:rsidRDefault="009C6953" w:rsidP="00C97331">
            <w:pPr>
              <w:spacing w:before="120"/>
              <w:contextualSpacing/>
              <w:jc w:val="center"/>
              <w:rPr>
                <w:sz w:val="18"/>
                <w:szCs w:val="18"/>
              </w:rPr>
            </w:pPr>
            <w:r w:rsidRPr="00A87AEA">
              <w:rPr>
                <w:sz w:val="18"/>
                <w:szCs w:val="18"/>
              </w:rPr>
              <w:t>11 486,1</w:t>
            </w:r>
          </w:p>
        </w:tc>
        <w:tc>
          <w:tcPr>
            <w:tcW w:w="1276" w:type="dxa"/>
            <w:tcBorders>
              <w:top w:val="nil"/>
              <w:left w:val="nil"/>
              <w:bottom w:val="single" w:sz="4" w:space="0" w:color="auto"/>
              <w:right w:val="single" w:sz="4" w:space="0" w:color="auto"/>
            </w:tcBorders>
            <w:shd w:val="clear" w:color="auto" w:fill="auto"/>
            <w:noWrap/>
            <w:vAlign w:val="bottom"/>
            <w:hideMark/>
          </w:tcPr>
          <w:p w:rsidR="009C6953" w:rsidRPr="00A87AEA" w:rsidRDefault="009C6953" w:rsidP="00C97331">
            <w:pPr>
              <w:spacing w:before="120"/>
              <w:contextualSpacing/>
              <w:jc w:val="center"/>
              <w:rPr>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9C6953" w:rsidRPr="00A87AEA" w:rsidRDefault="009C6953" w:rsidP="00C97331">
            <w:pPr>
              <w:spacing w:before="120"/>
              <w:contextualSpacing/>
              <w:jc w:val="center"/>
              <w:rPr>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9C6953" w:rsidRPr="00A87AEA" w:rsidRDefault="009C6953" w:rsidP="00C97331">
            <w:pPr>
              <w:spacing w:before="120"/>
              <w:contextualSpacing/>
              <w:jc w:val="center"/>
              <w:rPr>
                <w:sz w:val="18"/>
                <w:szCs w:val="18"/>
              </w:rPr>
            </w:pPr>
            <w:r w:rsidRPr="00A87AEA">
              <w:rPr>
                <w:sz w:val="18"/>
                <w:szCs w:val="18"/>
              </w:rPr>
              <w:t>299 733,6</w:t>
            </w:r>
          </w:p>
        </w:tc>
        <w:tc>
          <w:tcPr>
            <w:tcW w:w="960" w:type="dxa"/>
            <w:tcBorders>
              <w:top w:val="nil"/>
              <w:left w:val="nil"/>
              <w:bottom w:val="single" w:sz="4" w:space="0" w:color="auto"/>
              <w:right w:val="single" w:sz="4" w:space="0" w:color="auto"/>
            </w:tcBorders>
            <w:shd w:val="clear" w:color="auto" w:fill="auto"/>
            <w:noWrap/>
            <w:vAlign w:val="bottom"/>
            <w:hideMark/>
          </w:tcPr>
          <w:p w:rsidR="009C6953" w:rsidRPr="00A87AEA" w:rsidRDefault="009C6953" w:rsidP="00C97331">
            <w:pPr>
              <w:spacing w:before="120"/>
              <w:contextualSpacing/>
              <w:jc w:val="center"/>
              <w:rPr>
                <w:b/>
                <w:bCs/>
                <w:sz w:val="18"/>
                <w:szCs w:val="18"/>
              </w:rPr>
            </w:pPr>
          </w:p>
        </w:tc>
      </w:tr>
      <w:tr w:rsidR="009C6953" w:rsidRPr="00A87AEA" w:rsidTr="009C6953">
        <w:trPr>
          <w:trHeight w:val="300"/>
        </w:trPr>
        <w:tc>
          <w:tcPr>
            <w:tcW w:w="39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b/>
                <w:bCs/>
                <w:sz w:val="18"/>
                <w:szCs w:val="18"/>
                <w:u w:val="single"/>
              </w:rPr>
            </w:pPr>
            <w:r w:rsidRPr="00A87AEA">
              <w:rPr>
                <w:b/>
                <w:bCs/>
                <w:sz w:val="18"/>
                <w:szCs w:val="18"/>
                <w:u w:val="single"/>
              </w:rPr>
              <w:t>РАСХОДЫ:</w:t>
            </w:r>
          </w:p>
        </w:tc>
        <w:tc>
          <w:tcPr>
            <w:tcW w:w="1276" w:type="dxa"/>
            <w:tcBorders>
              <w:top w:val="nil"/>
              <w:left w:val="nil"/>
              <w:bottom w:val="single" w:sz="4" w:space="0" w:color="auto"/>
              <w:right w:val="single" w:sz="4" w:space="0" w:color="auto"/>
            </w:tcBorders>
            <w:shd w:val="clear" w:color="auto" w:fill="auto"/>
            <w:noWrap/>
            <w:vAlign w:val="bottom"/>
            <w:hideMark/>
          </w:tcPr>
          <w:p w:rsidR="009C6953" w:rsidRPr="00A87AEA" w:rsidRDefault="009C6953" w:rsidP="00C97331">
            <w:pPr>
              <w:spacing w:before="120"/>
              <w:contextualSpacing/>
              <w:jc w:val="center"/>
              <w:rPr>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9C6953" w:rsidRPr="00A87AEA" w:rsidRDefault="009C6953" w:rsidP="00C97331">
            <w:pPr>
              <w:spacing w:before="120"/>
              <w:contextualSpacing/>
              <w:jc w:val="center"/>
              <w:rPr>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9C6953" w:rsidRPr="00A87AEA" w:rsidRDefault="009C6953" w:rsidP="00C97331">
            <w:pPr>
              <w:spacing w:before="120"/>
              <w:contextualSpacing/>
              <w:jc w:val="center"/>
              <w:rPr>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9C6953" w:rsidRPr="00A87AEA" w:rsidRDefault="009C6953" w:rsidP="00C97331">
            <w:pPr>
              <w:spacing w:before="120"/>
              <w:contextualSpacing/>
              <w:jc w:val="center"/>
              <w:rPr>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9C6953" w:rsidRPr="00A87AEA" w:rsidRDefault="009C6953" w:rsidP="00C97331">
            <w:pPr>
              <w:spacing w:before="120"/>
              <w:contextualSpacing/>
              <w:jc w:val="center"/>
              <w:rPr>
                <w:sz w:val="18"/>
                <w:szCs w:val="18"/>
              </w:rPr>
            </w:pPr>
          </w:p>
        </w:tc>
      </w:tr>
      <w:tr w:rsidR="009C6953" w:rsidRPr="00A87AEA" w:rsidTr="009C6953">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b/>
                <w:bCs/>
                <w:sz w:val="18"/>
                <w:szCs w:val="18"/>
              </w:rPr>
            </w:pPr>
            <w:r w:rsidRPr="00A87AEA">
              <w:rPr>
                <w:b/>
                <w:bCs/>
                <w:sz w:val="18"/>
                <w:szCs w:val="18"/>
              </w:rPr>
              <w:lastRenderedPageBreak/>
              <w:t>0100</w:t>
            </w:r>
          </w:p>
        </w:tc>
        <w:tc>
          <w:tcPr>
            <w:tcW w:w="3260" w:type="dxa"/>
            <w:tcBorders>
              <w:top w:val="nil"/>
              <w:left w:val="nil"/>
              <w:bottom w:val="single" w:sz="4" w:space="0" w:color="auto"/>
              <w:right w:val="single" w:sz="4" w:space="0" w:color="auto"/>
            </w:tcBorders>
            <w:shd w:val="clear" w:color="auto" w:fill="auto"/>
            <w:vAlign w:val="center"/>
            <w:hideMark/>
          </w:tcPr>
          <w:p w:rsidR="009C6953" w:rsidRPr="00A87AEA" w:rsidRDefault="009C6953" w:rsidP="00C97331">
            <w:pPr>
              <w:spacing w:before="120"/>
              <w:contextualSpacing/>
              <w:rPr>
                <w:b/>
                <w:bCs/>
                <w:sz w:val="18"/>
                <w:szCs w:val="18"/>
              </w:rPr>
            </w:pPr>
            <w:r w:rsidRPr="00A87AEA">
              <w:rPr>
                <w:b/>
                <w:bCs/>
                <w:sz w:val="18"/>
                <w:szCs w:val="18"/>
              </w:rPr>
              <w:t xml:space="preserve">Общегосударственные вопросы, в </w:t>
            </w:r>
            <w:proofErr w:type="spellStart"/>
            <w:r w:rsidRPr="00A87AEA">
              <w:rPr>
                <w:b/>
                <w:bCs/>
                <w:sz w:val="18"/>
                <w:szCs w:val="18"/>
              </w:rPr>
              <w:t>т.ч</w:t>
            </w:r>
            <w:proofErr w:type="spellEnd"/>
            <w:r w:rsidRPr="00A87AEA">
              <w:rPr>
                <w:b/>
                <w:bCs/>
                <w:sz w:val="18"/>
                <w:szCs w:val="18"/>
              </w:rPr>
              <w:t>.</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b/>
                <w:bCs/>
                <w:color w:val="000000"/>
                <w:sz w:val="18"/>
                <w:szCs w:val="18"/>
              </w:rPr>
            </w:pPr>
            <w:r w:rsidRPr="00A87AEA">
              <w:rPr>
                <w:b/>
                <w:bCs/>
                <w:color w:val="000000"/>
                <w:sz w:val="18"/>
                <w:szCs w:val="18"/>
              </w:rPr>
              <w:t>1 373 694,8</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b/>
                <w:bCs/>
                <w:color w:val="000000"/>
                <w:sz w:val="18"/>
                <w:szCs w:val="18"/>
              </w:rPr>
            </w:pPr>
            <w:r w:rsidRPr="00A87AEA">
              <w:rPr>
                <w:b/>
                <w:bCs/>
                <w:color w:val="000000"/>
                <w:sz w:val="18"/>
                <w:szCs w:val="18"/>
              </w:rPr>
              <w:t>1 371 429,3</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b/>
                <w:bCs/>
                <w:color w:val="000000"/>
                <w:sz w:val="18"/>
                <w:szCs w:val="18"/>
              </w:rPr>
            </w:pPr>
            <w:r w:rsidRPr="00A87AEA">
              <w:rPr>
                <w:b/>
                <w:bCs/>
                <w:color w:val="000000"/>
                <w:sz w:val="18"/>
                <w:szCs w:val="18"/>
              </w:rPr>
              <w:t>1 423 003,5</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b/>
                <w:bCs/>
                <w:color w:val="000000"/>
                <w:sz w:val="18"/>
                <w:szCs w:val="18"/>
              </w:rPr>
            </w:pPr>
            <w:r w:rsidRPr="00A87AEA">
              <w:rPr>
                <w:b/>
                <w:bCs/>
                <w:color w:val="000000"/>
                <w:sz w:val="18"/>
                <w:szCs w:val="18"/>
              </w:rPr>
              <w:t>1 414 206,7</w:t>
            </w:r>
          </w:p>
        </w:tc>
        <w:tc>
          <w:tcPr>
            <w:tcW w:w="960"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b/>
                <w:bCs/>
                <w:sz w:val="18"/>
                <w:szCs w:val="18"/>
              </w:rPr>
            </w:pPr>
            <w:r w:rsidRPr="00A87AEA">
              <w:rPr>
                <w:b/>
                <w:bCs/>
                <w:sz w:val="18"/>
                <w:szCs w:val="18"/>
              </w:rPr>
              <w:t>99,4</w:t>
            </w:r>
          </w:p>
        </w:tc>
      </w:tr>
      <w:tr w:rsidR="009C6953" w:rsidRPr="00A87AEA" w:rsidTr="009C6953">
        <w:trPr>
          <w:trHeight w:val="178"/>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i/>
                <w:iCs/>
                <w:sz w:val="18"/>
                <w:szCs w:val="18"/>
              </w:rPr>
            </w:pPr>
            <w:r w:rsidRPr="00A87AEA">
              <w:rPr>
                <w:i/>
                <w:iCs/>
                <w:sz w:val="18"/>
                <w:szCs w:val="18"/>
              </w:rPr>
              <w:t> </w:t>
            </w:r>
          </w:p>
        </w:tc>
        <w:tc>
          <w:tcPr>
            <w:tcW w:w="3260" w:type="dxa"/>
            <w:tcBorders>
              <w:top w:val="nil"/>
              <w:left w:val="nil"/>
              <w:bottom w:val="single" w:sz="4" w:space="0" w:color="auto"/>
              <w:right w:val="single" w:sz="4" w:space="0" w:color="auto"/>
            </w:tcBorders>
            <w:shd w:val="clear" w:color="auto" w:fill="auto"/>
            <w:vAlign w:val="center"/>
            <w:hideMark/>
          </w:tcPr>
          <w:p w:rsidR="009C6953" w:rsidRPr="00A87AEA" w:rsidRDefault="009C6953" w:rsidP="00C97331">
            <w:pPr>
              <w:spacing w:before="120"/>
              <w:contextualSpacing/>
              <w:rPr>
                <w:i/>
                <w:iCs/>
                <w:sz w:val="18"/>
                <w:szCs w:val="18"/>
              </w:rPr>
            </w:pPr>
            <w:r w:rsidRPr="00A87AEA">
              <w:rPr>
                <w:i/>
                <w:iCs/>
                <w:sz w:val="18"/>
                <w:szCs w:val="18"/>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i/>
                <w:iCs/>
                <w:sz w:val="18"/>
                <w:szCs w:val="18"/>
              </w:rPr>
            </w:pPr>
            <w:r w:rsidRPr="00A87AEA">
              <w:rPr>
                <w:i/>
                <w:iCs/>
                <w:sz w:val="18"/>
                <w:szCs w:val="18"/>
              </w:rPr>
              <w:t>1 340 780,7</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i/>
                <w:iCs/>
                <w:sz w:val="18"/>
                <w:szCs w:val="18"/>
              </w:rPr>
            </w:pPr>
            <w:r w:rsidRPr="00A87AEA">
              <w:rPr>
                <w:i/>
                <w:iCs/>
                <w:sz w:val="18"/>
                <w:szCs w:val="18"/>
              </w:rPr>
              <w:t>1 363 989,8</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i/>
                <w:iCs/>
                <w:sz w:val="18"/>
                <w:szCs w:val="18"/>
              </w:rPr>
            </w:pPr>
            <w:r w:rsidRPr="00A87AEA">
              <w:rPr>
                <w:i/>
                <w:iCs/>
                <w:sz w:val="18"/>
                <w:szCs w:val="18"/>
              </w:rPr>
              <w:t>1 414 108,7</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i/>
                <w:iCs/>
                <w:sz w:val="18"/>
                <w:szCs w:val="18"/>
              </w:rPr>
            </w:pPr>
            <w:r w:rsidRPr="00A87AEA">
              <w:rPr>
                <w:i/>
                <w:iCs/>
                <w:sz w:val="18"/>
                <w:szCs w:val="18"/>
              </w:rPr>
              <w:t>1 405 384,4</w:t>
            </w:r>
          </w:p>
        </w:tc>
        <w:tc>
          <w:tcPr>
            <w:tcW w:w="960"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sz w:val="18"/>
                <w:szCs w:val="18"/>
              </w:rPr>
            </w:pPr>
            <w:r w:rsidRPr="00A87AEA">
              <w:rPr>
                <w:sz w:val="18"/>
                <w:szCs w:val="18"/>
              </w:rPr>
              <w:t>99,4</w:t>
            </w:r>
          </w:p>
        </w:tc>
      </w:tr>
      <w:tr w:rsidR="009C6953" w:rsidRPr="00A87AEA" w:rsidTr="009C6953">
        <w:trPr>
          <w:trHeight w:val="251"/>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i/>
                <w:iCs/>
                <w:sz w:val="18"/>
                <w:szCs w:val="18"/>
              </w:rPr>
            </w:pPr>
            <w:r w:rsidRPr="00A87AEA">
              <w:rPr>
                <w:i/>
                <w:iCs/>
                <w:sz w:val="18"/>
                <w:szCs w:val="18"/>
              </w:rPr>
              <w:t> </w:t>
            </w:r>
          </w:p>
        </w:tc>
        <w:tc>
          <w:tcPr>
            <w:tcW w:w="3260" w:type="dxa"/>
            <w:tcBorders>
              <w:top w:val="nil"/>
              <w:left w:val="nil"/>
              <w:bottom w:val="single" w:sz="4" w:space="0" w:color="auto"/>
              <w:right w:val="single" w:sz="4" w:space="0" w:color="auto"/>
            </w:tcBorders>
            <w:shd w:val="clear" w:color="auto" w:fill="auto"/>
            <w:vAlign w:val="center"/>
            <w:hideMark/>
          </w:tcPr>
          <w:p w:rsidR="009C6953" w:rsidRPr="00A87AEA" w:rsidRDefault="009C6953" w:rsidP="00C97331">
            <w:pPr>
              <w:spacing w:before="120"/>
              <w:contextualSpacing/>
              <w:rPr>
                <w:i/>
                <w:iCs/>
                <w:sz w:val="18"/>
                <w:szCs w:val="18"/>
              </w:rPr>
            </w:pPr>
            <w:r w:rsidRPr="00A87AEA">
              <w:rPr>
                <w:i/>
                <w:iCs/>
                <w:sz w:val="18"/>
                <w:szCs w:val="18"/>
              </w:rPr>
              <w:t>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sz w:val="18"/>
                <w:szCs w:val="18"/>
              </w:rPr>
            </w:pPr>
            <w:r w:rsidRPr="00A87AEA">
              <w:rPr>
                <w:sz w:val="18"/>
                <w:szCs w:val="18"/>
              </w:rPr>
              <w:t>32 914,2</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i/>
                <w:iCs/>
                <w:sz w:val="18"/>
                <w:szCs w:val="18"/>
              </w:rPr>
            </w:pPr>
            <w:r w:rsidRPr="00A87AEA">
              <w:rPr>
                <w:i/>
                <w:iCs/>
                <w:sz w:val="18"/>
                <w:szCs w:val="18"/>
              </w:rPr>
              <w:t>7 439,4</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sz w:val="18"/>
                <w:szCs w:val="18"/>
              </w:rPr>
            </w:pPr>
            <w:r w:rsidRPr="00A87AEA">
              <w:rPr>
                <w:sz w:val="18"/>
                <w:szCs w:val="18"/>
              </w:rPr>
              <w:t>8 894,8</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sz w:val="18"/>
                <w:szCs w:val="18"/>
              </w:rPr>
            </w:pPr>
            <w:r w:rsidRPr="00A87AEA">
              <w:rPr>
                <w:sz w:val="18"/>
                <w:szCs w:val="18"/>
              </w:rPr>
              <w:t>8 822,3</w:t>
            </w:r>
          </w:p>
        </w:tc>
        <w:tc>
          <w:tcPr>
            <w:tcW w:w="960"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sz w:val="18"/>
                <w:szCs w:val="18"/>
              </w:rPr>
            </w:pPr>
            <w:r w:rsidRPr="00A87AEA">
              <w:rPr>
                <w:sz w:val="18"/>
                <w:szCs w:val="18"/>
              </w:rPr>
              <w:t>99,2</w:t>
            </w:r>
          </w:p>
        </w:tc>
      </w:tr>
      <w:tr w:rsidR="009C6953" w:rsidRPr="00A87AEA" w:rsidTr="009C6953">
        <w:trPr>
          <w:trHeight w:val="412"/>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b/>
                <w:bCs/>
                <w:sz w:val="18"/>
                <w:szCs w:val="18"/>
              </w:rPr>
            </w:pPr>
            <w:r w:rsidRPr="00A87AEA">
              <w:rPr>
                <w:b/>
                <w:bCs/>
                <w:sz w:val="18"/>
                <w:szCs w:val="18"/>
              </w:rPr>
              <w:t>0300</w:t>
            </w:r>
          </w:p>
        </w:tc>
        <w:tc>
          <w:tcPr>
            <w:tcW w:w="3260" w:type="dxa"/>
            <w:tcBorders>
              <w:top w:val="nil"/>
              <w:left w:val="nil"/>
              <w:bottom w:val="single" w:sz="4" w:space="0" w:color="auto"/>
              <w:right w:val="single" w:sz="4" w:space="0" w:color="auto"/>
            </w:tcBorders>
            <w:shd w:val="clear" w:color="auto" w:fill="auto"/>
            <w:vAlign w:val="center"/>
            <w:hideMark/>
          </w:tcPr>
          <w:p w:rsidR="009C6953" w:rsidRPr="00A87AEA" w:rsidRDefault="009C6953" w:rsidP="00C97331">
            <w:pPr>
              <w:spacing w:before="120"/>
              <w:contextualSpacing/>
              <w:rPr>
                <w:b/>
                <w:bCs/>
                <w:sz w:val="18"/>
                <w:szCs w:val="18"/>
              </w:rPr>
            </w:pPr>
            <w:r w:rsidRPr="00A87AEA">
              <w:rPr>
                <w:b/>
                <w:bCs/>
                <w:sz w:val="18"/>
                <w:szCs w:val="18"/>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b/>
                <w:bCs/>
                <w:color w:val="000000"/>
                <w:sz w:val="18"/>
                <w:szCs w:val="18"/>
              </w:rPr>
            </w:pPr>
            <w:r w:rsidRPr="00A87AEA">
              <w:rPr>
                <w:b/>
                <w:bCs/>
                <w:color w:val="000000"/>
                <w:sz w:val="18"/>
                <w:szCs w:val="18"/>
              </w:rPr>
              <w:t>78 578,8</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b/>
                <w:bCs/>
                <w:color w:val="000000"/>
                <w:sz w:val="18"/>
                <w:szCs w:val="18"/>
              </w:rPr>
            </w:pPr>
            <w:r w:rsidRPr="00A87AEA">
              <w:rPr>
                <w:b/>
                <w:bCs/>
                <w:color w:val="000000"/>
                <w:sz w:val="18"/>
                <w:szCs w:val="18"/>
              </w:rPr>
              <w:t>53 176,5</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b/>
                <w:bCs/>
                <w:color w:val="000000"/>
                <w:sz w:val="18"/>
                <w:szCs w:val="18"/>
              </w:rPr>
            </w:pPr>
            <w:r w:rsidRPr="00A87AEA">
              <w:rPr>
                <w:b/>
                <w:bCs/>
                <w:color w:val="000000"/>
                <w:sz w:val="18"/>
                <w:szCs w:val="18"/>
              </w:rPr>
              <w:t>71 635,8</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b/>
                <w:bCs/>
                <w:color w:val="000000"/>
                <w:sz w:val="18"/>
                <w:szCs w:val="18"/>
              </w:rPr>
            </w:pPr>
            <w:r w:rsidRPr="00A87AEA">
              <w:rPr>
                <w:b/>
                <w:bCs/>
                <w:color w:val="000000"/>
                <w:sz w:val="18"/>
                <w:szCs w:val="18"/>
              </w:rPr>
              <w:t>65 427,5</w:t>
            </w:r>
          </w:p>
        </w:tc>
        <w:tc>
          <w:tcPr>
            <w:tcW w:w="960"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b/>
                <w:bCs/>
                <w:sz w:val="18"/>
                <w:szCs w:val="18"/>
              </w:rPr>
            </w:pPr>
            <w:r w:rsidRPr="00A87AEA">
              <w:rPr>
                <w:b/>
                <w:bCs/>
                <w:sz w:val="18"/>
                <w:szCs w:val="18"/>
              </w:rPr>
              <w:t>91,3</w:t>
            </w:r>
          </w:p>
        </w:tc>
      </w:tr>
      <w:tr w:rsidR="009C6953" w:rsidRPr="00A87AEA" w:rsidTr="009C6953">
        <w:trPr>
          <w:trHeight w:val="134"/>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i/>
                <w:iCs/>
                <w:sz w:val="18"/>
                <w:szCs w:val="18"/>
              </w:rPr>
            </w:pPr>
            <w:r w:rsidRPr="00A87AEA">
              <w:rPr>
                <w:i/>
                <w:iCs/>
                <w:sz w:val="18"/>
                <w:szCs w:val="18"/>
              </w:rPr>
              <w:t> </w:t>
            </w:r>
          </w:p>
        </w:tc>
        <w:tc>
          <w:tcPr>
            <w:tcW w:w="3260" w:type="dxa"/>
            <w:tcBorders>
              <w:top w:val="nil"/>
              <w:left w:val="nil"/>
              <w:bottom w:val="single" w:sz="4" w:space="0" w:color="auto"/>
              <w:right w:val="single" w:sz="4" w:space="0" w:color="auto"/>
            </w:tcBorders>
            <w:shd w:val="clear" w:color="auto" w:fill="auto"/>
            <w:vAlign w:val="center"/>
            <w:hideMark/>
          </w:tcPr>
          <w:p w:rsidR="009C6953" w:rsidRPr="00A87AEA" w:rsidRDefault="009C6953" w:rsidP="00C97331">
            <w:pPr>
              <w:spacing w:before="120"/>
              <w:contextualSpacing/>
              <w:rPr>
                <w:i/>
                <w:iCs/>
                <w:sz w:val="18"/>
                <w:szCs w:val="18"/>
              </w:rPr>
            </w:pPr>
            <w:r w:rsidRPr="00A87AEA">
              <w:rPr>
                <w:i/>
                <w:iCs/>
                <w:sz w:val="18"/>
                <w:szCs w:val="18"/>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sz w:val="18"/>
                <w:szCs w:val="18"/>
              </w:rPr>
            </w:pPr>
            <w:r w:rsidRPr="00A87AEA">
              <w:rPr>
                <w:sz w:val="18"/>
                <w:szCs w:val="18"/>
              </w:rPr>
              <w:t>74 453,4</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i/>
                <w:iCs/>
                <w:sz w:val="18"/>
                <w:szCs w:val="18"/>
              </w:rPr>
            </w:pPr>
            <w:r w:rsidRPr="00A87AEA">
              <w:rPr>
                <w:i/>
                <w:iCs/>
                <w:sz w:val="18"/>
                <w:szCs w:val="18"/>
              </w:rPr>
              <w:t>53 176,5</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sz w:val="18"/>
                <w:szCs w:val="18"/>
              </w:rPr>
            </w:pPr>
            <w:r w:rsidRPr="00A87AEA">
              <w:rPr>
                <w:sz w:val="18"/>
                <w:szCs w:val="18"/>
              </w:rPr>
              <w:t>71 635,8</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sz w:val="18"/>
                <w:szCs w:val="18"/>
              </w:rPr>
            </w:pPr>
            <w:r w:rsidRPr="00A87AEA">
              <w:rPr>
                <w:sz w:val="18"/>
                <w:szCs w:val="18"/>
              </w:rPr>
              <w:t>65 427,5</w:t>
            </w:r>
          </w:p>
        </w:tc>
        <w:tc>
          <w:tcPr>
            <w:tcW w:w="960"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sz w:val="18"/>
                <w:szCs w:val="18"/>
              </w:rPr>
            </w:pPr>
            <w:r w:rsidRPr="00A87AEA">
              <w:rPr>
                <w:sz w:val="18"/>
                <w:szCs w:val="18"/>
              </w:rPr>
              <w:t>91,3</w:t>
            </w:r>
          </w:p>
        </w:tc>
      </w:tr>
      <w:tr w:rsidR="009C6953" w:rsidRPr="00A87AEA" w:rsidTr="009C6953">
        <w:trPr>
          <w:trHeight w:val="194"/>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i/>
                <w:iCs/>
                <w:sz w:val="18"/>
                <w:szCs w:val="18"/>
              </w:rPr>
            </w:pPr>
            <w:r w:rsidRPr="00A87AEA">
              <w:rPr>
                <w:i/>
                <w:iCs/>
                <w:sz w:val="18"/>
                <w:szCs w:val="18"/>
              </w:rPr>
              <w:t> </w:t>
            </w:r>
          </w:p>
        </w:tc>
        <w:tc>
          <w:tcPr>
            <w:tcW w:w="3260" w:type="dxa"/>
            <w:tcBorders>
              <w:top w:val="nil"/>
              <w:left w:val="nil"/>
              <w:bottom w:val="single" w:sz="4" w:space="0" w:color="auto"/>
              <w:right w:val="single" w:sz="4" w:space="0" w:color="auto"/>
            </w:tcBorders>
            <w:shd w:val="clear" w:color="auto" w:fill="auto"/>
            <w:vAlign w:val="center"/>
            <w:hideMark/>
          </w:tcPr>
          <w:p w:rsidR="009C6953" w:rsidRPr="00A87AEA" w:rsidRDefault="009C6953" w:rsidP="00C97331">
            <w:pPr>
              <w:spacing w:before="120"/>
              <w:contextualSpacing/>
              <w:rPr>
                <w:i/>
                <w:iCs/>
                <w:sz w:val="18"/>
                <w:szCs w:val="18"/>
              </w:rPr>
            </w:pPr>
            <w:r w:rsidRPr="00A87AEA">
              <w:rPr>
                <w:i/>
                <w:iCs/>
                <w:sz w:val="18"/>
                <w:szCs w:val="18"/>
              </w:rPr>
              <w:t>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sz w:val="18"/>
                <w:szCs w:val="18"/>
              </w:rPr>
            </w:pPr>
            <w:r w:rsidRPr="00A87AEA">
              <w:rPr>
                <w:sz w:val="18"/>
                <w:szCs w:val="18"/>
              </w:rPr>
              <w:t>4 125,4</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i/>
                <w:iCs/>
                <w:sz w:val="18"/>
                <w:szCs w:val="18"/>
              </w:rPr>
            </w:pPr>
            <w:r w:rsidRPr="00A87AEA">
              <w:rPr>
                <w:i/>
                <w:iCs/>
                <w:sz w:val="18"/>
                <w:szCs w:val="18"/>
              </w:rPr>
              <w:t>0,0</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sz w:val="18"/>
                <w:szCs w:val="18"/>
              </w:rPr>
            </w:pPr>
            <w:r w:rsidRPr="00A87AEA">
              <w:rPr>
                <w:sz w:val="18"/>
                <w:szCs w:val="18"/>
              </w:rPr>
              <w:t>0,0</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sz w:val="18"/>
                <w:szCs w:val="18"/>
              </w:rPr>
            </w:pPr>
            <w:r w:rsidRPr="00A87AEA">
              <w:rP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sz w:val="18"/>
                <w:szCs w:val="18"/>
              </w:rPr>
            </w:pPr>
          </w:p>
        </w:tc>
      </w:tr>
      <w:tr w:rsidR="009C6953" w:rsidRPr="00A87AEA" w:rsidTr="009C6953">
        <w:trPr>
          <w:trHeight w:val="12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b/>
                <w:bCs/>
                <w:sz w:val="18"/>
                <w:szCs w:val="18"/>
              </w:rPr>
            </w:pPr>
            <w:r w:rsidRPr="00A87AEA">
              <w:rPr>
                <w:b/>
                <w:bCs/>
                <w:sz w:val="18"/>
                <w:szCs w:val="18"/>
              </w:rPr>
              <w:t>0400</w:t>
            </w:r>
          </w:p>
        </w:tc>
        <w:tc>
          <w:tcPr>
            <w:tcW w:w="3260" w:type="dxa"/>
            <w:tcBorders>
              <w:top w:val="nil"/>
              <w:left w:val="nil"/>
              <w:bottom w:val="single" w:sz="4" w:space="0" w:color="auto"/>
              <w:right w:val="single" w:sz="4" w:space="0" w:color="auto"/>
            </w:tcBorders>
            <w:shd w:val="clear" w:color="auto" w:fill="auto"/>
            <w:vAlign w:val="center"/>
            <w:hideMark/>
          </w:tcPr>
          <w:p w:rsidR="009C6953" w:rsidRPr="00A87AEA" w:rsidRDefault="009C6953" w:rsidP="00C97331">
            <w:pPr>
              <w:spacing w:before="120"/>
              <w:contextualSpacing/>
              <w:rPr>
                <w:b/>
                <w:bCs/>
                <w:sz w:val="18"/>
                <w:szCs w:val="18"/>
              </w:rPr>
            </w:pPr>
            <w:r w:rsidRPr="00A87AEA">
              <w:rPr>
                <w:b/>
                <w:bCs/>
                <w:sz w:val="18"/>
                <w:szCs w:val="18"/>
              </w:rPr>
              <w:t>Национальная экономика</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b/>
                <w:bCs/>
                <w:color w:val="000000"/>
                <w:sz w:val="18"/>
                <w:szCs w:val="18"/>
              </w:rPr>
            </w:pPr>
            <w:r w:rsidRPr="00A87AEA">
              <w:rPr>
                <w:b/>
                <w:bCs/>
                <w:color w:val="000000"/>
                <w:sz w:val="18"/>
                <w:szCs w:val="18"/>
              </w:rPr>
              <w:t>1 314 878,9</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b/>
                <w:bCs/>
                <w:color w:val="000000"/>
                <w:sz w:val="18"/>
                <w:szCs w:val="18"/>
              </w:rPr>
            </w:pPr>
            <w:r w:rsidRPr="00A87AEA">
              <w:rPr>
                <w:b/>
                <w:bCs/>
                <w:color w:val="000000"/>
                <w:sz w:val="18"/>
                <w:szCs w:val="18"/>
              </w:rPr>
              <w:t>1 019 362,0</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b/>
                <w:bCs/>
                <w:color w:val="000000"/>
                <w:sz w:val="18"/>
                <w:szCs w:val="18"/>
              </w:rPr>
            </w:pPr>
            <w:r w:rsidRPr="00A87AEA">
              <w:rPr>
                <w:b/>
                <w:bCs/>
                <w:color w:val="000000"/>
                <w:sz w:val="18"/>
                <w:szCs w:val="18"/>
              </w:rPr>
              <w:t>2 107 733,2</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b/>
                <w:bCs/>
                <w:color w:val="000000"/>
                <w:sz w:val="18"/>
                <w:szCs w:val="18"/>
              </w:rPr>
            </w:pPr>
            <w:r w:rsidRPr="00A87AEA">
              <w:rPr>
                <w:b/>
                <w:bCs/>
                <w:color w:val="000000"/>
                <w:sz w:val="18"/>
                <w:szCs w:val="18"/>
              </w:rPr>
              <w:t>1 995 745,6</w:t>
            </w:r>
          </w:p>
        </w:tc>
        <w:tc>
          <w:tcPr>
            <w:tcW w:w="960"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b/>
                <w:bCs/>
                <w:sz w:val="18"/>
                <w:szCs w:val="18"/>
              </w:rPr>
            </w:pPr>
            <w:r w:rsidRPr="00A87AEA">
              <w:rPr>
                <w:b/>
                <w:bCs/>
                <w:sz w:val="18"/>
                <w:szCs w:val="18"/>
              </w:rPr>
              <w:t>94,7</w:t>
            </w:r>
          </w:p>
        </w:tc>
      </w:tr>
      <w:tr w:rsidR="009C6953" w:rsidRPr="00A87AEA" w:rsidTr="009C6953">
        <w:trPr>
          <w:trHeight w:val="186"/>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i/>
                <w:iCs/>
                <w:sz w:val="18"/>
                <w:szCs w:val="18"/>
              </w:rPr>
            </w:pPr>
            <w:r w:rsidRPr="00A87AEA">
              <w:rPr>
                <w:i/>
                <w:iCs/>
                <w:sz w:val="18"/>
                <w:szCs w:val="18"/>
              </w:rPr>
              <w:t> </w:t>
            </w:r>
          </w:p>
        </w:tc>
        <w:tc>
          <w:tcPr>
            <w:tcW w:w="3260" w:type="dxa"/>
            <w:tcBorders>
              <w:top w:val="nil"/>
              <w:left w:val="nil"/>
              <w:bottom w:val="single" w:sz="4" w:space="0" w:color="auto"/>
              <w:right w:val="single" w:sz="4" w:space="0" w:color="auto"/>
            </w:tcBorders>
            <w:shd w:val="clear" w:color="auto" w:fill="auto"/>
            <w:vAlign w:val="center"/>
            <w:hideMark/>
          </w:tcPr>
          <w:p w:rsidR="009C6953" w:rsidRPr="00A87AEA" w:rsidRDefault="009C6953" w:rsidP="00C97331">
            <w:pPr>
              <w:spacing w:before="120"/>
              <w:contextualSpacing/>
              <w:rPr>
                <w:i/>
                <w:iCs/>
                <w:sz w:val="18"/>
                <w:szCs w:val="18"/>
              </w:rPr>
            </w:pPr>
            <w:r w:rsidRPr="00A87AEA">
              <w:rPr>
                <w:i/>
                <w:iCs/>
                <w:sz w:val="18"/>
                <w:szCs w:val="18"/>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sz w:val="18"/>
                <w:szCs w:val="18"/>
              </w:rPr>
            </w:pPr>
            <w:r w:rsidRPr="00A87AEA">
              <w:rPr>
                <w:sz w:val="18"/>
                <w:szCs w:val="18"/>
              </w:rPr>
              <w:t>787 424,2</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i/>
                <w:iCs/>
                <w:sz w:val="18"/>
                <w:szCs w:val="18"/>
              </w:rPr>
            </w:pPr>
            <w:r w:rsidRPr="00A87AEA">
              <w:rPr>
                <w:i/>
                <w:iCs/>
                <w:sz w:val="18"/>
                <w:szCs w:val="18"/>
              </w:rPr>
              <w:t>929 583,5</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sz w:val="18"/>
                <w:szCs w:val="18"/>
              </w:rPr>
            </w:pPr>
            <w:r w:rsidRPr="00A87AEA">
              <w:rPr>
                <w:sz w:val="18"/>
                <w:szCs w:val="18"/>
              </w:rPr>
              <w:t>911 391,5</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sz w:val="18"/>
                <w:szCs w:val="18"/>
              </w:rPr>
            </w:pPr>
            <w:r w:rsidRPr="00A87AEA">
              <w:rPr>
                <w:sz w:val="18"/>
                <w:szCs w:val="18"/>
              </w:rPr>
              <w:t>841 402,4</w:t>
            </w:r>
          </w:p>
        </w:tc>
        <w:tc>
          <w:tcPr>
            <w:tcW w:w="960"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sz w:val="18"/>
                <w:szCs w:val="18"/>
              </w:rPr>
            </w:pPr>
            <w:r w:rsidRPr="00A87AEA">
              <w:rPr>
                <w:sz w:val="18"/>
                <w:szCs w:val="18"/>
              </w:rPr>
              <w:t>92,3</w:t>
            </w:r>
          </w:p>
        </w:tc>
      </w:tr>
      <w:tr w:rsidR="009C6953" w:rsidRPr="00A87AEA" w:rsidTr="009C6953">
        <w:trPr>
          <w:trHeight w:val="118"/>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i/>
                <w:iCs/>
                <w:sz w:val="18"/>
                <w:szCs w:val="18"/>
              </w:rPr>
            </w:pPr>
            <w:r w:rsidRPr="00A87AEA">
              <w:rPr>
                <w:i/>
                <w:iCs/>
                <w:sz w:val="18"/>
                <w:szCs w:val="18"/>
              </w:rPr>
              <w:t> </w:t>
            </w:r>
          </w:p>
        </w:tc>
        <w:tc>
          <w:tcPr>
            <w:tcW w:w="3260" w:type="dxa"/>
            <w:tcBorders>
              <w:top w:val="nil"/>
              <w:left w:val="nil"/>
              <w:bottom w:val="single" w:sz="4" w:space="0" w:color="auto"/>
              <w:right w:val="single" w:sz="4" w:space="0" w:color="auto"/>
            </w:tcBorders>
            <w:shd w:val="clear" w:color="auto" w:fill="auto"/>
            <w:vAlign w:val="center"/>
            <w:hideMark/>
          </w:tcPr>
          <w:p w:rsidR="009C6953" w:rsidRPr="00A87AEA" w:rsidRDefault="009C6953" w:rsidP="00C97331">
            <w:pPr>
              <w:spacing w:before="120"/>
              <w:contextualSpacing/>
              <w:rPr>
                <w:i/>
                <w:iCs/>
                <w:sz w:val="18"/>
                <w:szCs w:val="18"/>
              </w:rPr>
            </w:pPr>
            <w:r w:rsidRPr="00A87AEA">
              <w:rPr>
                <w:i/>
                <w:iCs/>
                <w:sz w:val="18"/>
                <w:szCs w:val="18"/>
              </w:rPr>
              <w:t>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sz w:val="18"/>
                <w:szCs w:val="18"/>
              </w:rPr>
            </w:pPr>
            <w:r w:rsidRPr="00A87AEA">
              <w:rPr>
                <w:sz w:val="18"/>
                <w:szCs w:val="18"/>
              </w:rPr>
              <w:t>527 454,7</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i/>
                <w:iCs/>
                <w:sz w:val="18"/>
                <w:szCs w:val="18"/>
              </w:rPr>
            </w:pPr>
            <w:r w:rsidRPr="00A87AEA">
              <w:rPr>
                <w:i/>
                <w:iCs/>
                <w:sz w:val="18"/>
                <w:szCs w:val="18"/>
              </w:rPr>
              <w:t>89 778,5</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sz w:val="18"/>
                <w:szCs w:val="18"/>
              </w:rPr>
            </w:pPr>
            <w:r w:rsidRPr="00A87AEA">
              <w:rPr>
                <w:sz w:val="18"/>
                <w:szCs w:val="18"/>
              </w:rPr>
              <w:t>1 196 341,6</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sz w:val="18"/>
                <w:szCs w:val="18"/>
              </w:rPr>
            </w:pPr>
            <w:r w:rsidRPr="00A87AEA">
              <w:rPr>
                <w:sz w:val="18"/>
                <w:szCs w:val="18"/>
              </w:rPr>
              <w:t>1 154 343,2</w:t>
            </w:r>
          </w:p>
        </w:tc>
        <w:tc>
          <w:tcPr>
            <w:tcW w:w="960"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sz w:val="18"/>
                <w:szCs w:val="18"/>
              </w:rPr>
            </w:pPr>
            <w:r w:rsidRPr="00A87AEA">
              <w:rPr>
                <w:sz w:val="18"/>
                <w:szCs w:val="18"/>
              </w:rPr>
              <w:t>96,5</w:t>
            </w:r>
          </w:p>
        </w:tc>
      </w:tr>
      <w:tr w:rsidR="009C6953" w:rsidRPr="00A87AEA" w:rsidTr="009C6953">
        <w:trPr>
          <w:trHeight w:val="191"/>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b/>
                <w:bCs/>
                <w:sz w:val="18"/>
                <w:szCs w:val="18"/>
              </w:rPr>
            </w:pPr>
            <w:r w:rsidRPr="00A87AEA">
              <w:rPr>
                <w:b/>
                <w:bCs/>
                <w:sz w:val="18"/>
                <w:szCs w:val="18"/>
              </w:rPr>
              <w:t>0500</w:t>
            </w:r>
          </w:p>
        </w:tc>
        <w:tc>
          <w:tcPr>
            <w:tcW w:w="3260" w:type="dxa"/>
            <w:tcBorders>
              <w:top w:val="nil"/>
              <w:left w:val="nil"/>
              <w:bottom w:val="single" w:sz="4" w:space="0" w:color="auto"/>
              <w:right w:val="single" w:sz="4" w:space="0" w:color="auto"/>
            </w:tcBorders>
            <w:shd w:val="clear" w:color="auto" w:fill="auto"/>
            <w:vAlign w:val="center"/>
            <w:hideMark/>
          </w:tcPr>
          <w:p w:rsidR="009C6953" w:rsidRPr="00A87AEA" w:rsidRDefault="009C6953" w:rsidP="00C97331">
            <w:pPr>
              <w:spacing w:before="120"/>
              <w:contextualSpacing/>
              <w:rPr>
                <w:b/>
                <w:bCs/>
                <w:sz w:val="18"/>
                <w:szCs w:val="18"/>
              </w:rPr>
            </w:pPr>
            <w:r w:rsidRPr="00A87AEA">
              <w:rPr>
                <w:b/>
                <w:bCs/>
                <w:sz w:val="18"/>
                <w:szCs w:val="18"/>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b/>
                <w:bCs/>
                <w:color w:val="000000"/>
                <w:sz w:val="18"/>
                <w:szCs w:val="18"/>
              </w:rPr>
            </w:pPr>
            <w:r w:rsidRPr="00A87AEA">
              <w:rPr>
                <w:b/>
                <w:bCs/>
                <w:color w:val="000000"/>
                <w:sz w:val="18"/>
                <w:szCs w:val="18"/>
              </w:rPr>
              <w:t>2 198 637,5</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b/>
                <w:bCs/>
                <w:color w:val="000000"/>
                <w:sz w:val="18"/>
                <w:szCs w:val="18"/>
              </w:rPr>
            </w:pPr>
            <w:r w:rsidRPr="00A87AEA">
              <w:rPr>
                <w:b/>
                <w:bCs/>
                <w:color w:val="000000"/>
                <w:sz w:val="18"/>
                <w:szCs w:val="18"/>
              </w:rPr>
              <w:t>1 297 927,5</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b/>
                <w:bCs/>
                <w:color w:val="000000"/>
                <w:sz w:val="18"/>
                <w:szCs w:val="18"/>
              </w:rPr>
            </w:pPr>
            <w:r w:rsidRPr="00A87AEA">
              <w:rPr>
                <w:b/>
                <w:bCs/>
                <w:color w:val="000000"/>
                <w:sz w:val="18"/>
                <w:szCs w:val="18"/>
              </w:rPr>
              <w:t>1 525 177,9</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b/>
                <w:bCs/>
                <w:color w:val="000000"/>
                <w:sz w:val="18"/>
                <w:szCs w:val="18"/>
              </w:rPr>
            </w:pPr>
            <w:r w:rsidRPr="00A87AEA">
              <w:rPr>
                <w:b/>
                <w:bCs/>
                <w:color w:val="000000"/>
                <w:sz w:val="18"/>
                <w:szCs w:val="18"/>
              </w:rPr>
              <w:t>1 457 964,3</w:t>
            </w:r>
          </w:p>
        </w:tc>
        <w:tc>
          <w:tcPr>
            <w:tcW w:w="960"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b/>
                <w:bCs/>
                <w:sz w:val="18"/>
                <w:szCs w:val="18"/>
              </w:rPr>
            </w:pPr>
            <w:r w:rsidRPr="00A87AEA">
              <w:rPr>
                <w:b/>
                <w:bCs/>
                <w:sz w:val="18"/>
                <w:szCs w:val="18"/>
              </w:rPr>
              <w:t>95,6</w:t>
            </w:r>
          </w:p>
        </w:tc>
      </w:tr>
      <w:tr w:rsidR="009C6953" w:rsidRPr="00A87AEA" w:rsidTr="009C6953">
        <w:trPr>
          <w:trHeight w:val="238"/>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i/>
                <w:iCs/>
                <w:sz w:val="18"/>
                <w:szCs w:val="18"/>
              </w:rPr>
            </w:pPr>
            <w:r w:rsidRPr="00A87AEA">
              <w:rPr>
                <w:i/>
                <w:iCs/>
                <w:sz w:val="18"/>
                <w:szCs w:val="18"/>
              </w:rPr>
              <w:t> </w:t>
            </w:r>
          </w:p>
        </w:tc>
        <w:tc>
          <w:tcPr>
            <w:tcW w:w="3260" w:type="dxa"/>
            <w:tcBorders>
              <w:top w:val="nil"/>
              <w:left w:val="nil"/>
              <w:bottom w:val="single" w:sz="4" w:space="0" w:color="auto"/>
              <w:right w:val="single" w:sz="4" w:space="0" w:color="auto"/>
            </w:tcBorders>
            <w:shd w:val="clear" w:color="auto" w:fill="auto"/>
            <w:vAlign w:val="center"/>
            <w:hideMark/>
          </w:tcPr>
          <w:p w:rsidR="009C6953" w:rsidRPr="00A87AEA" w:rsidRDefault="009C6953" w:rsidP="00C97331">
            <w:pPr>
              <w:spacing w:before="120"/>
              <w:contextualSpacing/>
              <w:rPr>
                <w:i/>
                <w:iCs/>
                <w:sz w:val="18"/>
                <w:szCs w:val="18"/>
              </w:rPr>
            </w:pPr>
            <w:r w:rsidRPr="00A87AEA">
              <w:rPr>
                <w:i/>
                <w:iCs/>
                <w:sz w:val="18"/>
                <w:szCs w:val="18"/>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i/>
                <w:iCs/>
                <w:sz w:val="18"/>
                <w:szCs w:val="18"/>
              </w:rPr>
            </w:pPr>
            <w:r w:rsidRPr="00A87AEA">
              <w:rPr>
                <w:i/>
                <w:iCs/>
                <w:sz w:val="18"/>
                <w:szCs w:val="18"/>
              </w:rPr>
              <w:t>1 427 715,2</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i/>
                <w:iCs/>
                <w:sz w:val="18"/>
                <w:szCs w:val="18"/>
              </w:rPr>
            </w:pPr>
            <w:r w:rsidRPr="00A87AEA">
              <w:rPr>
                <w:i/>
                <w:iCs/>
                <w:sz w:val="18"/>
                <w:szCs w:val="18"/>
              </w:rPr>
              <w:t>966 183,9</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i/>
                <w:iCs/>
                <w:sz w:val="18"/>
                <w:szCs w:val="18"/>
              </w:rPr>
            </w:pPr>
            <w:r w:rsidRPr="00A87AEA">
              <w:rPr>
                <w:i/>
                <w:iCs/>
                <w:sz w:val="18"/>
                <w:szCs w:val="18"/>
              </w:rPr>
              <w:t>1 074 472,8</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i/>
                <w:iCs/>
                <w:sz w:val="18"/>
                <w:szCs w:val="18"/>
              </w:rPr>
            </w:pPr>
            <w:r w:rsidRPr="00A87AEA">
              <w:rPr>
                <w:i/>
                <w:iCs/>
                <w:sz w:val="18"/>
                <w:szCs w:val="18"/>
              </w:rPr>
              <w:t>1 040 300,3</w:t>
            </w:r>
          </w:p>
        </w:tc>
        <w:tc>
          <w:tcPr>
            <w:tcW w:w="960"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sz w:val="18"/>
                <w:szCs w:val="18"/>
              </w:rPr>
            </w:pPr>
            <w:r w:rsidRPr="00A87AEA">
              <w:rPr>
                <w:sz w:val="18"/>
                <w:szCs w:val="18"/>
              </w:rPr>
              <w:t>96,8</w:t>
            </w:r>
          </w:p>
        </w:tc>
      </w:tr>
      <w:tr w:rsidR="009C6953" w:rsidRPr="00A87AEA" w:rsidTr="009C6953">
        <w:trPr>
          <w:trHeight w:val="141"/>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i/>
                <w:iCs/>
                <w:sz w:val="18"/>
                <w:szCs w:val="18"/>
              </w:rPr>
            </w:pPr>
            <w:r w:rsidRPr="00A87AEA">
              <w:rPr>
                <w:i/>
                <w:iCs/>
                <w:sz w:val="18"/>
                <w:szCs w:val="18"/>
              </w:rPr>
              <w:t> </w:t>
            </w:r>
          </w:p>
        </w:tc>
        <w:tc>
          <w:tcPr>
            <w:tcW w:w="3260" w:type="dxa"/>
            <w:tcBorders>
              <w:top w:val="nil"/>
              <w:left w:val="nil"/>
              <w:bottom w:val="single" w:sz="4" w:space="0" w:color="auto"/>
              <w:right w:val="single" w:sz="4" w:space="0" w:color="auto"/>
            </w:tcBorders>
            <w:shd w:val="clear" w:color="auto" w:fill="auto"/>
            <w:vAlign w:val="center"/>
            <w:hideMark/>
          </w:tcPr>
          <w:p w:rsidR="009C6953" w:rsidRPr="00A87AEA" w:rsidRDefault="009C6953" w:rsidP="00C97331">
            <w:pPr>
              <w:spacing w:before="120"/>
              <w:contextualSpacing/>
              <w:rPr>
                <w:i/>
                <w:iCs/>
                <w:sz w:val="18"/>
                <w:szCs w:val="18"/>
              </w:rPr>
            </w:pPr>
            <w:r w:rsidRPr="00A87AEA">
              <w:rPr>
                <w:i/>
                <w:iCs/>
                <w:sz w:val="18"/>
                <w:szCs w:val="18"/>
              </w:rPr>
              <w:t>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sz w:val="18"/>
                <w:szCs w:val="18"/>
              </w:rPr>
            </w:pPr>
            <w:r w:rsidRPr="00A87AEA">
              <w:rPr>
                <w:sz w:val="18"/>
                <w:szCs w:val="18"/>
              </w:rPr>
              <w:t>770 922,3</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i/>
                <w:iCs/>
                <w:sz w:val="18"/>
                <w:szCs w:val="18"/>
              </w:rPr>
            </w:pPr>
            <w:r w:rsidRPr="00A87AEA">
              <w:rPr>
                <w:i/>
                <w:iCs/>
                <w:sz w:val="18"/>
                <w:szCs w:val="18"/>
              </w:rPr>
              <w:t>331 743,5</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sz w:val="18"/>
                <w:szCs w:val="18"/>
              </w:rPr>
            </w:pPr>
            <w:r w:rsidRPr="00A87AEA">
              <w:rPr>
                <w:sz w:val="18"/>
                <w:szCs w:val="18"/>
              </w:rPr>
              <w:t>450 705,1</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sz w:val="18"/>
                <w:szCs w:val="18"/>
              </w:rPr>
            </w:pPr>
            <w:r w:rsidRPr="00A87AEA">
              <w:rPr>
                <w:sz w:val="18"/>
                <w:szCs w:val="18"/>
              </w:rPr>
              <w:t>417 663,9</w:t>
            </w:r>
          </w:p>
        </w:tc>
        <w:tc>
          <w:tcPr>
            <w:tcW w:w="960"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sz w:val="18"/>
                <w:szCs w:val="18"/>
              </w:rPr>
            </w:pPr>
            <w:r w:rsidRPr="00A87AEA">
              <w:rPr>
                <w:sz w:val="18"/>
                <w:szCs w:val="18"/>
              </w:rPr>
              <w:t>92,7</w:t>
            </w:r>
          </w:p>
        </w:tc>
      </w:tr>
      <w:tr w:rsidR="009C6953" w:rsidRPr="00A87AEA" w:rsidTr="009C6953">
        <w:trPr>
          <w:trHeight w:val="202"/>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b/>
                <w:bCs/>
                <w:sz w:val="18"/>
                <w:szCs w:val="18"/>
              </w:rPr>
            </w:pPr>
            <w:r w:rsidRPr="00A87AEA">
              <w:rPr>
                <w:b/>
                <w:bCs/>
                <w:sz w:val="18"/>
                <w:szCs w:val="18"/>
              </w:rPr>
              <w:t>0700</w:t>
            </w:r>
          </w:p>
        </w:tc>
        <w:tc>
          <w:tcPr>
            <w:tcW w:w="3260" w:type="dxa"/>
            <w:tcBorders>
              <w:top w:val="nil"/>
              <w:left w:val="nil"/>
              <w:bottom w:val="single" w:sz="4" w:space="0" w:color="auto"/>
              <w:right w:val="single" w:sz="4" w:space="0" w:color="auto"/>
            </w:tcBorders>
            <w:shd w:val="clear" w:color="auto" w:fill="auto"/>
            <w:vAlign w:val="center"/>
            <w:hideMark/>
          </w:tcPr>
          <w:p w:rsidR="009C6953" w:rsidRPr="00A87AEA" w:rsidRDefault="009C6953" w:rsidP="00C97331">
            <w:pPr>
              <w:spacing w:before="120"/>
              <w:contextualSpacing/>
              <w:rPr>
                <w:b/>
                <w:bCs/>
                <w:sz w:val="18"/>
                <w:szCs w:val="18"/>
              </w:rPr>
            </w:pPr>
            <w:r w:rsidRPr="00A87AEA">
              <w:rPr>
                <w:b/>
                <w:bCs/>
                <w:sz w:val="18"/>
                <w:szCs w:val="18"/>
              </w:rPr>
              <w:t>Образование</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b/>
                <w:bCs/>
                <w:color w:val="000000"/>
                <w:sz w:val="18"/>
                <w:szCs w:val="18"/>
              </w:rPr>
            </w:pPr>
            <w:r w:rsidRPr="00A87AEA">
              <w:rPr>
                <w:b/>
                <w:bCs/>
                <w:color w:val="000000"/>
                <w:sz w:val="18"/>
                <w:szCs w:val="18"/>
              </w:rPr>
              <w:t>11 463 613,9</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b/>
                <w:bCs/>
                <w:color w:val="000000"/>
                <w:sz w:val="18"/>
                <w:szCs w:val="18"/>
              </w:rPr>
            </w:pPr>
            <w:r w:rsidRPr="00A87AEA">
              <w:rPr>
                <w:b/>
                <w:bCs/>
                <w:color w:val="000000"/>
                <w:sz w:val="18"/>
                <w:szCs w:val="18"/>
              </w:rPr>
              <w:t>9 751 085,1</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b/>
                <w:bCs/>
                <w:color w:val="000000"/>
                <w:sz w:val="18"/>
                <w:szCs w:val="18"/>
              </w:rPr>
            </w:pPr>
            <w:r w:rsidRPr="00A87AEA">
              <w:rPr>
                <w:b/>
                <w:bCs/>
                <w:color w:val="000000"/>
                <w:sz w:val="18"/>
                <w:szCs w:val="18"/>
              </w:rPr>
              <w:t>11 150 493,3</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b/>
                <w:bCs/>
                <w:color w:val="000000"/>
                <w:sz w:val="18"/>
                <w:szCs w:val="18"/>
              </w:rPr>
            </w:pPr>
            <w:r w:rsidRPr="00A87AEA">
              <w:rPr>
                <w:b/>
                <w:bCs/>
                <w:color w:val="000000"/>
                <w:sz w:val="18"/>
                <w:szCs w:val="18"/>
              </w:rPr>
              <w:t>11 026 312,2</w:t>
            </w:r>
          </w:p>
        </w:tc>
        <w:tc>
          <w:tcPr>
            <w:tcW w:w="960"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b/>
                <w:bCs/>
                <w:sz w:val="18"/>
                <w:szCs w:val="18"/>
              </w:rPr>
            </w:pPr>
            <w:r w:rsidRPr="00A87AEA">
              <w:rPr>
                <w:b/>
                <w:bCs/>
                <w:sz w:val="18"/>
                <w:szCs w:val="18"/>
              </w:rPr>
              <w:t>98,9</w:t>
            </w:r>
          </w:p>
        </w:tc>
      </w:tr>
      <w:tr w:rsidR="009C6953" w:rsidRPr="00A87AEA" w:rsidTr="009C6953">
        <w:trPr>
          <w:trHeight w:val="134"/>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i/>
                <w:iCs/>
                <w:sz w:val="18"/>
                <w:szCs w:val="18"/>
              </w:rPr>
            </w:pPr>
            <w:r w:rsidRPr="00A87AEA">
              <w:rPr>
                <w:i/>
                <w:iCs/>
                <w:sz w:val="18"/>
                <w:szCs w:val="18"/>
              </w:rPr>
              <w:t> </w:t>
            </w:r>
          </w:p>
        </w:tc>
        <w:tc>
          <w:tcPr>
            <w:tcW w:w="3260" w:type="dxa"/>
            <w:tcBorders>
              <w:top w:val="nil"/>
              <w:left w:val="nil"/>
              <w:bottom w:val="single" w:sz="4" w:space="0" w:color="auto"/>
              <w:right w:val="single" w:sz="4" w:space="0" w:color="auto"/>
            </w:tcBorders>
            <w:shd w:val="clear" w:color="auto" w:fill="auto"/>
            <w:vAlign w:val="center"/>
            <w:hideMark/>
          </w:tcPr>
          <w:p w:rsidR="009C6953" w:rsidRPr="00A87AEA" w:rsidRDefault="009C6953" w:rsidP="00C97331">
            <w:pPr>
              <w:spacing w:before="120"/>
              <w:contextualSpacing/>
              <w:rPr>
                <w:i/>
                <w:iCs/>
                <w:sz w:val="18"/>
                <w:szCs w:val="18"/>
              </w:rPr>
            </w:pPr>
            <w:r w:rsidRPr="00A87AEA">
              <w:rPr>
                <w:i/>
                <w:iCs/>
                <w:sz w:val="18"/>
                <w:szCs w:val="18"/>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i/>
                <w:iCs/>
                <w:sz w:val="18"/>
                <w:szCs w:val="18"/>
              </w:rPr>
            </w:pPr>
            <w:r w:rsidRPr="00A87AEA">
              <w:rPr>
                <w:i/>
                <w:iCs/>
                <w:sz w:val="18"/>
                <w:szCs w:val="18"/>
              </w:rPr>
              <w:t>3 173 073,6</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i/>
                <w:iCs/>
                <w:sz w:val="18"/>
                <w:szCs w:val="18"/>
              </w:rPr>
            </w:pPr>
            <w:r w:rsidRPr="00A87AEA">
              <w:rPr>
                <w:i/>
                <w:iCs/>
                <w:sz w:val="18"/>
                <w:szCs w:val="18"/>
              </w:rPr>
              <w:t>3 764 222,8</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i/>
                <w:iCs/>
                <w:sz w:val="18"/>
                <w:szCs w:val="18"/>
              </w:rPr>
            </w:pPr>
            <w:r w:rsidRPr="00A87AEA">
              <w:rPr>
                <w:i/>
                <w:iCs/>
                <w:sz w:val="18"/>
                <w:szCs w:val="18"/>
              </w:rPr>
              <w:t>3 799 590,8</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i/>
                <w:iCs/>
                <w:sz w:val="18"/>
                <w:szCs w:val="18"/>
              </w:rPr>
            </w:pPr>
            <w:r w:rsidRPr="00A87AEA">
              <w:rPr>
                <w:i/>
                <w:iCs/>
                <w:sz w:val="18"/>
                <w:szCs w:val="18"/>
              </w:rPr>
              <w:t>3 784 471,0</w:t>
            </w:r>
          </w:p>
        </w:tc>
        <w:tc>
          <w:tcPr>
            <w:tcW w:w="960"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sz w:val="18"/>
                <w:szCs w:val="18"/>
              </w:rPr>
            </w:pPr>
            <w:r w:rsidRPr="00A87AEA">
              <w:rPr>
                <w:sz w:val="18"/>
                <w:szCs w:val="18"/>
              </w:rPr>
              <w:t>99,6</w:t>
            </w:r>
          </w:p>
        </w:tc>
      </w:tr>
      <w:tr w:rsidR="009C6953" w:rsidRPr="00A87AEA" w:rsidTr="009C6953">
        <w:trPr>
          <w:trHeight w:val="207"/>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i/>
                <w:iCs/>
                <w:sz w:val="18"/>
                <w:szCs w:val="18"/>
              </w:rPr>
            </w:pPr>
            <w:r w:rsidRPr="00A87AEA">
              <w:rPr>
                <w:i/>
                <w:iCs/>
                <w:sz w:val="18"/>
                <w:szCs w:val="18"/>
              </w:rPr>
              <w:t> </w:t>
            </w:r>
          </w:p>
        </w:tc>
        <w:tc>
          <w:tcPr>
            <w:tcW w:w="3260" w:type="dxa"/>
            <w:tcBorders>
              <w:top w:val="nil"/>
              <w:left w:val="nil"/>
              <w:bottom w:val="single" w:sz="4" w:space="0" w:color="auto"/>
              <w:right w:val="single" w:sz="4" w:space="0" w:color="auto"/>
            </w:tcBorders>
            <w:shd w:val="clear" w:color="auto" w:fill="auto"/>
            <w:vAlign w:val="center"/>
            <w:hideMark/>
          </w:tcPr>
          <w:p w:rsidR="009C6953" w:rsidRPr="00A87AEA" w:rsidRDefault="009C6953" w:rsidP="00C97331">
            <w:pPr>
              <w:spacing w:before="120"/>
              <w:contextualSpacing/>
              <w:rPr>
                <w:i/>
                <w:iCs/>
                <w:sz w:val="18"/>
                <w:szCs w:val="18"/>
              </w:rPr>
            </w:pPr>
            <w:r w:rsidRPr="00A87AEA">
              <w:rPr>
                <w:i/>
                <w:iCs/>
                <w:sz w:val="18"/>
                <w:szCs w:val="18"/>
              </w:rPr>
              <w:t>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sz w:val="18"/>
                <w:szCs w:val="18"/>
              </w:rPr>
            </w:pPr>
            <w:r w:rsidRPr="00A87AEA">
              <w:rPr>
                <w:sz w:val="18"/>
                <w:szCs w:val="18"/>
              </w:rPr>
              <w:t>8 290 540,3</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i/>
                <w:iCs/>
                <w:sz w:val="18"/>
                <w:szCs w:val="18"/>
              </w:rPr>
            </w:pPr>
            <w:r w:rsidRPr="00A87AEA">
              <w:rPr>
                <w:i/>
                <w:iCs/>
                <w:sz w:val="18"/>
                <w:szCs w:val="18"/>
              </w:rPr>
              <w:t>5 986 862,3</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sz w:val="18"/>
                <w:szCs w:val="18"/>
              </w:rPr>
            </w:pPr>
            <w:r w:rsidRPr="00A87AEA">
              <w:rPr>
                <w:sz w:val="18"/>
                <w:szCs w:val="18"/>
              </w:rPr>
              <w:t>7 350 902,6</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sz w:val="18"/>
                <w:szCs w:val="18"/>
              </w:rPr>
            </w:pPr>
            <w:r w:rsidRPr="00A87AEA">
              <w:rPr>
                <w:sz w:val="18"/>
                <w:szCs w:val="18"/>
              </w:rPr>
              <w:t>7 241 841,1</w:t>
            </w:r>
          </w:p>
        </w:tc>
        <w:tc>
          <w:tcPr>
            <w:tcW w:w="960"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sz w:val="18"/>
                <w:szCs w:val="18"/>
              </w:rPr>
            </w:pPr>
            <w:r w:rsidRPr="00A87AEA">
              <w:rPr>
                <w:sz w:val="18"/>
                <w:szCs w:val="18"/>
              </w:rPr>
              <w:t>98,5</w:t>
            </w:r>
          </w:p>
        </w:tc>
      </w:tr>
      <w:tr w:rsidR="009C6953" w:rsidRPr="00A87AEA" w:rsidTr="009C6953">
        <w:trPr>
          <w:trHeight w:val="126"/>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b/>
                <w:bCs/>
                <w:sz w:val="18"/>
                <w:szCs w:val="18"/>
              </w:rPr>
            </w:pPr>
            <w:r w:rsidRPr="00A87AEA">
              <w:rPr>
                <w:b/>
                <w:bCs/>
                <w:sz w:val="18"/>
                <w:szCs w:val="18"/>
              </w:rPr>
              <w:t>0800</w:t>
            </w:r>
          </w:p>
        </w:tc>
        <w:tc>
          <w:tcPr>
            <w:tcW w:w="3260" w:type="dxa"/>
            <w:tcBorders>
              <w:top w:val="nil"/>
              <w:left w:val="nil"/>
              <w:bottom w:val="single" w:sz="4" w:space="0" w:color="auto"/>
              <w:right w:val="single" w:sz="4" w:space="0" w:color="auto"/>
            </w:tcBorders>
            <w:shd w:val="clear" w:color="auto" w:fill="auto"/>
            <w:vAlign w:val="center"/>
            <w:hideMark/>
          </w:tcPr>
          <w:p w:rsidR="009C6953" w:rsidRPr="00A87AEA" w:rsidRDefault="009C6953" w:rsidP="00C97331">
            <w:pPr>
              <w:spacing w:before="120"/>
              <w:contextualSpacing/>
              <w:rPr>
                <w:b/>
                <w:bCs/>
                <w:sz w:val="18"/>
                <w:szCs w:val="18"/>
              </w:rPr>
            </w:pPr>
            <w:r w:rsidRPr="00A87AEA">
              <w:rPr>
                <w:b/>
                <w:bCs/>
                <w:sz w:val="18"/>
                <w:szCs w:val="18"/>
              </w:rPr>
              <w:t>Культура, кинематография</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b/>
                <w:bCs/>
                <w:color w:val="000000"/>
                <w:sz w:val="18"/>
                <w:szCs w:val="18"/>
              </w:rPr>
            </w:pPr>
            <w:r w:rsidRPr="00A87AEA">
              <w:rPr>
                <w:b/>
                <w:bCs/>
                <w:color w:val="000000"/>
                <w:sz w:val="18"/>
                <w:szCs w:val="18"/>
              </w:rPr>
              <w:t>748 227,8</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b/>
                <w:bCs/>
                <w:color w:val="000000"/>
                <w:sz w:val="18"/>
                <w:szCs w:val="18"/>
              </w:rPr>
            </w:pPr>
            <w:r w:rsidRPr="00A87AEA">
              <w:rPr>
                <w:b/>
                <w:bCs/>
                <w:color w:val="000000"/>
                <w:sz w:val="18"/>
                <w:szCs w:val="18"/>
              </w:rPr>
              <w:t>1 024 540,5</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b/>
                <w:bCs/>
                <w:color w:val="000000"/>
                <w:sz w:val="18"/>
                <w:szCs w:val="18"/>
              </w:rPr>
            </w:pPr>
            <w:r w:rsidRPr="00A87AEA">
              <w:rPr>
                <w:b/>
                <w:bCs/>
                <w:color w:val="000000"/>
                <w:sz w:val="18"/>
                <w:szCs w:val="18"/>
              </w:rPr>
              <w:t>995 170,9</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b/>
                <w:bCs/>
                <w:color w:val="000000"/>
                <w:sz w:val="18"/>
                <w:szCs w:val="18"/>
              </w:rPr>
            </w:pPr>
            <w:r w:rsidRPr="00A87AEA">
              <w:rPr>
                <w:b/>
                <w:bCs/>
                <w:color w:val="000000"/>
                <w:sz w:val="18"/>
                <w:szCs w:val="18"/>
              </w:rPr>
              <w:t>991 008,6</w:t>
            </w:r>
          </w:p>
        </w:tc>
        <w:tc>
          <w:tcPr>
            <w:tcW w:w="960"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b/>
                <w:bCs/>
                <w:sz w:val="18"/>
                <w:szCs w:val="18"/>
              </w:rPr>
            </w:pPr>
            <w:r w:rsidRPr="00A87AEA">
              <w:rPr>
                <w:b/>
                <w:bCs/>
                <w:sz w:val="18"/>
                <w:szCs w:val="18"/>
              </w:rPr>
              <w:t>99,6</w:t>
            </w:r>
          </w:p>
        </w:tc>
      </w:tr>
      <w:tr w:rsidR="009C6953" w:rsidRPr="00A87AEA" w:rsidTr="009C6953">
        <w:trPr>
          <w:trHeight w:val="18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i/>
                <w:iCs/>
                <w:sz w:val="18"/>
                <w:szCs w:val="18"/>
              </w:rPr>
            </w:pPr>
            <w:r w:rsidRPr="00A87AEA">
              <w:rPr>
                <w:i/>
                <w:iCs/>
                <w:sz w:val="18"/>
                <w:szCs w:val="18"/>
              </w:rPr>
              <w:t> </w:t>
            </w:r>
          </w:p>
        </w:tc>
        <w:tc>
          <w:tcPr>
            <w:tcW w:w="3260" w:type="dxa"/>
            <w:tcBorders>
              <w:top w:val="nil"/>
              <w:left w:val="nil"/>
              <w:bottom w:val="single" w:sz="4" w:space="0" w:color="auto"/>
              <w:right w:val="single" w:sz="4" w:space="0" w:color="auto"/>
            </w:tcBorders>
            <w:shd w:val="clear" w:color="auto" w:fill="auto"/>
            <w:vAlign w:val="center"/>
            <w:hideMark/>
          </w:tcPr>
          <w:p w:rsidR="009C6953" w:rsidRPr="00A87AEA" w:rsidRDefault="009C6953" w:rsidP="00C97331">
            <w:pPr>
              <w:spacing w:before="120"/>
              <w:contextualSpacing/>
              <w:rPr>
                <w:i/>
                <w:iCs/>
                <w:sz w:val="18"/>
                <w:szCs w:val="18"/>
              </w:rPr>
            </w:pPr>
            <w:r w:rsidRPr="00A87AEA">
              <w:rPr>
                <w:i/>
                <w:iCs/>
                <w:sz w:val="18"/>
                <w:szCs w:val="18"/>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i/>
                <w:iCs/>
                <w:sz w:val="18"/>
                <w:szCs w:val="18"/>
              </w:rPr>
            </w:pPr>
            <w:r w:rsidRPr="00A87AEA">
              <w:rPr>
                <w:i/>
                <w:iCs/>
                <w:sz w:val="18"/>
                <w:szCs w:val="18"/>
              </w:rPr>
              <w:t>612 875,6</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i/>
                <w:iCs/>
                <w:sz w:val="18"/>
                <w:szCs w:val="18"/>
              </w:rPr>
            </w:pPr>
            <w:r w:rsidRPr="00A87AEA">
              <w:rPr>
                <w:i/>
                <w:iCs/>
                <w:sz w:val="18"/>
                <w:szCs w:val="18"/>
              </w:rPr>
              <w:t>1 024 540,5</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i/>
                <w:iCs/>
                <w:sz w:val="18"/>
                <w:szCs w:val="18"/>
              </w:rPr>
            </w:pPr>
            <w:r w:rsidRPr="00A87AEA">
              <w:rPr>
                <w:i/>
                <w:iCs/>
                <w:sz w:val="18"/>
                <w:szCs w:val="18"/>
              </w:rPr>
              <w:t>878 206,5</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i/>
                <w:iCs/>
                <w:sz w:val="18"/>
                <w:szCs w:val="18"/>
              </w:rPr>
            </w:pPr>
            <w:r w:rsidRPr="00A87AEA">
              <w:rPr>
                <w:i/>
                <w:iCs/>
                <w:sz w:val="18"/>
                <w:szCs w:val="18"/>
              </w:rPr>
              <w:t>874 044,2</w:t>
            </w:r>
          </w:p>
        </w:tc>
        <w:tc>
          <w:tcPr>
            <w:tcW w:w="960"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sz w:val="18"/>
                <w:szCs w:val="18"/>
              </w:rPr>
            </w:pPr>
            <w:r w:rsidRPr="00A87AEA">
              <w:rPr>
                <w:sz w:val="18"/>
                <w:szCs w:val="18"/>
              </w:rPr>
              <w:t>99,5</w:t>
            </w:r>
          </w:p>
        </w:tc>
      </w:tr>
      <w:tr w:rsidR="009C6953" w:rsidRPr="00A87AEA" w:rsidTr="009C6953">
        <w:trPr>
          <w:trHeight w:val="118"/>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i/>
                <w:iCs/>
                <w:sz w:val="18"/>
                <w:szCs w:val="18"/>
              </w:rPr>
            </w:pPr>
            <w:r w:rsidRPr="00A87AEA">
              <w:rPr>
                <w:i/>
                <w:iCs/>
                <w:sz w:val="18"/>
                <w:szCs w:val="18"/>
              </w:rPr>
              <w:t> </w:t>
            </w:r>
          </w:p>
        </w:tc>
        <w:tc>
          <w:tcPr>
            <w:tcW w:w="3260" w:type="dxa"/>
            <w:tcBorders>
              <w:top w:val="nil"/>
              <w:left w:val="nil"/>
              <w:bottom w:val="single" w:sz="4" w:space="0" w:color="auto"/>
              <w:right w:val="single" w:sz="4" w:space="0" w:color="auto"/>
            </w:tcBorders>
            <w:shd w:val="clear" w:color="auto" w:fill="auto"/>
            <w:vAlign w:val="center"/>
            <w:hideMark/>
          </w:tcPr>
          <w:p w:rsidR="009C6953" w:rsidRPr="00A87AEA" w:rsidRDefault="009C6953" w:rsidP="00C97331">
            <w:pPr>
              <w:spacing w:before="120"/>
              <w:contextualSpacing/>
              <w:rPr>
                <w:i/>
                <w:iCs/>
                <w:sz w:val="18"/>
                <w:szCs w:val="18"/>
              </w:rPr>
            </w:pPr>
            <w:r w:rsidRPr="00A87AEA">
              <w:rPr>
                <w:i/>
                <w:iCs/>
                <w:sz w:val="18"/>
                <w:szCs w:val="18"/>
              </w:rPr>
              <w:t>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sz w:val="18"/>
                <w:szCs w:val="18"/>
              </w:rPr>
            </w:pPr>
            <w:r w:rsidRPr="00A87AEA">
              <w:rPr>
                <w:sz w:val="18"/>
                <w:szCs w:val="18"/>
              </w:rPr>
              <w:t>135 352,2</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i/>
                <w:iCs/>
                <w:sz w:val="18"/>
                <w:szCs w:val="18"/>
              </w:rPr>
            </w:pPr>
            <w:r w:rsidRPr="00A87AEA">
              <w:rPr>
                <w:i/>
                <w:iCs/>
                <w:sz w:val="18"/>
                <w:szCs w:val="18"/>
              </w:rPr>
              <w:t>0,0</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sz w:val="18"/>
                <w:szCs w:val="18"/>
              </w:rPr>
            </w:pPr>
            <w:r w:rsidRPr="00A87AEA">
              <w:rPr>
                <w:sz w:val="18"/>
                <w:szCs w:val="18"/>
              </w:rPr>
              <w:t>116 964,4</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sz w:val="18"/>
                <w:szCs w:val="18"/>
              </w:rPr>
            </w:pPr>
            <w:r w:rsidRPr="00A87AEA">
              <w:rPr>
                <w:sz w:val="18"/>
                <w:szCs w:val="18"/>
              </w:rPr>
              <w:t>116 964,4</w:t>
            </w:r>
          </w:p>
        </w:tc>
        <w:tc>
          <w:tcPr>
            <w:tcW w:w="960"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sz w:val="18"/>
                <w:szCs w:val="18"/>
              </w:rPr>
            </w:pPr>
            <w:r w:rsidRPr="00A87AEA">
              <w:rPr>
                <w:sz w:val="18"/>
                <w:szCs w:val="18"/>
              </w:rPr>
              <w:t>100,0</w:t>
            </w:r>
          </w:p>
        </w:tc>
      </w:tr>
      <w:tr w:rsidR="009C6953" w:rsidRPr="00A87AEA" w:rsidTr="009C6953">
        <w:trPr>
          <w:trHeight w:val="178"/>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b/>
                <w:bCs/>
                <w:sz w:val="18"/>
                <w:szCs w:val="18"/>
              </w:rPr>
            </w:pPr>
            <w:r w:rsidRPr="00A87AEA">
              <w:rPr>
                <w:b/>
                <w:bCs/>
                <w:sz w:val="18"/>
                <w:szCs w:val="18"/>
              </w:rPr>
              <w:t>1000</w:t>
            </w:r>
          </w:p>
        </w:tc>
        <w:tc>
          <w:tcPr>
            <w:tcW w:w="3260" w:type="dxa"/>
            <w:tcBorders>
              <w:top w:val="nil"/>
              <w:left w:val="nil"/>
              <w:bottom w:val="single" w:sz="4" w:space="0" w:color="auto"/>
              <w:right w:val="single" w:sz="4" w:space="0" w:color="auto"/>
            </w:tcBorders>
            <w:shd w:val="clear" w:color="auto" w:fill="auto"/>
            <w:vAlign w:val="center"/>
            <w:hideMark/>
          </w:tcPr>
          <w:p w:rsidR="009C6953" w:rsidRPr="00A87AEA" w:rsidRDefault="009C6953" w:rsidP="00C97331">
            <w:pPr>
              <w:spacing w:before="120"/>
              <w:contextualSpacing/>
              <w:rPr>
                <w:b/>
                <w:bCs/>
                <w:sz w:val="18"/>
                <w:szCs w:val="18"/>
              </w:rPr>
            </w:pPr>
            <w:r w:rsidRPr="00A87AEA">
              <w:rPr>
                <w:b/>
                <w:bCs/>
                <w:sz w:val="18"/>
                <w:szCs w:val="18"/>
              </w:rPr>
              <w:t>Социальная политика</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b/>
                <w:bCs/>
                <w:color w:val="000000"/>
                <w:sz w:val="18"/>
                <w:szCs w:val="18"/>
              </w:rPr>
            </w:pPr>
            <w:r w:rsidRPr="00A87AEA">
              <w:rPr>
                <w:b/>
                <w:bCs/>
                <w:color w:val="000000"/>
                <w:sz w:val="18"/>
                <w:szCs w:val="18"/>
              </w:rPr>
              <w:t>1 138 730,0</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b/>
                <w:bCs/>
                <w:color w:val="000000"/>
                <w:sz w:val="18"/>
                <w:szCs w:val="18"/>
              </w:rPr>
            </w:pPr>
            <w:r w:rsidRPr="00A87AEA">
              <w:rPr>
                <w:b/>
                <w:bCs/>
                <w:color w:val="000000"/>
                <w:sz w:val="18"/>
                <w:szCs w:val="18"/>
              </w:rPr>
              <w:t>1 285 556,5</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b/>
                <w:bCs/>
                <w:color w:val="000000"/>
                <w:sz w:val="18"/>
                <w:szCs w:val="18"/>
              </w:rPr>
            </w:pPr>
            <w:r w:rsidRPr="00A87AEA">
              <w:rPr>
                <w:b/>
                <w:bCs/>
                <w:color w:val="000000"/>
                <w:sz w:val="18"/>
                <w:szCs w:val="18"/>
              </w:rPr>
              <w:t>1 292 066,0</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b/>
                <w:bCs/>
                <w:color w:val="000000"/>
                <w:sz w:val="18"/>
                <w:szCs w:val="18"/>
              </w:rPr>
            </w:pPr>
            <w:r w:rsidRPr="00A87AEA">
              <w:rPr>
                <w:b/>
                <w:bCs/>
                <w:color w:val="000000"/>
                <w:sz w:val="18"/>
                <w:szCs w:val="18"/>
              </w:rPr>
              <w:t>1 106 432,2</w:t>
            </w:r>
          </w:p>
        </w:tc>
        <w:tc>
          <w:tcPr>
            <w:tcW w:w="960"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b/>
                <w:bCs/>
                <w:sz w:val="18"/>
                <w:szCs w:val="18"/>
              </w:rPr>
            </w:pPr>
            <w:r w:rsidRPr="00A87AEA">
              <w:rPr>
                <w:b/>
                <w:bCs/>
                <w:sz w:val="18"/>
                <w:szCs w:val="18"/>
              </w:rPr>
              <w:t>85,6</w:t>
            </w:r>
          </w:p>
        </w:tc>
      </w:tr>
      <w:tr w:rsidR="009C6953" w:rsidRPr="00A87AEA" w:rsidTr="009C6953">
        <w:trPr>
          <w:trHeight w:val="109"/>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i/>
                <w:iCs/>
                <w:sz w:val="18"/>
                <w:szCs w:val="18"/>
              </w:rPr>
            </w:pPr>
            <w:r w:rsidRPr="00A87AEA">
              <w:rPr>
                <w:i/>
                <w:iCs/>
                <w:sz w:val="18"/>
                <w:szCs w:val="18"/>
              </w:rPr>
              <w:t> </w:t>
            </w:r>
          </w:p>
        </w:tc>
        <w:tc>
          <w:tcPr>
            <w:tcW w:w="3260" w:type="dxa"/>
            <w:tcBorders>
              <w:top w:val="nil"/>
              <w:left w:val="nil"/>
              <w:bottom w:val="single" w:sz="4" w:space="0" w:color="auto"/>
              <w:right w:val="single" w:sz="4" w:space="0" w:color="auto"/>
            </w:tcBorders>
            <w:shd w:val="clear" w:color="auto" w:fill="auto"/>
            <w:vAlign w:val="center"/>
            <w:hideMark/>
          </w:tcPr>
          <w:p w:rsidR="009C6953" w:rsidRPr="00A87AEA" w:rsidRDefault="009C6953" w:rsidP="00C97331">
            <w:pPr>
              <w:spacing w:before="120"/>
              <w:contextualSpacing/>
              <w:rPr>
                <w:i/>
                <w:iCs/>
                <w:sz w:val="18"/>
                <w:szCs w:val="18"/>
              </w:rPr>
            </w:pPr>
            <w:r w:rsidRPr="00A87AEA">
              <w:rPr>
                <w:i/>
                <w:iCs/>
                <w:sz w:val="18"/>
                <w:szCs w:val="18"/>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i/>
                <w:iCs/>
                <w:sz w:val="18"/>
                <w:szCs w:val="18"/>
              </w:rPr>
            </w:pPr>
            <w:r w:rsidRPr="00A87AEA">
              <w:rPr>
                <w:i/>
                <w:iCs/>
                <w:sz w:val="18"/>
                <w:szCs w:val="18"/>
              </w:rPr>
              <w:t>206 695,3</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i/>
                <w:iCs/>
                <w:sz w:val="18"/>
                <w:szCs w:val="18"/>
              </w:rPr>
            </w:pPr>
            <w:r w:rsidRPr="00A87AEA">
              <w:rPr>
                <w:i/>
                <w:iCs/>
                <w:sz w:val="18"/>
                <w:szCs w:val="18"/>
              </w:rPr>
              <w:t>219 637,6</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i/>
                <w:iCs/>
                <w:sz w:val="18"/>
                <w:szCs w:val="18"/>
              </w:rPr>
            </w:pPr>
            <w:r w:rsidRPr="00A87AEA">
              <w:rPr>
                <w:i/>
                <w:iCs/>
                <w:sz w:val="18"/>
                <w:szCs w:val="18"/>
              </w:rPr>
              <w:t>229 649,6</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i/>
                <w:iCs/>
                <w:sz w:val="18"/>
                <w:szCs w:val="18"/>
              </w:rPr>
            </w:pPr>
            <w:r w:rsidRPr="00A87AEA">
              <w:rPr>
                <w:i/>
                <w:iCs/>
                <w:sz w:val="18"/>
                <w:szCs w:val="18"/>
              </w:rPr>
              <w:t>226 043,4</w:t>
            </w:r>
          </w:p>
        </w:tc>
        <w:tc>
          <w:tcPr>
            <w:tcW w:w="960"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sz w:val="18"/>
                <w:szCs w:val="18"/>
              </w:rPr>
            </w:pPr>
            <w:r w:rsidRPr="00A87AEA">
              <w:rPr>
                <w:sz w:val="18"/>
                <w:szCs w:val="18"/>
              </w:rPr>
              <w:t>98,4</w:t>
            </w:r>
          </w:p>
        </w:tc>
      </w:tr>
      <w:tr w:rsidR="009C6953" w:rsidRPr="00A87AEA" w:rsidTr="009C6953">
        <w:trPr>
          <w:trHeight w:val="184"/>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i/>
                <w:iCs/>
                <w:sz w:val="18"/>
                <w:szCs w:val="18"/>
              </w:rPr>
            </w:pPr>
            <w:r w:rsidRPr="00A87AEA">
              <w:rPr>
                <w:i/>
                <w:iCs/>
                <w:sz w:val="18"/>
                <w:szCs w:val="18"/>
              </w:rPr>
              <w:t> </w:t>
            </w:r>
          </w:p>
        </w:tc>
        <w:tc>
          <w:tcPr>
            <w:tcW w:w="3260" w:type="dxa"/>
            <w:tcBorders>
              <w:top w:val="nil"/>
              <w:left w:val="nil"/>
              <w:bottom w:val="single" w:sz="4" w:space="0" w:color="auto"/>
              <w:right w:val="single" w:sz="4" w:space="0" w:color="auto"/>
            </w:tcBorders>
            <w:shd w:val="clear" w:color="auto" w:fill="auto"/>
            <w:vAlign w:val="center"/>
            <w:hideMark/>
          </w:tcPr>
          <w:p w:rsidR="009C6953" w:rsidRPr="00A87AEA" w:rsidRDefault="009C6953" w:rsidP="00C97331">
            <w:pPr>
              <w:spacing w:before="120"/>
              <w:contextualSpacing/>
              <w:rPr>
                <w:i/>
                <w:iCs/>
                <w:sz w:val="18"/>
                <w:szCs w:val="18"/>
              </w:rPr>
            </w:pPr>
            <w:r w:rsidRPr="00A87AEA">
              <w:rPr>
                <w:i/>
                <w:iCs/>
                <w:sz w:val="18"/>
                <w:szCs w:val="18"/>
              </w:rPr>
              <w:t>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sz w:val="18"/>
                <w:szCs w:val="18"/>
              </w:rPr>
            </w:pPr>
            <w:r w:rsidRPr="00A87AEA">
              <w:rPr>
                <w:sz w:val="18"/>
                <w:szCs w:val="18"/>
              </w:rPr>
              <w:t>932 034,7</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i/>
                <w:iCs/>
                <w:sz w:val="18"/>
                <w:szCs w:val="18"/>
              </w:rPr>
            </w:pPr>
            <w:r w:rsidRPr="00A87AEA">
              <w:rPr>
                <w:i/>
                <w:iCs/>
                <w:sz w:val="18"/>
                <w:szCs w:val="18"/>
              </w:rPr>
              <w:t>1 065 918,9</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sz w:val="18"/>
                <w:szCs w:val="18"/>
              </w:rPr>
            </w:pPr>
            <w:r w:rsidRPr="00A87AEA">
              <w:rPr>
                <w:sz w:val="18"/>
                <w:szCs w:val="18"/>
              </w:rPr>
              <w:t>1 062 416,3</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sz w:val="18"/>
                <w:szCs w:val="18"/>
              </w:rPr>
            </w:pPr>
            <w:r w:rsidRPr="00A87AEA">
              <w:rPr>
                <w:sz w:val="18"/>
                <w:szCs w:val="18"/>
              </w:rPr>
              <w:t>880 388,8</w:t>
            </w:r>
          </w:p>
        </w:tc>
        <w:tc>
          <w:tcPr>
            <w:tcW w:w="960"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sz w:val="18"/>
                <w:szCs w:val="18"/>
              </w:rPr>
            </w:pPr>
            <w:r w:rsidRPr="00A87AEA">
              <w:rPr>
                <w:sz w:val="18"/>
                <w:szCs w:val="18"/>
              </w:rPr>
              <w:t>82,9</w:t>
            </w:r>
          </w:p>
        </w:tc>
      </w:tr>
      <w:tr w:rsidR="009C6953" w:rsidRPr="00A87AEA" w:rsidTr="009C6953">
        <w:trPr>
          <w:trHeight w:val="23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b/>
                <w:bCs/>
                <w:sz w:val="18"/>
                <w:szCs w:val="18"/>
              </w:rPr>
            </w:pPr>
            <w:r w:rsidRPr="00A87AEA">
              <w:rPr>
                <w:b/>
                <w:bCs/>
                <w:sz w:val="18"/>
                <w:szCs w:val="18"/>
              </w:rPr>
              <w:t>1100</w:t>
            </w:r>
          </w:p>
        </w:tc>
        <w:tc>
          <w:tcPr>
            <w:tcW w:w="3260" w:type="dxa"/>
            <w:tcBorders>
              <w:top w:val="nil"/>
              <w:left w:val="nil"/>
              <w:bottom w:val="single" w:sz="4" w:space="0" w:color="auto"/>
              <w:right w:val="single" w:sz="4" w:space="0" w:color="auto"/>
            </w:tcBorders>
            <w:shd w:val="clear" w:color="auto" w:fill="auto"/>
            <w:vAlign w:val="center"/>
            <w:hideMark/>
          </w:tcPr>
          <w:p w:rsidR="009C6953" w:rsidRPr="00A87AEA" w:rsidRDefault="009C6953" w:rsidP="00C97331">
            <w:pPr>
              <w:spacing w:before="120"/>
              <w:contextualSpacing/>
              <w:rPr>
                <w:b/>
                <w:bCs/>
                <w:sz w:val="18"/>
                <w:szCs w:val="18"/>
              </w:rPr>
            </w:pPr>
            <w:r w:rsidRPr="00A87AEA">
              <w:rPr>
                <w:b/>
                <w:bCs/>
                <w:sz w:val="18"/>
                <w:szCs w:val="18"/>
              </w:rPr>
              <w:t>Физическая культура и спорт</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b/>
                <w:bCs/>
                <w:color w:val="000000"/>
                <w:sz w:val="18"/>
                <w:szCs w:val="18"/>
              </w:rPr>
            </w:pPr>
            <w:r w:rsidRPr="00A87AEA">
              <w:rPr>
                <w:b/>
                <w:bCs/>
                <w:color w:val="000000"/>
                <w:sz w:val="18"/>
                <w:szCs w:val="18"/>
              </w:rPr>
              <w:t>41 810,1</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b/>
                <w:bCs/>
                <w:color w:val="000000"/>
                <w:sz w:val="18"/>
                <w:szCs w:val="18"/>
              </w:rPr>
            </w:pPr>
            <w:r w:rsidRPr="00A87AEA">
              <w:rPr>
                <w:b/>
                <w:bCs/>
                <w:color w:val="000000"/>
                <w:sz w:val="18"/>
                <w:szCs w:val="18"/>
              </w:rPr>
              <w:t>32 845,9</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b/>
                <w:bCs/>
                <w:color w:val="000000"/>
                <w:sz w:val="18"/>
                <w:szCs w:val="18"/>
              </w:rPr>
            </w:pPr>
            <w:r w:rsidRPr="00A87AEA">
              <w:rPr>
                <w:b/>
                <w:bCs/>
                <w:color w:val="000000"/>
                <w:sz w:val="18"/>
                <w:szCs w:val="18"/>
              </w:rPr>
              <w:t>47 387,0</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b/>
                <w:bCs/>
                <w:color w:val="000000"/>
                <w:sz w:val="18"/>
                <w:szCs w:val="18"/>
              </w:rPr>
            </w:pPr>
            <w:r w:rsidRPr="00A87AEA">
              <w:rPr>
                <w:b/>
                <w:bCs/>
                <w:color w:val="000000"/>
                <w:sz w:val="18"/>
                <w:szCs w:val="18"/>
              </w:rPr>
              <w:t>47 387,0</w:t>
            </w:r>
          </w:p>
        </w:tc>
        <w:tc>
          <w:tcPr>
            <w:tcW w:w="960"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b/>
                <w:bCs/>
                <w:sz w:val="18"/>
                <w:szCs w:val="18"/>
              </w:rPr>
            </w:pPr>
            <w:r w:rsidRPr="00A87AEA">
              <w:rPr>
                <w:b/>
                <w:bCs/>
                <w:sz w:val="18"/>
                <w:szCs w:val="18"/>
              </w:rPr>
              <w:t>100,0</w:t>
            </w:r>
          </w:p>
        </w:tc>
      </w:tr>
      <w:tr w:rsidR="009C6953" w:rsidRPr="00A87AEA" w:rsidTr="009C6953">
        <w:trPr>
          <w:trHeight w:val="13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b/>
                <w:bCs/>
                <w:sz w:val="18"/>
                <w:szCs w:val="18"/>
              </w:rPr>
            </w:pPr>
            <w:r w:rsidRPr="00A87AEA">
              <w:rPr>
                <w:b/>
                <w:bCs/>
                <w:sz w:val="18"/>
                <w:szCs w:val="18"/>
              </w:rPr>
              <w:t> </w:t>
            </w:r>
          </w:p>
        </w:tc>
        <w:tc>
          <w:tcPr>
            <w:tcW w:w="3260" w:type="dxa"/>
            <w:tcBorders>
              <w:top w:val="nil"/>
              <w:left w:val="nil"/>
              <w:bottom w:val="single" w:sz="4" w:space="0" w:color="auto"/>
              <w:right w:val="single" w:sz="4" w:space="0" w:color="auto"/>
            </w:tcBorders>
            <w:shd w:val="clear" w:color="auto" w:fill="auto"/>
            <w:vAlign w:val="center"/>
            <w:hideMark/>
          </w:tcPr>
          <w:p w:rsidR="009C6953" w:rsidRPr="00A87AEA" w:rsidRDefault="009C6953" w:rsidP="00C97331">
            <w:pPr>
              <w:spacing w:before="120"/>
              <w:contextualSpacing/>
              <w:rPr>
                <w:i/>
                <w:iCs/>
                <w:sz w:val="18"/>
                <w:szCs w:val="18"/>
              </w:rPr>
            </w:pPr>
            <w:r w:rsidRPr="00A87AEA">
              <w:rPr>
                <w:i/>
                <w:iCs/>
                <w:sz w:val="18"/>
                <w:szCs w:val="18"/>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sz w:val="18"/>
                <w:szCs w:val="18"/>
              </w:rPr>
            </w:pPr>
            <w:r w:rsidRPr="00A87AEA">
              <w:rPr>
                <w:sz w:val="18"/>
                <w:szCs w:val="18"/>
              </w:rPr>
              <w:t>41 810,1</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sz w:val="18"/>
                <w:szCs w:val="18"/>
              </w:rPr>
            </w:pPr>
            <w:r w:rsidRPr="00A87AEA">
              <w:rPr>
                <w:sz w:val="18"/>
                <w:szCs w:val="18"/>
              </w:rPr>
              <w:t>32 845,9</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sz w:val="18"/>
                <w:szCs w:val="18"/>
              </w:rPr>
            </w:pPr>
            <w:r w:rsidRPr="00A87AEA">
              <w:rPr>
                <w:sz w:val="18"/>
                <w:szCs w:val="18"/>
              </w:rPr>
              <w:t>44 941,8</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sz w:val="18"/>
                <w:szCs w:val="18"/>
              </w:rPr>
            </w:pPr>
            <w:r w:rsidRPr="00A87AEA">
              <w:rPr>
                <w:sz w:val="18"/>
                <w:szCs w:val="18"/>
              </w:rPr>
              <w:t>44 941,8</w:t>
            </w:r>
          </w:p>
        </w:tc>
        <w:tc>
          <w:tcPr>
            <w:tcW w:w="960"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sz w:val="18"/>
                <w:szCs w:val="18"/>
              </w:rPr>
            </w:pPr>
            <w:r w:rsidRPr="00A87AEA">
              <w:rPr>
                <w:sz w:val="18"/>
                <w:szCs w:val="18"/>
              </w:rPr>
              <w:t>100,0</w:t>
            </w:r>
          </w:p>
        </w:tc>
      </w:tr>
      <w:tr w:rsidR="009C6953" w:rsidRPr="00A87AEA" w:rsidTr="009C6953">
        <w:trPr>
          <w:trHeight w:val="208"/>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b/>
                <w:bCs/>
                <w:sz w:val="18"/>
                <w:szCs w:val="18"/>
              </w:rPr>
            </w:pPr>
            <w:r w:rsidRPr="00A87AEA">
              <w:rPr>
                <w:b/>
                <w:bCs/>
                <w:sz w:val="18"/>
                <w:szCs w:val="18"/>
              </w:rPr>
              <w:t> </w:t>
            </w:r>
          </w:p>
        </w:tc>
        <w:tc>
          <w:tcPr>
            <w:tcW w:w="3260" w:type="dxa"/>
            <w:tcBorders>
              <w:top w:val="nil"/>
              <w:left w:val="nil"/>
              <w:bottom w:val="single" w:sz="4" w:space="0" w:color="auto"/>
              <w:right w:val="single" w:sz="4" w:space="0" w:color="auto"/>
            </w:tcBorders>
            <w:shd w:val="clear" w:color="auto" w:fill="auto"/>
            <w:vAlign w:val="center"/>
            <w:hideMark/>
          </w:tcPr>
          <w:p w:rsidR="009C6953" w:rsidRPr="00A87AEA" w:rsidRDefault="009C6953" w:rsidP="00C97331">
            <w:pPr>
              <w:spacing w:before="120"/>
              <w:contextualSpacing/>
              <w:rPr>
                <w:i/>
                <w:iCs/>
                <w:sz w:val="18"/>
                <w:szCs w:val="18"/>
              </w:rPr>
            </w:pPr>
            <w:r w:rsidRPr="00A87AEA">
              <w:rPr>
                <w:i/>
                <w:iCs/>
                <w:sz w:val="18"/>
                <w:szCs w:val="18"/>
              </w:rPr>
              <w:t>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sz w:val="18"/>
                <w:szCs w:val="18"/>
              </w:rPr>
            </w:pPr>
            <w:r w:rsidRPr="00A87AEA">
              <w:rPr>
                <w:sz w:val="18"/>
                <w:szCs w:val="18"/>
              </w:rPr>
              <w:t>0,0</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i/>
                <w:iCs/>
                <w:sz w:val="18"/>
                <w:szCs w:val="18"/>
              </w:rPr>
            </w:pPr>
            <w:r w:rsidRPr="00A87AEA">
              <w:rPr>
                <w:i/>
                <w:iCs/>
                <w:sz w:val="18"/>
                <w:szCs w:val="18"/>
              </w:rPr>
              <w:t>0,0</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sz w:val="18"/>
                <w:szCs w:val="18"/>
              </w:rPr>
            </w:pPr>
            <w:r w:rsidRPr="00A87AEA">
              <w:rPr>
                <w:sz w:val="18"/>
                <w:szCs w:val="18"/>
              </w:rPr>
              <w:t>2 445,2</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sz w:val="18"/>
                <w:szCs w:val="18"/>
              </w:rPr>
            </w:pPr>
            <w:r w:rsidRPr="00A87AEA">
              <w:rPr>
                <w:sz w:val="18"/>
                <w:szCs w:val="18"/>
              </w:rPr>
              <w:t>2 445,2</w:t>
            </w:r>
          </w:p>
        </w:tc>
        <w:tc>
          <w:tcPr>
            <w:tcW w:w="960"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sz w:val="18"/>
                <w:szCs w:val="18"/>
              </w:rPr>
            </w:pPr>
            <w:r w:rsidRPr="00A87AEA">
              <w:rPr>
                <w:sz w:val="18"/>
                <w:szCs w:val="18"/>
              </w:rPr>
              <w:t>100,0</w:t>
            </w:r>
          </w:p>
        </w:tc>
      </w:tr>
      <w:tr w:rsidR="009C6953" w:rsidRPr="00A87AEA" w:rsidTr="009C6953">
        <w:trPr>
          <w:trHeight w:val="12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b/>
                <w:bCs/>
                <w:sz w:val="18"/>
                <w:szCs w:val="18"/>
              </w:rPr>
            </w:pPr>
            <w:r w:rsidRPr="00A87AEA">
              <w:rPr>
                <w:b/>
                <w:bCs/>
                <w:sz w:val="18"/>
                <w:szCs w:val="18"/>
              </w:rPr>
              <w:t>1200</w:t>
            </w:r>
          </w:p>
        </w:tc>
        <w:tc>
          <w:tcPr>
            <w:tcW w:w="3260" w:type="dxa"/>
            <w:tcBorders>
              <w:top w:val="nil"/>
              <w:left w:val="nil"/>
              <w:bottom w:val="single" w:sz="4" w:space="0" w:color="auto"/>
              <w:right w:val="single" w:sz="4" w:space="0" w:color="auto"/>
            </w:tcBorders>
            <w:shd w:val="clear" w:color="auto" w:fill="auto"/>
            <w:vAlign w:val="center"/>
            <w:hideMark/>
          </w:tcPr>
          <w:p w:rsidR="009C6953" w:rsidRPr="00A87AEA" w:rsidRDefault="009C6953" w:rsidP="00C97331">
            <w:pPr>
              <w:spacing w:before="120"/>
              <w:contextualSpacing/>
              <w:rPr>
                <w:b/>
                <w:bCs/>
                <w:sz w:val="18"/>
                <w:szCs w:val="18"/>
              </w:rPr>
            </w:pPr>
            <w:r w:rsidRPr="00A87AEA">
              <w:rPr>
                <w:b/>
                <w:bCs/>
                <w:sz w:val="18"/>
                <w:szCs w:val="18"/>
              </w:rPr>
              <w:t>Средства массовой информации</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b/>
                <w:bCs/>
                <w:color w:val="000000"/>
                <w:sz w:val="18"/>
                <w:szCs w:val="18"/>
              </w:rPr>
            </w:pPr>
            <w:r w:rsidRPr="00A87AEA">
              <w:rPr>
                <w:b/>
                <w:bCs/>
                <w:color w:val="000000"/>
                <w:sz w:val="18"/>
                <w:szCs w:val="18"/>
              </w:rPr>
              <w:t>39 141,0</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b/>
                <w:bCs/>
                <w:color w:val="000000"/>
                <w:sz w:val="18"/>
                <w:szCs w:val="18"/>
              </w:rPr>
            </w:pPr>
            <w:r w:rsidRPr="00A87AEA">
              <w:rPr>
                <w:b/>
                <w:bCs/>
                <w:color w:val="000000"/>
                <w:sz w:val="18"/>
                <w:szCs w:val="18"/>
              </w:rPr>
              <w:t>27 440,9</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b/>
                <w:bCs/>
                <w:color w:val="000000"/>
                <w:sz w:val="18"/>
                <w:szCs w:val="18"/>
              </w:rPr>
            </w:pPr>
            <w:r w:rsidRPr="00A87AEA">
              <w:rPr>
                <w:b/>
                <w:bCs/>
                <w:color w:val="000000"/>
                <w:sz w:val="18"/>
                <w:szCs w:val="18"/>
              </w:rPr>
              <w:t>27 440,9</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b/>
                <w:bCs/>
                <w:color w:val="000000"/>
                <w:sz w:val="18"/>
                <w:szCs w:val="18"/>
              </w:rPr>
            </w:pPr>
            <w:r w:rsidRPr="00A87AEA">
              <w:rPr>
                <w:b/>
                <w:bCs/>
                <w:color w:val="000000"/>
                <w:sz w:val="18"/>
                <w:szCs w:val="18"/>
              </w:rPr>
              <w:t>27 440,9</w:t>
            </w:r>
          </w:p>
        </w:tc>
        <w:tc>
          <w:tcPr>
            <w:tcW w:w="960"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b/>
                <w:bCs/>
                <w:sz w:val="18"/>
                <w:szCs w:val="18"/>
              </w:rPr>
            </w:pPr>
            <w:r w:rsidRPr="00A87AEA">
              <w:rPr>
                <w:b/>
                <w:bCs/>
                <w:sz w:val="18"/>
                <w:szCs w:val="18"/>
              </w:rPr>
              <w:t>100,0</w:t>
            </w:r>
          </w:p>
        </w:tc>
      </w:tr>
      <w:tr w:rsidR="009C6953" w:rsidRPr="00A87AEA" w:rsidTr="009C6953">
        <w:trPr>
          <w:trHeight w:val="2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b/>
                <w:bCs/>
                <w:sz w:val="18"/>
                <w:szCs w:val="18"/>
              </w:rPr>
            </w:pPr>
            <w:r w:rsidRPr="00A87AEA">
              <w:rPr>
                <w:b/>
                <w:bCs/>
                <w:sz w:val="18"/>
                <w:szCs w:val="18"/>
              </w:rPr>
              <w:t> </w:t>
            </w:r>
          </w:p>
        </w:tc>
        <w:tc>
          <w:tcPr>
            <w:tcW w:w="3260" w:type="dxa"/>
            <w:tcBorders>
              <w:top w:val="nil"/>
              <w:left w:val="nil"/>
              <w:bottom w:val="single" w:sz="4" w:space="0" w:color="auto"/>
              <w:right w:val="single" w:sz="4" w:space="0" w:color="auto"/>
            </w:tcBorders>
            <w:shd w:val="clear" w:color="auto" w:fill="auto"/>
            <w:vAlign w:val="center"/>
            <w:hideMark/>
          </w:tcPr>
          <w:p w:rsidR="009C6953" w:rsidRPr="00A87AEA" w:rsidRDefault="009C6953" w:rsidP="00C97331">
            <w:pPr>
              <w:spacing w:before="120"/>
              <w:contextualSpacing/>
              <w:rPr>
                <w:i/>
                <w:iCs/>
                <w:sz w:val="18"/>
                <w:szCs w:val="18"/>
              </w:rPr>
            </w:pPr>
            <w:r w:rsidRPr="00A87AEA">
              <w:rPr>
                <w:i/>
                <w:iCs/>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9C6953" w:rsidRPr="00A87AEA" w:rsidRDefault="009C6953" w:rsidP="00C97331">
            <w:pPr>
              <w:spacing w:before="120"/>
              <w:contextualSpacing/>
              <w:jc w:val="center"/>
              <w:rPr>
                <w:sz w:val="18"/>
                <w:szCs w:val="18"/>
              </w:rPr>
            </w:pPr>
            <w:r w:rsidRPr="00A87AEA">
              <w:rPr>
                <w:sz w:val="18"/>
                <w:szCs w:val="18"/>
              </w:rPr>
              <w:t>39 141,0</w:t>
            </w:r>
          </w:p>
        </w:tc>
        <w:tc>
          <w:tcPr>
            <w:tcW w:w="1276" w:type="dxa"/>
            <w:tcBorders>
              <w:top w:val="nil"/>
              <w:left w:val="nil"/>
              <w:bottom w:val="single" w:sz="4" w:space="0" w:color="auto"/>
              <w:right w:val="single" w:sz="4" w:space="0" w:color="auto"/>
            </w:tcBorders>
            <w:shd w:val="clear" w:color="auto" w:fill="auto"/>
            <w:vAlign w:val="center"/>
            <w:hideMark/>
          </w:tcPr>
          <w:p w:rsidR="009C6953" w:rsidRPr="00A87AEA" w:rsidRDefault="009C6953" w:rsidP="00C97331">
            <w:pPr>
              <w:spacing w:before="120"/>
              <w:contextualSpacing/>
              <w:jc w:val="center"/>
              <w:rPr>
                <w:sz w:val="18"/>
                <w:szCs w:val="18"/>
              </w:rPr>
            </w:pPr>
            <w:r w:rsidRPr="00A87AEA">
              <w:rPr>
                <w:sz w:val="18"/>
                <w:szCs w:val="18"/>
              </w:rPr>
              <w:t>27 440,9</w:t>
            </w:r>
          </w:p>
        </w:tc>
        <w:tc>
          <w:tcPr>
            <w:tcW w:w="1276" w:type="dxa"/>
            <w:tcBorders>
              <w:top w:val="nil"/>
              <w:left w:val="nil"/>
              <w:bottom w:val="single" w:sz="4" w:space="0" w:color="auto"/>
              <w:right w:val="single" w:sz="4" w:space="0" w:color="auto"/>
            </w:tcBorders>
            <w:shd w:val="clear" w:color="auto" w:fill="auto"/>
            <w:vAlign w:val="center"/>
            <w:hideMark/>
          </w:tcPr>
          <w:p w:rsidR="009C6953" w:rsidRPr="00A87AEA" w:rsidRDefault="009C6953" w:rsidP="00C97331">
            <w:pPr>
              <w:spacing w:before="120"/>
              <w:contextualSpacing/>
              <w:jc w:val="center"/>
              <w:rPr>
                <w:sz w:val="18"/>
                <w:szCs w:val="18"/>
              </w:rPr>
            </w:pPr>
            <w:r w:rsidRPr="00A87AEA">
              <w:rPr>
                <w:sz w:val="18"/>
                <w:szCs w:val="18"/>
              </w:rPr>
              <w:t>27 440,9</w:t>
            </w:r>
          </w:p>
        </w:tc>
        <w:tc>
          <w:tcPr>
            <w:tcW w:w="1276" w:type="dxa"/>
            <w:tcBorders>
              <w:top w:val="nil"/>
              <w:left w:val="nil"/>
              <w:bottom w:val="single" w:sz="4" w:space="0" w:color="auto"/>
              <w:right w:val="single" w:sz="4" w:space="0" w:color="auto"/>
            </w:tcBorders>
            <w:shd w:val="clear" w:color="auto" w:fill="auto"/>
            <w:vAlign w:val="center"/>
            <w:hideMark/>
          </w:tcPr>
          <w:p w:rsidR="009C6953" w:rsidRPr="00A87AEA" w:rsidRDefault="009C6953" w:rsidP="00C97331">
            <w:pPr>
              <w:spacing w:before="120"/>
              <w:contextualSpacing/>
              <w:jc w:val="center"/>
              <w:rPr>
                <w:sz w:val="18"/>
                <w:szCs w:val="18"/>
              </w:rPr>
            </w:pPr>
            <w:r w:rsidRPr="00A87AEA">
              <w:rPr>
                <w:sz w:val="18"/>
                <w:szCs w:val="18"/>
              </w:rPr>
              <w:t>27 440,9</w:t>
            </w:r>
          </w:p>
        </w:tc>
        <w:tc>
          <w:tcPr>
            <w:tcW w:w="960"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sz w:val="18"/>
                <w:szCs w:val="18"/>
              </w:rPr>
            </w:pPr>
            <w:r w:rsidRPr="00A87AEA">
              <w:rPr>
                <w:sz w:val="18"/>
                <w:szCs w:val="18"/>
              </w:rPr>
              <w:t>100,0</w:t>
            </w:r>
          </w:p>
        </w:tc>
      </w:tr>
      <w:tr w:rsidR="009C6953" w:rsidRPr="00A87AEA" w:rsidTr="009C6953">
        <w:trPr>
          <w:trHeight w:val="41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b/>
                <w:bCs/>
                <w:sz w:val="18"/>
                <w:szCs w:val="18"/>
              </w:rPr>
            </w:pPr>
            <w:r w:rsidRPr="00A87AEA">
              <w:rPr>
                <w:b/>
                <w:bCs/>
                <w:sz w:val="18"/>
                <w:szCs w:val="18"/>
              </w:rPr>
              <w:t>1300</w:t>
            </w:r>
          </w:p>
        </w:tc>
        <w:tc>
          <w:tcPr>
            <w:tcW w:w="3260" w:type="dxa"/>
            <w:tcBorders>
              <w:top w:val="nil"/>
              <w:left w:val="nil"/>
              <w:bottom w:val="single" w:sz="4" w:space="0" w:color="auto"/>
              <w:right w:val="single" w:sz="4" w:space="0" w:color="auto"/>
            </w:tcBorders>
            <w:shd w:val="clear" w:color="auto" w:fill="auto"/>
            <w:vAlign w:val="center"/>
            <w:hideMark/>
          </w:tcPr>
          <w:p w:rsidR="009C6953" w:rsidRPr="00A87AEA" w:rsidRDefault="009C6953" w:rsidP="00C97331">
            <w:pPr>
              <w:spacing w:before="120"/>
              <w:contextualSpacing/>
              <w:rPr>
                <w:b/>
                <w:bCs/>
                <w:sz w:val="18"/>
                <w:szCs w:val="18"/>
              </w:rPr>
            </w:pPr>
            <w:r w:rsidRPr="00A87AEA">
              <w:rPr>
                <w:b/>
                <w:bCs/>
                <w:sz w:val="18"/>
                <w:szCs w:val="18"/>
              </w:rPr>
              <w:t>Обслуживание государственного и муниципального долга</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b/>
                <w:bCs/>
                <w:color w:val="000000"/>
                <w:sz w:val="18"/>
                <w:szCs w:val="18"/>
              </w:rPr>
            </w:pPr>
            <w:r w:rsidRPr="00A87AEA">
              <w:rPr>
                <w:b/>
                <w:bCs/>
                <w:color w:val="000000"/>
                <w:sz w:val="18"/>
                <w:szCs w:val="18"/>
              </w:rPr>
              <w:t>118 435,4</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b/>
                <w:bCs/>
                <w:color w:val="000000"/>
                <w:sz w:val="18"/>
                <w:szCs w:val="18"/>
              </w:rPr>
            </w:pPr>
            <w:r w:rsidRPr="00A87AEA">
              <w:rPr>
                <w:b/>
                <w:bCs/>
                <w:color w:val="000000"/>
                <w:sz w:val="18"/>
                <w:szCs w:val="18"/>
              </w:rPr>
              <w:t>140 000,0</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b/>
                <w:bCs/>
                <w:color w:val="000000"/>
                <w:sz w:val="18"/>
                <w:szCs w:val="18"/>
              </w:rPr>
            </w:pPr>
            <w:r w:rsidRPr="00A87AEA">
              <w:rPr>
                <w:b/>
                <w:bCs/>
                <w:color w:val="000000"/>
                <w:sz w:val="18"/>
                <w:szCs w:val="18"/>
              </w:rPr>
              <w:t>145 338,2</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b/>
                <w:bCs/>
                <w:color w:val="000000"/>
                <w:sz w:val="18"/>
                <w:szCs w:val="18"/>
              </w:rPr>
            </w:pPr>
            <w:r w:rsidRPr="00A87AEA">
              <w:rPr>
                <w:b/>
                <w:bCs/>
                <w:color w:val="000000"/>
                <w:sz w:val="18"/>
                <w:szCs w:val="18"/>
              </w:rPr>
              <w:t>135 085,1</w:t>
            </w:r>
          </w:p>
        </w:tc>
        <w:tc>
          <w:tcPr>
            <w:tcW w:w="960"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b/>
                <w:bCs/>
                <w:sz w:val="18"/>
                <w:szCs w:val="18"/>
              </w:rPr>
            </w:pPr>
            <w:r w:rsidRPr="00A87AEA">
              <w:rPr>
                <w:b/>
                <w:bCs/>
                <w:sz w:val="18"/>
                <w:szCs w:val="18"/>
              </w:rPr>
              <w:t>92,9</w:t>
            </w:r>
          </w:p>
        </w:tc>
      </w:tr>
      <w:tr w:rsidR="009C6953" w:rsidRPr="00A87AEA" w:rsidTr="009C6953">
        <w:trPr>
          <w:trHeight w:val="124"/>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b/>
                <w:bCs/>
                <w:sz w:val="18"/>
                <w:szCs w:val="18"/>
              </w:rPr>
            </w:pPr>
            <w:r w:rsidRPr="00A87AEA">
              <w:rPr>
                <w:b/>
                <w:bCs/>
                <w:sz w:val="18"/>
                <w:szCs w:val="18"/>
              </w:rPr>
              <w:t> </w:t>
            </w:r>
          </w:p>
        </w:tc>
        <w:tc>
          <w:tcPr>
            <w:tcW w:w="3260" w:type="dxa"/>
            <w:tcBorders>
              <w:top w:val="nil"/>
              <w:left w:val="nil"/>
              <w:bottom w:val="single" w:sz="4" w:space="0" w:color="auto"/>
              <w:right w:val="single" w:sz="4" w:space="0" w:color="auto"/>
            </w:tcBorders>
            <w:shd w:val="clear" w:color="auto" w:fill="auto"/>
            <w:vAlign w:val="center"/>
            <w:hideMark/>
          </w:tcPr>
          <w:p w:rsidR="009C6953" w:rsidRPr="00A87AEA" w:rsidRDefault="009C6953" w:rsidP="00C97331">
            <w:pPr>
              <w:spacing w:before="120"/>
              <w:contextualSpacing/>
              <w:rPr>
                <w:i/>
                <w:iCs/>
                <w:sz w:val="18"/>
                <w:szCs w:val="18"/>
              </w:rPr>
            </w:pPr>
            <w:r w:rsidRPr="00A87AEA">
              <w:rPr>
                <w:i/>
                <w:iCs/>
                <w:sz w:val="18"/>
                <w:szCs w:val="18"/>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sz w:val="18"/>
                <w:szCs w:val="18"/>
              </w:rPr>
            </w:pPr>
            <w:r w:rsidRPr="00A87AEA">
              <w:rPr>
                <w:sz w:val="18"/>
                <w:szCs w:val="18"/>
              </w:rPr>
              <w:t>118 435,4</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sz w:val="18"/>
                <w:szCs w:val="18"/>
              </w:rPr>
            </w:pPr>
            <w:r w:rsidRPr="00A87AEA">
              <w:rPr>
                <w:sz w:val="18"/>
                <w:szCs w:val="18"/>
              </w:rPr>
              <w:t>140 000,0</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sz w:val="18"/>
                <w:szCs w:val="18"/>
              </w:rPr>
            </w:pPr>
            <w:r w:rsidRPr="00A87AEA">
              <w:rPr>
                <w:sz w:val="18"/>
                <w:szCs w:val="18"/>
              </w:rPr>
              <w:t>145 338,2</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sz w:val="18"/>
                <w:szCs w:val="18"/>
              </w:rPr>
            </w:pPr>
            <w:r w:rsidRPr="00A87AEA">
              <w:rPr>
                <w:sz w:val="18"/>
                <w:szCs w:val="18"/>
              </w:rPr>
              <w:t>135 085,1</w:t>
            </w:r>
          </w:p>
        </w:tc>
        <w:tc>
          <w:tcPr>
            <w:tcW w:w="960"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sz w:val="18"/>
                <w:szCs w:val="18"/>
              </w:rPr>
            </w:pPr>
            <w:r w:rsidRPr="00A87AEA">
              <w:rPr>
                <w:sz w:val="18"/>
                <w:szCs w:val="18"/>
              </w:rPr>
              <w:t>92,9</w:t>
            </w:r>
          </w:p>
        </w:tc>
      </w:tr>
      <w:tr w:rsidR="009C6953" w:rsidRPr="00A87AEA" w:rsidTr="009C6953">
        <w:trPr>
          <w:trHeight w:val="198"/>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b/>
                <w:bCs/>
                <w:sz w:val="18"/>
                <w:szCs w:val="18"/>
              </w:rPr>
            </w:pPr>
            <w:r w:rsidRPr="00A87AEA">
              <w:rPr>
                <w:b/>
                <w:bCs/>
                <w:sz w:val="18"/>
                <w:szCs w:val="18"/>
              </w:rPr>
              <w:t> </w:t>
            </w:r>
          </w:p>
        </w:tc>
        <w:tc>
          <w:tcPr>
            <w:tcW w:w="3260"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rPr>
                <w:b/>
                <w:bCs/>
                <w:sz w:val="18"/>
                <w:szCs w:val="18"/>
              </w:rPr>
            </w:pPr>
            <w:r w:rsidRPr="00A87AEA">
              <w:rPr>
                <w:b/>
                <w:bCs/>
                <w:sz w:val="18"/>
                <w:szCs w:val="18"/>
              </w:rPr>
              <w:t xml:space="preserve">ИТОГО РАСХОДОВ, в </w:t>
            </w:r>
            <w:proofErr w:type="spellStart"/>
            <w:r w:rsidRPr="00A87AEA">
              <w:rPr>
                <w:b/>
                <w:bCs/>
                <w:sz w:val="18"/>
                <w:szCs w:val="18"/>
              </w:rPr>
              <w:t>т.ч</w:t>
            </w:r>
            <w:proofErr w:type="spellEnd"/>
            <w:r w:rsidRPr="00A87AEA">
              <w:rPr>
                <w:b/>
                <w:bCs/>
                <w:sz w:val="18"/>
                <w:szCs w:val="18"/>
              </w:rPr>
              <w:t>.</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b/>
                <w:bCs/>
                <w:sz w:val="18"/>
                <w:szCs w:val="18"/>
              </w:rPr>
            </w:pPr>
            <w:r w:rsidRPr="00A87AEA">
              <w:rPr>
                <w:b/>
                <w:bCs/>
                <w:sz w:val="18"/>
                <w:szCs w:val="18"/>
              </w:rPr>
              <w:t>18 515 748,2</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b/>
                <w:bCs/>
                <w:sz w:val="18"/>
                <w:szCs w:val="18"/>
              </w:rPr>
            </w:pPr>
            <w:r w:rsidRPr="00A87AEA">
              <w:rPr>
                <w:b/>
                <w:bCs/>
                <w:sz w:val="18"/>
                <w:szCs w:val="18"/>
              </w:rPr>
              <w:t>16 003 364,0</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b/>
                <w:bCs/>
                <w:sz w:val="18"/>
                <w:szCs w:val="18"/>
              </w:rPr>
            </w:pPr>
            <w:r w:rsidRPr="00A87AEA">
              <w:rPr>
                <w:b/>
                <w:bCs/>
                <w:sz w:val="18"/>
                <w:szCs w:val="18"/>
              </w:rPr>
              <w:t>18 785 446,6</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b/>
                <w:bCs/>
                <w:sz w:val="18"/>
                <w:szCs w:val="18"/>
              </w:rPr>
            </w:pPr>
            <w:r w:rsidRPr="00A87AEA">
              <w:rPr>
                <w:b/>
                <w:bCs/>
                <w:sz w:val="18"/>
                <w:szCs w:val="18"/>
              </w:rPr>
              <w:t>18 267 009,9</w:t>
            </w:r>
          </w:p>
        </w:tc>
        <w:tc>
          <w:tcPr>
            <w:tcW w:w="960"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b/>
                <w:bCs/>
                <w:sz w:val="18"/>
                <w:szCs w:val="18"/>
              </w:rPr>
            </w:pPr>
            <w:r w:rsidRPr="00A87AEA">
              <w:rPr>
                <w:b/>
                <w:bCs/>
                <w:sz w:val="18"/>
                <w:szCs w:val="18"/>
              </w:rPr>
              <w:t>97,2</w:t>
            </w:r>
          </w:p>
        </w:tc>
      </w:tr>
      <w:tr w:rsidR="009C6953" w:rsidRPr="00A87AEA" w:rsidTr="009C6953">
        <w:trPr>
          <w:trHeight w:val="116"/>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b/>
                <w:bCs/>
                <w:i/>
                <w:iCs/>
                <w:sz w:val="18"/>
                <w:szCs w:val="18"/>
              </w:rPr>
            </w:pPr>
            <w:r w:rsidRPr="00A87AEA">
              <w:rPr>
                <w:b/>
                <w:bCs/>
                <w:i/>
                <w:iCs/>
                <w:sz w:val="18"/>
                <w:szCs w:val="18"/>
              </w:rPr>
              <w:t> </w:t>
            </w:r>
          </w:p>
        </w:tc>
        <w:tc>
          <w:tcPr>
            <w:tcW w:w="3260"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rPr>
                <w:i/>
                <w:iCs/>
                <w:sz w:val="18"/>
                <w:szCs w:val="18"/>
              </w:rPr>
            </w:pPr>
            <w:r w:rsidRPr="00A87AEA">
              <w:rPr>
                <w:i/>
                <w:iCs/>
                <w:sz w:val="18"/>
                <w:szCs w:val="18"/>
              </w:rPr>
              <w:t>по средствам местного бюджета</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i/>
                <w:iCs/>
                <w:sz w:val="18"/>
                <w:szCs w:val="18"/>
              </w:rPr>
            </w:pPr>
            <w:r w:rsidRPr="00A87AEA">
              <w:rPr>
                <w:i/>
                <w:iCs/>
                <w:sz w:val="18"/>
                <w:szCs w:val="18"/>
              </w:rPr>
              <w:t>7 822 404,5</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i/>
                <w:iCs/>
                <w:sz w:val="18"/>
                <w:szCs w:val="18"/>
              </w:rPr>
            </w:pPr>
            <w:r w:rsidRPr="00A87AEA">
              <w:rPr>
                <w:i/>
                <w:iCs/>
                <w:sz w:val="18"/>
                <w:szCs w:val="18"/>
              </w:rPr>
              <w:t>8 521 621,4</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i/>
                <w:iCs/>
                <w:sz w:val="18"/>
                <w:szCs w:val="18"/>
              </w:rPr>
            </w:pPr>
            <w:r w:rsidRPr="00A87AEA">
              <w:rPr>
                <w:i/>
                <w:iCs/>
                <w:sz w:val="18"/>
                <w:szCs w:val="18"/>
              </w:rPr>
              <w:t>8 596 776,6</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i/>
                <w:iCs/>
                <w:sz w:val="18"/>
                <w:szCs w:val="18"/>
              </w:rPr>
            </w:pPr>
            <w:r w:rsidRPr="00A87AEA">
              <w:rPr>
                <w:i/>
                <w:iCs/>
                <w:sz w:val="18"/>
                <w:szCs w:val="18"/>
              </w:rPr>
              <w:t>8 444 540,9</w:t>
            </w:r>
          </w:p>
        </w:tc>
        <w:tc>
          <w:tcPr>
            <w:tcW w:w="960"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sz w:val="18"/>
                <w:szCs w:val="18"/>
              </w:rPr>
            </w:pPr>
            <w:r w:rsidRPr="00A87AEA">
              <w:rPr>
                <w:sz w:val="18"/>
                <w:szCs w:val="18"/>
              </w:rPr>
              <w:t>98,2</w:t>
            </w:r>
          </w:p>
        </w:tc>
      </w:tr>
      <w:tr w:rsidR="009C6953" w:rsidRPr="00A87AEA" w:rsidTr="009C6953">
        <w:trPr>
          <w:trHeight w:val="134"/>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b/>
                <w:bCs/>
                <w:i/>
                <w:iCs/>
                <w:sz w:val="18"/>
                <w:szCs w:val="18"/>
              </w:rPr>
            </w:pPr>
            <w:r w:rsidRPr="00A87AEA">
              <w:rPr>
                <w:b/>
                <w:bCs/>
                <w:i/>
                <w:iCs/>
                <w:sz w:val="18"/>
                <w:szCs w:val="18"/>
              </w:rPr>
              <w:t> </w:t>
            </w:r>
          </w:p>
        </w:tc>
        <w:tc>
          <w:tcPr>
            <w:tcW w:w="3260"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rPr>
                <w:i/>
                <w:iCs/>
                <w:sz w:val="18"/>
                <w:szCs w:val="18"/>
              </w:rPr>
            </w:pPr>
            <w:r w:rsidRPr="00A87AEA">
              <w:rPr>
                <w:i/>
                <w:iCs/>
                <w:sz w:val="18"/>
                <w:szCs w:val="18"/>
              </w:rPr>
              <w:t>по субвенциям, субсидиям и иным МБТ</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i/>
                <w:iCs/>
                <w:sz w:val="18"/>
                <w:szCs w:val="18"/>
              </w:rPr>
            </w:pPr>
            <w:r w:rsidRPr="00A87AEA">
              <w:rPr>
                <w:i/>
                <w:iCs/>
                <w:sz w:val="18"/>
                <w:szCs w:val="18"/>
              </w:rPr>
              <w:t>10 693 343,7</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i/>
                <w:iCs/>
                <w:sz w:val="18"/>
                <w:szCs w:val="18"/>
              </w:rPr>
            </w:pPr>
            <w:r w:rsidRPr="00A87AEA">
              <w:rPr>
                <w:i/>
                <w:iCs/>
                <w:sz w:val="18"/>
                <w:szCs w:val="18"/>
              </w:rPr>
              <w:t>7 481 742,6</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i/>
                <w:iCs/>
                <w:sz w:val="18"/>
                <w:szCs w:val="18"/>
              </w:rPr>
            </w:pPr>
            <w:r w:rsidRPr="00A87AEA">
              <w:rPr>
                <w:i/>
                <w:iCs/>
                <w:sz w:val="18"/>
                <w:szCs w:val="18"/>
              </w:rPr>
              <w:t>10 188 670,0</w:t>
            </w:r>
          </w:p>
        </w:tc>
        <w:tc>
          <w:tcPr>
            <w:tcW w:w="1276"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i/>
                <w:iCs/>
                <w:sz w:val="18"/>
                <w:szCs w:val="18"/>
              </w:rPr>
            </w:pPr>
            <w:r w:rsidRPr="00A87AEA">
              <w:rPr>
                <w:i/>
                <w:iCs/>
                <w:sz w:val="18"/>
                <w:szCs w:val="18"/>
              </w:rPr>
              <w:t>9 822 469,0</w:t>
            </w:r>
          </w:p>
        </w:tc>
        <w:tc>
          <w:tcPr>
            <w:tcW w:w="960" w:type="dxa"/>
            <w:tcBorders>
              <w:top w:val="nil"/>
              <w:left w:val="nil"/>
              <w:bottom w:val="single" w:sz="4" w:space="0" w:color="auto"/>
              <w:right w:val="single" w:sz="4" w:space="0" w:color="auto"/>
            </w:tcBorders>
            <w:shd w:val="clear" w:color="auto" w:fill="auto"/>
            <w:noWrap/>
            <w:vAlign w:val="center"/>
            <w:hideMark/>
          </w:tcPr>
          <w:p w:rsidR="009C6953" w:rsidRPr="00A87AEA" w:rsidRDefault="009C6953" w:rsidP="00C97331">
            <w:pPr>
              <w:spacing w:before="120"/>
              <w:contextualSpacing/>
              <w:jc w:val="center"/>
              <w:rPr>
                <w:sz w:val="18"/>
                <w:szCs w:val="18"/>
              </w:rPr>
            </w:pPr>
            <w:r w:rsidRPr="00A87AEA">
              <w:rPr>
                <w:sz w:val="18"/>
                <w:szCs w:val="18"/>
              </w:rPr>
              <w:t>96,4</w:t>
            </w:r>
          </w:p>
        </w:tc>
      </w:tr>
    </w:tbl>
    <w:p w:rsidR="009C6953" w:rsidRPr="00A87AEA" w:rsidRDefault="009C6953" w:rsidP="00C97331">
      <w:pPr>
        <w:spacing w:before="120"/>
        <w:ind w:right="-1"/>
        <w:contextualSpacing/>
        <w:jc w:val="both"/>
      </w:pPr>
    </w:p>
    <w:p w:rsidR="009C6953" w:rsidRPr="00A87AEA" w:rsidRDefault="009C6953" w:rsidP="00C97331">
      <w:pPr>
        <w:widowControl w:val="0"/>
        <w:tabs>
          <w:tab w:val="left" w:pos="720"/>
        </w:tabs>
        <w:spacing w:before="120"/>
        <w:ind w:right="-1" w:firstLine="709"/>
        <w:contextualSpacing/>
        <w:jc w:val="both"/>
        <w:rPr>
          <w:bCs/>
        </w:rPr>
      </w:pPr>
      <w:r w:rsidRPr="00A87AEA">
        <w:rPr>
          <w:bCs/>
        </w:rPr>
        <w:t>В течение отчетного года уточнение бюджета производилось восемь раз. Объем доходной части бюджета в сравнении с утвержденным б</w:t>
      </w:r>
      <w:r w:rsidR="000C73DD">
        <w:rPr>
          <w:bCs/>
        </w:rPr>
        <w:t>юджетом увеличен на 2 492 009,6 </w:t>
      </w:r>
      <w:r w:rsidR="000C73DD">
        <w:t>тыс. </w:t>
      </w:r>
      <w:r w:rsidRPr="00A87AEA">
        <w:t>рублей</w:t>
      </w:r>
      <w:r w:rsidRPr="00A87AEA">
        <w:rPr>
          <w:bCs/>
        </w:rPr>
        <w:t>, в том числе:</w:t>
      </w:r>
    </w:p>
    <w:p w:rsidR="009C6953" w:rsidRPr="00A87AEA" w:rsidRDefault="009C6953" w:rsidP="00C97331">
      <w:pPr>
        <w:widowControl w:val="0"/>
        <w:tabs>
          <w:tab w:val="left" w:pos="720"/>
        </w:tabs>
        <w:spacing w:before="120"/>
        <w:ind w:right="-1" w:firstLine="709"/>
        <w:contextualSpacing/>
        <w:jc w:val="both"/>
        <w:rPr>
          <w:bCs/>
        </w:rPr>
      </w:pPr>
      <w:r w:rsidRPr="00A87AEA">
        <w:rPr>
          <w:bCs/>
        </w:rPr>
        <w:t>- по налоговым и неналоговым доходам на (-) 216 809,0 тыс. рублей;</w:t>
      </w:r>
    </w:p>
    <w:p w:rsidR="009C6953" w:rsidRPr="00A87AEA" w:rsidRDefault="009C6953" w:rsidP="00C97331">
      <w:pPr>
        <w:widowControl w:val="0"/>
        <w:tabs>
          <w:tab w:val="left" w:pos="720"/>
        </w:tabs>
        <w:spacing w:before="120"/>
        <w:ind w:right="-1" w:firstLine="709"/>
        <w:contextualSpacing/>
        <w:jc w:val="both"/>
        <w:rPr>
          <w:bCs/>
        </w:rPr>
      </w:pPr>
      <w:r w:rsidRPr="00A87AEA">
        <w:rPr>
          <w:bCs/>
        </w:rPr>
        <w:t>- по безвозмездным поступлениям  план увеличен на (+) 2 708 818,6 тыс. рублей.</w:t>
      </w:r>
    </w:p>
    <w:p w:rsidR="009C6953" w:rsidRPr="00A87AEA" w:rsidRDefault="009C6953" w:rsidP="00C97331">
      <w:pPr>
        <w:widowControl w:val="0"/>
        <w:tabs>
          <w:tab w:val="left" w:pos="720"/>
        </w:tabs>
        <w:spacing w:before="120"/>
        <w:ind w:firstLine="709"/>
        <w:contextualSpacing/>
        <w:jc w:val="both"/>
        <w:rPr>
          <w:bCs/>
        </w:rPr>
      </w:pPr>
      <w:r w:rsidRPr="00A87AEA">
        <w:rPr>
          <w:bCs/>
        </w:rPr>
        <w:t>Таким образом, уточненный план по доходам бюджета на 2019 год составил 18 089 582,1 тыс.</w:t>
      </w:r>
      <w:r w:rsidRPr="00A87AEA">
        <w:rPr>
          <w:b/>
          <w:bCs/>
        </w:rPr>
        <w:t xml:space="preserve"> </w:t>
      </w:r>
      <w:r w:rsidRPr="00A87AEA">
        <w:rPr>
          <w:bCs/>
        </w:rPr>
        <w:t>рублей.</w:t>
      </w:r>
    </w:p>
    <w:p w:rsidR="009C6953" w:rsidRPr="00A87AEA" w:rsidRDefault="009C6953" w:rsidP="00C97331">
      <w:pPr>
        <w:widowControl w:val="0"/>
        <w:tabs>
          <w:tab w:val="left" w:pos="720"/>
          <w:tab w:val="left" w:pos="993"/>
        </w:tabs>
        <w:spacing w:before="120"/>
        <w:ind w:right="-1" w:firstLine="709"/>
        <w:contextualSpacing/>
        <w:jc w:val="both"/>
      </w:pPr>
      <w:r w:rsidRPr="00A87AEA">
        <w:t>В соответствии с изменениями, внесенными в решение о бюджете, план по расходам уточнен за счет:</w:t>
      </w:r>
    </w:p>
    <w:p w:rsidR="009C6953" w:rsidRPr="00A87AEA" w:rsidRDefault="009C6953" w:rsidP="00C97331">
      <w:pPr>
        <w:widowControl w:val="0"/>
        <w:tabs>
          <w:tab w:val="left" w:pos="720"/>
        </w:tabs>
        <w:spacing w:before="120"/>
        <w:ind w:right="-1" w:firstLine="709"/>
        <w:contextualSpacing/>
        <w:jc w:val="both"/>
      </w:pPr>
      <w:r w:rsidRPr="00A87AEA">
        <w:t>- увеличения размера дефицита бюджета, уменьшения плана налоговых и неналоговых доходов и остатков на начало финансового года в сумме 75 155,2 тыс. рублей;</w:t>
      </w:r>
    </w:p>
    <w:p w:rsidR="009C6953" w:rsidRPr="00A87AEA" w:rsidRDefault="009C6953" w:rsidP="00C97331">
      <w:pPr>
        <w:widowControl w:val="0"/>
        <w:tabs>
          <w:tab w:val="left" w:pos="720"/>
        </w:tabs>
        <w:spacing w:before="120"/>
        <w:ind w:right="-1" w:firstLine="709"/>
        <w:contextualSpacing/>
        <w:jc w:val="both"/>
      </w:pPr>
      <w:r w:rsidRPr="00A87AEA">
        <w:t>- увеличения суммы средств, получаемых из государственного бюджета РС (Я) (в том числе их остатков) - 2 706 927,4 тыс. рублей.</w:t>
      </w:r>
    </w:p>
    <w:p w:rsidR="009C6953" w:rsidRPr="00A87AEA" w:rsidRDefault="009C6953" w:rsidP="00C97331">
      <w:pPr>
        <w:widowControl w:val="0"/>
        <w:tabs>
          <w:tab w:val="left" w:pos="720"/>
        </w:tabs>
        <w:spacing w:before="120"/>
        <w:ind w:right="-1" w:firstLine="709"/>
        <w:contextualSpacing/>
        <w:jc w:val="both"/>
        <w:rPr>
          <w:bCs/>
        </w:rPr>
      </w:pPr>
      <w:r w:rsidRPr="00A87AEA">
        <w:rPr>
          <w:bCs/>
        </w:rPr>
        <w:t xml:space="preserve">В результате расходная часть бюджета была откорректирована в сторону увеличения на 2 782 082,6 тыс. рублей, и уточненный план по расходам составил 18 785 446,6 тыс. рублей. </w:t>
      </w:r>
    </w:p>
    <w:p w:rsidR="009C6953" w:rsidRPr="00A87AEA" w:rsidRDefault="009C6953" w:rsidP="00C97331">
      <w:pPr>
        <w:widowControl w:val="0"/>
        <w:tabs>
          <w:tab w:val="left" w:pos="720"/>
        </w:tabs>
        <w:spacing w:before="120"/>
        <w:ind w:right="-1" w:firstLine="709"/>
        <w:contextualSpacing/>
        <w:jc w:val="both"/>
      </w:pPr>
      <w:r w:rsidRPr="00A87AEA">
        <w:t xml:space="preserve">В соответствии с </w:t>
      </w:r>
      <w:r w:rsidRPr="00A87AEA">
        <w:rPr>
          <w:bCs/>
        </w:rPr>
        <w:t xml:space="preserve">решением о бюджете </w:t>
      </w:r>
      <w:r w:rsidRPr="00A87AEA">
        <w:t>плановый дефицит утвержден в размере 405 791,5 тыс. рублей, уточненный план дефицита составил 695 864,4 тыс. рублей или 8,8% к собственным доходам бюджета.</w:t>
      </w:r>
    </w:p>
    <w:p w:rsidR="009C6953" w:rsidRPr="00A87AEA" w:rsidRDefault="009C6953" w:rsidP="00C97331">
      <w:pPr>
        <w:widowControl w:val="0"/>
        <w:tabs>
          <w:tab w:val="left" w:pos="720"/>
        </w:tabs>
        <w:spacing w:before="120"/>
        <w:ind w:right="-1" w:firstLine="709"/>
        <w:contextualSpacing/>
        <w:jc w:val="both"/>
      </w:pPr>
      <w:r w:rsidRPr="00A87AEA">
        <w:rPr>
          <w:bCs/>
        </w:rPr>
        <w:t xml:space="preserve">По итогам 2019 года бюджет исполнен по доходам в сумме 18 124 205,0 тыс. рублей, или на 100,2% к уточненному плану, кассовые расходы составили 18 267 009,9 тыс. рублей, или 97,2% к уточненному плану. </w:t>
      </w:r>
      <w:r w:rsidRPr="00A87AEA">
        <w:t>Фактический дефицит составил 142 804,9 тыс. рублей или 1,8% к собственным доходам бюджета.</w:t>
      </w:r>
    </w:p>
    <w:p w:rsidR="009C6953" w:rsidRDefault="009C6953" w:rsidP="00C97331">
      <w:pPr>
        <w:widowControl w:val="0"/>
        <w:tabs>
          <w:tab w:val="left" w:pos="720"/>
        </w:tabs>
        <w:spacing w:before="120"/>
        <w:ind w:right="-1" w:firstLine="709"/>
        <w:contextualSpacing/>
        <w:jc w:val="both"/>
        <w:rPr>
          <w:szCs w:val="28"/>
        </w:rPr>
      </w:pPr>
      <w:r w:rsidRPr="00A87AEA">
        <w:rPr>
          <w:szCs w:val="28"/>
        </w:rPr>
        <w:lastRenderedPageBreak/>
        <w:t>Остаток денежных средств на счете бюджета по состоянию на 1 января 2020 года составил - 558 668,1 тыс. рублей (средства местного бюджета - 258 934,5 тыс. рублей, межбюджетные трансферты - 299 733,6 тыс. рублей), в том числе:</w:t>
      </w:r>
    </w:p>
    <w:p w:rsidR="009C6953" w:rsidRPr="00A87AEA" w:rsidRDefault="009C6953" w:rsidP="00AC575C">
      <w:pPr>
        <w:widowControl w:val="0"/>
        <w:numPr>
          <w:ilvl w:val="0"/>
          <w:numId w:val="26"/>
        </w:numPr>
        <w:tabs>
          <w:tab w:val="left" w:pos="720"/>
          <w:tab w:val="left" w:pos="993"/>
        </w:tabs>
        <w:spacing w:before="120"/>
        <w:ind w:left="0" w:right="-1" w:firstLine="709"/>
        <w:contextualSpacing/>
        <w:jc w:val="both"/>
        <w:rPr>
          <w:szCs w:val="28"/>
        </w:rPr>
      </w:pPr>
      <w:r w:rsidRPr="00A87AEA">
        <w:rPr>
          <w:szCs w:val="28"/>
        </w:rPr>
        <w:t>субвенции - 175 732,1 тыс. рублей, из них:</w:t>
      </w:r>
    </w:p>
    <w:p w:rsidR="009C6953" w:rsidRPr="00A87AEA" w:rsidRDefault="009C6953" w:rsidP="00C97331">
      <w:pPr>
        <w:widowControl w:val="0"/>
        <w:tabs>
          <w:tab w:val="left" w:pos="426"/>
          <w:tab w:val="left" w:pos="993"/>
        </w:tabs>
        <w:spacing w:before="120"/>
        <w:ind w:right="-1" w:firstLine="709"/>
        <w:contextualSpacing/>
        <w:jc w:val="both"/>
        <w:rPr>
          <w:szCs w:val="28"/>
        </w:rPr>
      </w:pPr>
      <w:r w:rsidRPr="00A87AEA">
        <w:rPr>
          <w:szCs w:val="28"/>
        </w:rPr>
        <w:t>-  173 730,2 тыс. рублей -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9C6953" w:rsidRPr="00A87AEA" w:rsidRDefault="009C6953" w:rsidP="00C97331">
      <w:pPr>
        <w:widowControl w:val="0"/>
        <w:tabs>
          <w:tab w:val="left" w:pos="426"/>
          <w:tab w:val="left" w:pos="993"/>
        </w:tabs>
        <w:spacing w:before="120"/>
        <w:ind w:right="-1" w:firstLine="709"/>
        <w:contextualSpacing/>
        <w:jc w:val="both"/>
        <w:rPr>
          <w:szCs w:val="28"/>
        </w:rPr>
      </w:pPr>
      <w:r w:rsidRPr="00A87AEA">
        <w:rPr>
          <w:szCs w:val="28"/>
        </w:rPr>
        <w:t>- 1 106,2 тыс. рублей - на обеспечение деятельности специализированных (коррекционных) образовательных учреждений;</w:t>
      </w:r>
    </w:p>
    <w:p w:rsidR="009C6953" w:rsidRPr="00A87AEA" w:rsidRDefault="009C6953" w:rsidP="00C97331">
      <w:pPr>
        <w:widowControl w:val="0"/>
        <w:tabs>
          <w:tab w:val="left" w:pos="426"/>
          <w:tab w:val="left" w:pos="993"/>
        </w:tabs>
        <w:spacing w:before="120"/>
        <w:ind w:right="-1" w:firstLine="709"/>
        <w:contextualSpacing/>
        <w:jc w:val="both"/>
        <w:rPr>
          <w:szCs w:val="28"/>
        </w:rPr>
      </w:pPr>
      <w:r w:rsidRPr="00A87AEA">
        <w:rPr>
          <w:szCs w:val="28"/>
        </w:rPr>
        <w:t>-   495,3 тыс. рублей - на предоставление мер социальной поддержки педагогическим работникам, проживающим и работающим в сельских населенных пунктах, поселках городского типа (коммунальные льготы);</w:t>
      </w:r>
    </w:p>
    <w:p w:rsidR="009C6953" w:rsidRPr="00A87AEA" w:rsidRDefault="009C6953" w:rsidP="00C97331">
      <w:pPr>
        <w:widowControl w:val="0"/>
        <w:tabs>
          <w:tab w:val="left" w:pos="426"/>
          <w:tab w:val="left" w:pos="993"/>
        </w:tabs>
        <w:spacing w:before="120"/>
        <w:ind w:right="-1" w:firstLine="709"/>
        <w:contextualSpacing/>
        <w:jc w:val="both"/>
        <w:rPr>
          <w:szCs w:val="28"/>
        </w:rPr>
      </w:pPr>
      <w:r w:rsidRPr="00A87AEA">
        <w:rPr>
          <w:szCs w:val="28"/>
        </w:rPr>
        <w:t>-  270,9 тыс. рублей - на предоставление детям-сиротам и детям, оставшимся без попечения родителей;</w:t>
      </w:r>
    </w:p>
    <w:p w:rsidR="009C6953" w:rsidRPr="00A87AEA" w:rsidRDefault="009C6953" w:rsidP="00C97331">
      <w:pPr>
        <w:widowControl w:val="0"/>
        <w:tabs>
          <w:tab w:val="left" w:pos="426"/>
          <w:tab w:val="left" w:pos="993"/>
        </w:tabs>
        <w:spacing w:before="120"/>
        <w:ind w:right="-1" w:firstLine="709"/>
        <w:contextualSpacing/>
        <w:jc w:val="both"/>
        <w:rPr>
          <w:szCs w:val="28"/>
        </w:rPr>
      </w:pPr>
      <w:r w:rsidRPr="00A87AEA">
        <w:rPr>
          <w:szCs w:val="28"/>
        </w:rPr>
        <w:t xml:space="preserve">-  129,5 тыс. рублей - на поддержку табунного коневодства. </w:t>
      </w:r>
    </w:p>
    <w:p w:rsidR="009C6953" w:rsidRPr="00A87AEA" w:rsidRDefault="009C6953" w:rsidP="00AC575C">
      <w:pPr>
        <w:widowControl w:val="0"/>
        <w:numPr>
          <w:ilvl w:val="0"/>
          <w:numId w:val="26"/>
        </w:numPr>
        <w:tabs>
          <w:tab w:val="left" w:pos="426"/>
          <w:tab w:val="left" w:pos="993"/>
        </w:tabs>
        <w:spacing w:before="120"/>
        <w:ind w:left="0" w:right="-1" w:firstLine="709"/>
        <w:contextualSpacing/>
        <w:jc w:val="both"/>
        <w:rPr>
          <w:szCs w:val="28"/>
        </w:rPr>
      </w:pPr>
      <w:r w:rsidRPr="00A87AEA">
        <w:rPr>
          <w:szCs w:val="28"/>
        </w:rPr>
        <w:t>субсидии - 101 541,6 тыс. рублей, из них:</w:t>
      </w:r>
    </w:p>
    <w:p w:rsidR="009C6953" w:rsidRPr="00A87AEA" w:rsidRDefault="009C6953" w:rsidP="00C97331">
      <w:pPr>
        <w:widowControl w:val="0"/>
        <w:tabs>
          <w:tab w:val="left" w:pos="426"/>
          <w:tab w:val="left" w:pos="993"/>
        </w:tabs>
        <w:spacing w:before="120"/>
        <w:ind w:right="-1" w:firstLine="709"/>
        <w:contextualSpacing/>
        <w:jc w:val="both"/>
        <w:rPr>
          <w:szCs w:val="28"/>
        </w:rPr>
      </w:pPr>
      <w:r w:rsidRPr="00A87AEA">
        <w:rPr>
          <w:szCs w:val="28"/>
        </w:rPr>
        <w:t>- 85 000,0 тыс. рублей - на реконструкцию здания по ул. Толстого, 20 под размещение дополнительных классов МОБУ «Средняя общеобразовательная школа № 5»;</w:t>
      </w:r>
    </w:p>
    <w:p w:rsidR="009C6953" w:rsidRPr="00A87AEA" w:rsidRDefault="009C6953" w:rsidP="00C97331">
      <w:pPr>
        <w:widowControl w:val="0"/>
        <w:tabs>
          <w:tab w:val="left" w:pos="426"/>
          <w:tab w:val="left" w:pos="993"/>
        </w:tabs>
        <w:spacing w:before="120"/>
        <w:ind w:right="-1" w:firstLine="709"/>
        <w:contextualSpacing/>
        <w:jc w:val="both"/>
        <w:rPr>
          <w:szCs w:val="28"/>
        </w:rPr>
      </w:pPr>
      <w:r w:rsidRPr="00A87AEA">
        <w:rPr>
          <w:szCs w:val="28"/>
        </w:rPr>
        <w:t>-  6 270,5 тыс. рублей - на строительство и реконструкцию автомобильных дорог общего пользования городского округа;</w:t>
      </w:r>
    </w:p>
    <w:p w:rsidR="009C6953" w:rsidRPr="00A87AEA" w:rsidRDefault="009C6953" w:rsidP="00C97331">
      <w:pPr>
        <w:widowControl w:val="0"/>
        <w:tabs>
          <w:tab w:val="left" w:pos="426"/>
          <w:tab w:val="left" w:pos="993"/>
        </w:tabs>
        <w:spacing w:before="120"/>
        <w:ind w:right="-1" w:firstLine="709"/>
        <w:contextualSpacing/>
        <w:jc w:val="both"/>
        <w:rPr>
          <w:szCs w:val="28"/>
        </w:rPr>
      </w:pPr>
      <w:r w:rsidRPr="00A87AEA">
        <w:rPr>
          <w:szCs w:val="28"/>
        </w:rPr>
        <w:t>-  5 090,3 тыс. рублей - на капитальный ремонт и ремонт автомобильных дорог общего пользования городского округа;</w:t>
      </w:r>
    </w:p>
    <w:p w:rsidR="009C6953" w:rsidRPr="00A87AEA" w:rsidRDefault="009C6953" w:rsidP="00C97331">
      <w:pPr>
        <w:widowControl w:val="0"/>
        <w:tabs>
          <w:tab w:val="left" w:pos="426"/>
          <w:tab w:val="left" w:pos="993"/>
        </w:tabs>
        <w:spacing w:before="120"/>
        <w:ind w:right="-1" w:firstLine="709"/>
        <w:contextualSpacing/>
        <w:jc w:val="both"/>
        <w:rPr>
          <w:szCs w:val="28"/>
        </w:rPr>
      </w:pPr>
      <w:r w:rsidRPr="00A87AEA">
        <w:rPr>
          <w:szCs w:val="28"/>
        </w:rPr>
        <w:t>- 4 311,1 тыс. рублей - на реализацию проектов развития общественной инфраструктуры, основанных на местных инициативах;</w:t>
      </w:r>
    </w:p>
    <w:p w:rsidR="009C6953" w:rsidRPr="00A87AEA" w:rsidRDefault="009C6953" w:rsidP="00C97331">
      <w:pPr>
        <w:widowControl w:val="0"/>
        <w:tabs>
          <w:tab w:val="left" w:pos="426"/>
          <w:tab w:val="left" w:pos="993"/>
        </w:tabs>
        <w:spacing w:before="120"/>
        <w:ind w:right="-1" w:firstLine="709"/>
        <w:contextualSpacing/>
        <w:jc w:val="both"/>
        <w:rPr>
          <w:szCs w:val="28"/>
        </w:rPr>
      </w:pPr>
      <w:r w:rsidRPr="00A87AEA">
        <w:rPr>
          <w:szCs w:val="28"/>
        </w:rPr>
        <w:t xml:space="preserve">-   869,7 тыс. рублей - на реализацию мероприятий по созданию доступной среды для маломобильных групп населения. </w:t>
      </w:r>
    </w:p>
    <w:p w:rsidR="009C6953" w:rsidRPr="00A87AEA" w:rsidRDefault="009C6953" w:rsidP="00AC575C">
      <w:pPr>
        <w:widowControl w:val="0"/>
        <w:numPr>
          <w:ilvl w:val="0"/>
          <w:numId w:val="26"/>
        </w:numPr>
        <w:tabs>
          <w:tab w:val="left" w:pos="426"/>
          <w:tab w:val="left" w:pos="993"/>
        </w:tabs>
        <w:spacing w:before="120"/>
        <w:ind w:left="0" w:right="-1" w:firstLine="709"/>
        <w:contextualSpacing/>
        <w:jc w:val="both"/>
        <w:rPr>
          <w:szCs w:val="28"/>
        </w:rPr>
      </w:pPr>
      <w:r w:rsidRPr="00A87AEA">
        <w:rPr>
          <w:szCs w:val="28"/>
        </w:rPr>
        <w:t xml:space="preserve">22 459,9 тыс. рублей - иные межбюджетные трансферты на ремонт зданий под размещение дополнительных классов. </w:t>
      </w:r>
    </w:p>
    <w:p w:rsidR="009C6953" w:rsidRPr="00282C67" w:rsidRDefault="009C6953" w:rsidP="00C97331">
      <w:pPr>
        <w:keepNext/>
        <w:overflowPunct w:val="0"/>
        <w:autoSpaceDE w:val="0"/>
        <w:autoSpaceDN w:val="0"/>
        <w:adjustRightInd w:val="0"/>
        <w:spacing w:before="120"/>
        <w:ind w:firstLine="709"/>
        <w:contextualSpacing/>
        <w:jc w:val="center"/>
        <w:outlineLvl w:val="0"/>
        <w:rPr>
          <w:b/>
          <w:bCs/>
          <w:sz w:val="28"/>
          <w:szCs w:val="28"/>
        </w:rPr>
      </w:pPr>
      <w:bookmarkStart w:id="9" w:name="_Toc43052835"/>
      <w:r w:rsidRPr="00282C67">
        <w:rPr>
          <w:b/>
          <w:bCs/>
          <w:sz w:val="28"/>
          <w:szCs w:val="28"/>
        </w:rPr>
        <w:t>Доходы местного бюджета</w:t>
      </w:r>
      <w:bookmarkEnd w:id="9"/>
    </w:p>
    <w:p w:rsidR="009C6953" w:rsidRPr="00065D63" w:rsidRDefault="009C6953" w:rsidP="00C97331">
      <w:pPr>
        <w:spacing w:before="120"/>
        <w:ind w:firstLine="709"/>
        <w:contextualSpacing/>
        <w:jc w:val="both"/>
        <w:rPr>
          <w:shd w:val="clear" w:color="auto" w:fill="FFFFFF"/>
        </w:rPr>
      </w:pPr>
      <w:r w:rsidRPr="00065D63">
        <w:rPr>
          <w:shd w:val="clear" w:color="auto" w:fill="FFFFFF"/>
        </w:rPr>
        <w:t>Утвержденный годовой план доходов бюджета городского округа «город Якутск» на 2019 год составил 15 597 572,5 тыс.</w:t>
      </w:r>
      <w:r>
        <w:rPr>
          <w:shd w:val="clear" w:color="auto" w:fill="FFFFFF"/>
        </w:rPr>
        <w:t xml:space="preserve"> рублей</w:t>
      </w:r>
      <w:r w:rsidRPr="00065D63">
        <w:rPr>
          <w:shd w:val="clear" w:color="auto" w:fill="FFFFFF"/>
        </w:rPr>
        <w:t xml:space="preserve">, </w:t>
      </w:r>
      <w:r>
        <w:rPr>
          <w:shd w:val="clear" w:color="auto" w:fill="FFFFFF"/>
        </w:rPr>
        <w:t>в том числе собственные доходы -</w:t>
      </w:r>
      <w:r w:rsidRPr="00065D63">
        <w:rPr>
          <w:shd w:val="clear" w:color="auto" w:fill="FFFFFF"/>
        </w:rPr>
        <w:t xml:space="preserve"> 8 115 829,9 тыс.</w:t>
      </w:r>
      <w:r w:rsidR="000C73DD">
        <w:rPr>
          <w:shd w:val="clear" w:color="auto" w:fill="FFFFFF"/>
        </w:rPr>
        <w:t> </w:t>
      </w:r>
      <w:r>
        <w:rPr>
          <w:shd w:val="clear" w:color="auto" w:fill="FFFFFF"/>
        </w:rPr>
        <w:t xml:space="preserve">рублей, безвозмездные поступления - </w:t>
      </w:r>
      <w:r w:rsidRPr="00065D63">
        <w:rPr>
          <w:shd w:val="clear" w:color="auto" w:fill="FFFFFF"/>
        </w:rPr>
        <w:t>7 481 742,6 тыс.</w:t>
      </w:r>
      <w:r>
        <w:rPr>
          <w:shd w:val="clear" w:color="auto" w:fill="FFFFFF"/>
        </w:rPr>
        <w:t xml:space="preserve"> </w:t>
      </w:r>
      <w:r w:rsidRPr="00065D63">
        <w:rPr>
          <w:shd w:val="clear" w:color="auto" w:fill="FFFFFF"/>
        </w:rPr>
        <w:t>руб</w:t>
      </w:r>
      <w:r>
        <w:rPr>
          <w:shd w:val="clear" w:color="auto" w:fill="FFFFFF"/>
        </w:rPr>
        <w:t>лей</w:t>
      </w:r>
      <w:r w:rsidRPr="00065D63">
        <w:rPr>
          <w:shd w:val="clear" w:color="auto" w:fill="FFFFFF"/>
        </w:rPr>
        <w:t>.</w:t>
      </w:r>
    </w:p>
    <w:p w:rsidR="009C6953" w:rsidRPr="00065D63" w:rsidRDefault="009C6953" w:rsidP="00C97331">
      <w:pPr>
        <w:spacing w:before="120"/>
        <w:ind w:firstLine="709"/>
        <w:contextualSpacing/>
        <w:jc w:val="both"/>
        <w:rPr>
          <w:shd w:val="clear" w:color="auto" w:fill="FFFFFF"/>
        </w:rPr>
      </w:pPr>
      <w:r w:rsidRPr="00065D63">
        <w:rPr>
          <w:shd w:val="clear" w:color="auto" w:fill="FFFFFF"/>
        </w:rPr>
        <w:t>Уточненный годовой план доходов бюджета городского округа «город Якутск» на 2019 год составил 18 089 582,2 тыс.</w:t>
      </w:r>
      <w:r>
        <w:rPr>
          <w:shd w:val="clear" w:color="auto" w:fill="FFFFFF"/>
        </w:rPr>
        <w:t xml:space="preserve"> рублей</w:t>
      </w:r>
      <w:r w:rsidRPr="00065D63">
        <w:rPr>
          <w:shd w:val="clear" w:color="auto" w:fill="FFFFFF"/>
        </w:rPr>
        <w:t xml:space="preserve">, </w:t>
      </w:r>
      <w:r>
        <w:rPr>
          <w:shd w:val="clear" w:color="auto" w:fill="FFFFFF"/>
        </w:rPr>
        <w:t>в том числе собственные доходы -</w:t>
      </w:r>
      <w:r w:rsidR="000C73DD">
        <w:rPr>
          <w:shd w:val="clear" w:color="auto" w:fill="FFFFFF"/>
        </w:rPr>
        <w:t xml:space="preserve"> 7 899 020,9 </w:t>
      </w:r>
      <w:r w:rsidRPr="00065D63">
        <w:rPr>
          <w:shd w:val="clear" w:color="auto" w:fill="FFFFFF"/>
        </w:rPr>
        <w:t>тыс.</w:t>
      </w:r>
      <w:r w:rsidR="000C73DD">
        <w:rPr>
          <w:shd w:val="clear" w:color="auto" w:fill="FFFFFF"/>
        </w:rPr>
        <w:t> </w:t>
      </w:r>
      <w:r>
        <w:rPr>
          <w:shd w:val="clear" w:color="auto" w:fill="FFFFFF"/>
        </w:rPr>
        <w:t>рублей, безвозмездные поступления -</w:t>
      </w:r>
      <w:r w:rsidRPr="00065D63">
        <w:rPr>
          <w:shd w:val="clear" w:color="auto" w:fill="FFFFFF"/>
        </w:rPr>
        <w:t xml:space="preserve"> 10 190 561,3 тыс.</w:t>
      </w:r>
      <w:r>
        <w:rPr>
          <w:shd w:val="clear" w:color="auto" w:fill="FFFFFF"/>
        </w:rPr>
        <w:t xml:space="preserve"> </w:t>
      </w:r>
      <w:r w:rsidRPr="00065D63">
        <w:rPr>
          <w:shd w:val="clear" w:color="auto" w:fill="FFFFFF"/>
        </w:rPr>
        <w:t>руб</w:t>
      </w:r>
      <w:r>
        <w:rPr>
          <w:shd w:val="clear" w:color="auto" w:fill="FFFFFF"/>
        </w:rPr>
        <w:t>лей</w:t>
      </w:r>
      <w:r w:rsidRPr="00065D63">
        <w:rPr>
          <w:shd w:val="clear" w:color="auto" w:fill="FFFFFF"/>
        </w:rPr>
        <w:t>.</w:t>
      </w:r>
    </w:p>
    <w:p w:rsidR="009C6953" w:rsidRPr="00065D63" w:rsidRDefault="009C6953" w:rsidP="00C97331">
      <w:pPr>
        <w:spacing w:before="120"/>
        <w:ind w:firstLine="709"/>
        <w:contextualSpacing/>
        <w:jc w:val="both"/>
        <w:rPr>
          <w:shd w:val="clear" w:color="auto" w:fill="FFFFFF"/>
        </w:rPr>
      </w:pPr>
      <w:r w:rsidRPr="00A87AEA">
        <w:rPr>
          <w:shd w:val="clear" w:color="auto" w:fill="FFFFFF"/>
        </w:rPr>
        <w:t>Исполнение доходов бюджета за 2019 год составило 18 124 205,0 тыс. рублей или 100,2% к уточненному годовому плану, в том числе собственные доходы - 8 016 030,0 тыс. рублей или 101,5% к уточненному годовому плану, безвозмездные поступления (с учетом возврата остатков) - 10 108 175,0 тыс. рублей или 99,2% к уточненному годовому плану.</w:t>
      </w:r>
      <w:r w:rsidRPr="00065D63">
        <w:rPr>
          <w:shd w:val="clear" w:color="auto" w:fill="FFFFFF"/>
        </w:rPr>
        <w:t xml:space="preserve"> </w:t>
      </w:r>
    </w:p>
    <w:p w:rsidR="009C6953" w:rsidRDefault="009C6953" w:rsidP="00C97331">
      <w:pPr>
        <w:spacing w:before="120"/>
        <w:contextualSpacing/>
        <w:jc w:val="right"/>
        <w:rPr>
          <w:shd w:val="clear" w:color="auto" w:fill="FFFFFF"/>
        </w:rPr>
      </w:pPr>
      <w:r>
        <w:rPr>
          <w:shd w:val="clear" w:color="auto" w:fill="FFFFFF"/>
        </w:rPr>
        <w:t xml:space="preserve">  </w:t>
      </w:r>
    </w:p>
    <w:p w:rsidR="009C6953" w:rsidRPr="00823137" w:rsidRDefault="009C6953" w:rsidP="00C97331">
      <w:pPr>
        <w:spacing w:before="120"/>
        <w:contextualSpacing/>
        <w:jc w:val="right"/>
        <w:rPr>
          <w:sz w:val="20"/>
          <w:szCs w:val="20"/>
          <w:shd w:val="clear" w:color="auto" w:fill="FFFFFF"/>
        </w:rPr>
      </w:pPr>
      <w:r>
        <w:rPr>
          <w:sz w:val="20"/>
          <w:szCs w:val="20"/>
          <w:shd w:val="clear" w:color="auto" w:fill="FFFFFF"/>
        </w:rPr>
        <w:t xml:space="preserve">       </w:t>
      </w:r>
      <w:r w:rsidRPr="00823137">
        <w:rPr>
          <w:sz w:val="20"/>
          <w:szCs w:val="20"/>
          <w:shd w:val="clear" w:color="auto" w:fill="FFFFFF"/>
        </w:rPr>
        <w:t>тыс. рублей</w:t>
      </w:r>
      <w:r w:rsidRPr="00823137">
        <w:rPr>
          <w:sz w:val="20"/>
          <w:szCs w:val="20"/>
          <w:shd w:val="clear" w:color="auto" w:fill="FFFFFF"/>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7"/>
        <w:gridCol w:w="1825"/>
        <w:gridCol w:w="1843"/>
        <w:gridCol w:w="1559"/>
        <w:gridCol w:w="1869"/>
      </w:tblGrid>
      <w:tr w:rsidR="009C6953" w:rsidRPr="00065D63" w:rsidTr="009C6953">
        <w:trPr>
          <w:jc w:val="center"/>
        </w:trPr>
        <w:tc>
          <w:tcPr>
            <w:tcW w:w="2597" w:type="dxa"/>
            <w:vAlign w:val="center"/>
          </w:tcPr>
          <w:p w:rsidR="009C6953" w:rsidRPr="00A87AEA" w:rsidRDefault="009C6953" w:rsidP="00C97331">
            <w:pPr>
              <w:spacing w:before="120"/>
              <w:contextualSpacing/>
              <w:jc w:val="center"/>
              <w:rPr>
                <w:sz w:val="20"/>
                <w:szCs w:val="20"/>
                <w:shd w:val="clear" w:color="auto" w:fill="FFFFFF"/>
              </w:rPr>
            </w:pPr>
            <w:r w:rsidRPr="00A87AEA">
              <w:rPr>
                <w:sz w:val="20"/>
                <w:szCs w:val="20"/>
                <w:shd w:val="clear" w:color="auto" w:fill="FFFFFF"/>
              </w:rPr>
              <w:t>Виды доходов</w:t>
            </w:r>
          </w:p>
        </w:tc>
        <w:tc>
          <w:tcPr>
            <w:tcW w:w="1825" w:type="dxa"/>
            <w:vAlign w:val="center"/>
          </w:tcPr>
          <w:p w:rsidR="009C6953" w:rsidRPr="00A87AEA" w:rsidRDefault="009C6953" w:rsidP="00C97331">
            <w:pPr>
              <w:spacing w:before="120"/>
              <w:contextualSpacing/>
              <w:jc w:val="center"/>
              <w:rPr>
                <w:sz w:val="20"/>
                <w:szCs w:val="20"/>
                <w:shd w:val="clear" w:color="auto" w:fill="FFFFFF"/>
              </w:rPr>
            </w:pPr>
            <w:r w:rsidRPr="00A87AEA">
              <w:rPr>
                <w:sz w:val="20"/>
                <w:szCs w:val="20"/>
                <w:shd w:val="clear" w:color="auto" w:fill="FFFFFF"/>
              </w:rPr>
              <w:t>Утвержденный план на 2019г.</w:t>
            </w:r>
          </w:p>
        </w:tc>
        <w:tc>
          <w:tcPr>
            <w:tcW w:w="1843" w:type="dxa"/>
            <w:vAlign w:val="center"/>
          </w:tcPr>
          <w:p w:rsidR="009C6953" w:rsidRPr="00A87AEA" w:rsidRDefault="009C6953" w:rsidP="00C97331">
            <w:pPr>
              <w:spacing w:before="120"/>
              <w:contextualSpacing/>
              <w:jc w:val="center"/>
              <w:rPr>
                <w:sz w:val="20"/>
                <w:szCs w:val="20"/>
                <w:shd w:val="clear" w:color="auto" w:fill="FFFFFF"/>
              </w:rPr>
            </w:pPr>
            <w:r w:rsidRPr="00A87AEA">
              <w:rPr>
                <w:sz w:val="20"/>
                <w:szCs w:val="20"/>
                <w:shd w:val="clear" w:color="auto" w:fill="FFFFFF"/>
              </w:rPr>
              <w:t>Уточненный план на 2019г.</w:t>
            </w:r>
          </w:p>
        </w:tc>
        <w:tc>
          <w:tcPr>
            <w:tcW w:w="1559" w:type="dxa"/>
            <w:vAlign w:val="center"/>
          </w:tcPr>
          <w:p w:rsidR="009C6953" w:rsidRPr="00A87AEA" w:rsidRDefault="009C6953" w:rsidP="00C97331">
            <w:pPr>
              <w:spacing w:before="120"/>
              <w:contextualSpacing/>
              <w:jc w:val="center"/>
              <w:rPr>
                <w:sz w:val="20"/>
                <w:szCs w:val="20"/>
                <w:shd w:val="clear" w:color="auto" w:fill="FFFFFF"/>
              </w:rPr>
            </w:pPr>
            <w:r w:rsidRPr="00A87AEA">
              <w:rPr>
                <w:sz w:val="20"/>
                <w:szCs w:val="20"/>
                <w:shd w:val="clear" w:color="auto" w:fill="FFFFFF"/>
              </w:rPr>
              <w:t>Исполнение</w:t>
            </w:r>
          </w:p>
          <w:p w:rsidR="009C6953" w:rsidRPr="00A87AEA" w:rsidRDefault="009C6953" w:rsidP="00C97331">
            <w:pPr>
              <w:spacing w:before="120"/>
              <w:contextualSpacing/>
              <w:jc w:val="center"/>
              <w:rPr>
                <w:sz w:val="20"/>
                <w:szCs w:val="20"/>
                <w:shd w:val="clear" w:color="auto" w:fill="FFFFFF"/>
              </w:rPr>
            </w:pPr>
            <w:r w:rsidRPr="00A87AEA">
              <w:rPr>
                <w:sz w:val="20"/>
                <w:szCs w:val="20"/>
                <w:shd w:val="clear" w:color="auto" w:fill="FFFFFF"/>
              </w:rPr>
              <w:t>за 2019г.</w:t>
            </w:r>
          </w:p>
        </w:tc>
        <w:tc>
          <w:tcPr>
            <w:tcW w:w="1869" w:type="dxa"/>
            <w:vAlign w:val="center"/>
          </w:tcPr>
          <w:p w:rsidR="009C6953" w:rsidRPr="00A87AEA" w:rsidRDefault="009C6953" w:rsidP="00C97331">
            <w:pPr>
              <w:spacing w:before="120"/>
              <w:contextualSpacing/>
              <w:jc w:val="center"/>
              <w:rPr>
                <w:sz w:val="20"/>
                <w:szCs w:val="20"/>
                <w:shd w:val="clear" w:color="auto" w:fill="FFFFFF"/>
              </w:rPr>
            </w:pPr>
            <w:r w:rsidRPr="00A87AEA">
              <w:rPr>
                <w:sz w:val="20"/>
                <w:szCs w:val="20"/>
                <w:shd w:val="clear" w:color="auto" w:fill="FFFFFF"/>
              </w:rPr>
              <w:t xml:space="preserve">% исп. от </w:t>
            </w:r>
            <w:proofErr w:type="spellStart"/>
            <w:r w:rsidRPr="00A87AEA">
              <w:rPr>
                <w:sz w:val="20"/>
                <w:szCs w:val="20"/>
                <w:shd w:val="clear" w:color="auto" w:fill="FFFFFF"/>
              </w:rPr>
              <w:t>уточн</w:t>
            </w:r>
            <w:proofErr w:type="spellEnd"/>
            <w:r w:rsidRPr="00A87AEA">
              <w:rPr>
                <w:sz w:val="20"/>
                <w:szCs w:val="20"/>
                <w:shd w:val="clear" w:color="auto" w:fill="FFFFFF"/>
              </w:rPr>
              <w:t xml:space="preserve">. плана </w:t>
            </w:r>
          </w:p>
        </w:tc>
      </w:tr>
      <w:tr w:rsidR="009C6953" w:rsidRPr="00065D63" w:rsidTr="009C6953">
        <w:trPr>
          <w:jc w:val="center"/>
        </w:trPr>
        <w:tc>
          <w:tcPr>
            <w:tcW w:w="2597" w:type="dxa"/>
            <w:vAlign w:val="center"/>
          </w:tcPr>
          <w:p w:rsidR="009C6953" w:rsidRPr="00A87AEA" w:rsidRDefault="009C6953" w:rsidP="00C97331">
            <w:pPr>
              <w:spacing w:before="120"/>
              <w:contextualSpacing/>
              <w:jc w:val="center"/>
              <w:rPr>
                <w:b/>
                <w:sz w:val="20"/>
                <w:szCs w:val="20"/>
                <w:shd w:val="clear" w:color="auto" w:fill="FFFFFF"/>
              </w:rPr>
            </w:pPr>
            <w:r w:rsidRPr="00A87AEA">
              <w:rPr>
                <w:b/>
                <w:sz w:val="20"/>
                <w:szCs w:val="20"/>
                <w:shd w:val="clear" w:color="auto" w:fill="FFFFFF"/>
              </w:rPr>
              <w:t>Доходы местного бюджета, всего</w:t>
            </w:r>
          </w:p>
        </w:tc>
        <w:tc>
          <w:tcPr>
            <w:tcW w:w="1825" w:type="dxa"/>
            <w:vAlign w:val="center"/>
          </w:tcPr>
          <w:p w:rsidR="009C6953" w:rsidRPr="00A87AEA" w:rsidRDefault="009C6953" w:rsidP="00C97331">
            <w:pPr>
              <w:spacing w:before="120"/>
              <w:contextualSpacing/>
              <w:jc w:val="center"/>
              <w:rPr>
                <w:sz w:val="20"/>
                <w:szCs w:val="20"/>
                <w:shd w:val="clear" w:color="auto" w:fill="FFFFFF"/>
              </w:rPr>
            </w:pPr>
            <w:r w:rsidRPr="00A87AEA">
              <w:rPr>
                <w:sz w:val="20"/>
                <w:szCs w:val="20"/>
                <w:shd w:val="clear" w:color="auto" w:fill="FFFFFF"/>
              </w:rPr>
              <w:t>15 597 572,5</w:t>
            </w:r>
          </w:p>
        </w:tc>
        <w:tc>
          <w:tcPr>
            <w:tcW w:w="1843" w:type="dxa"/>
            <w:vAlign w:val="center"/>
          </w:tcPr>
          <w:p w:rsidR="009C6953" w:rsidRPr="00A87AEA" w:rsidRDefault="009C6953" w:rsidP="00C97331">
            <w:pPr>
              <w:spacing w:before="120"/>
              <w:contextualSpacing/>
              <w:jc w:val="center"/>
              <w:rPr>
                <w:sz w:val="20"/>
                <w:szCs w:val="20"/>
                <w:shd w:val="clear" w:color="auto" w:fill="FFFFFF"/>
              </w:rPr>
            </w:pPr>
            <w:r w:rsidRPr="00A87AEA">
              <w:rPr>
                <w:sz w:val="20"/>
                <w:szCs w:val="20"/>
                <w:shd w:val="clear" w:color="auto" w:fill="FFFFFF"/>
              </w:rPr>
              <w:t>18 089 582,2</w:t>
            </w:r>
          </w:p>
        </w:tc>
        <w:tc>
          <w:tcPr>
            <w:tcW w:w="1559" w:type="dxa"/>
            <w:vAlign w:val="center"/>
          </w:tcPr>
          <w:p w:rsidR="009C6953" w:rsidRPr="00A87AEA" w:rsidRDefault="009C6953" w:rsidP="00C97331">
            <w:pPr>
              <w:spacing w:before="120"/>
              <w:contextualSpacing/>
              <w:jc w:val="center"/>
              <w:rPr>
                <w:sz w:val="20"/>
                <w:szCs w:val="20"/>
                <w:shd w:val="clear" w:color="auto" w:fill="FFFFFF"/>
              </w:rPr>
            </w:pPr>
            <w:r w:rsidRPr="00A87AEA">
              <w:rPr>
                <w:sz w:val="20"/>
                <w:szCs w:val="20"/>
                <w:shd w:val="clear" w:color="auto" w:fill="FFFFFF"/>
              </w:rPr>
              <w:t>18 124 205,0</w:t>
            </w:r>
          </w:p>
        </w:tc>
        <w:tc>
          <w:tcPr>
            <w:tcW w:w="1869" w:type="dxa"/>
            <w:vAlign w:val="center"/>
          </w:tcPr>
          <w:p w:rsidR="009C6953" w:rsidRPr="00A87AEA" w:rsidRDefault="009C6953" w:rsidP="00C97331">
            <w:pPr>
              <w:spacing w:before="120"/>
              <w:contextualSpacing/>
              <w:jc w:val="center"/>
              <w:rPr>
                <w:sz w:val="20"/>
                <w:szCs w:val="20"/>
                <w:shd w:val="clear" w:color="auto" w:fill="FFFFFF"/>
              </w:rPr>
            </w:pPr>
            <w:r w:rsidRPr="00A87AEA">
              <w:rPr>
                <w:sz w:val="20"/>
                <w:szCs w:val="20"/>
                <w:shd w:val="clear" w:color="auto" w:fill="FFFFFF"/>
              </w:rPr>
              <w:t>100,2</w:t>
            </w:r>
          </w:p>
        </w:tc>
      </w:tr>
      <w:tr w:rsidR="009C6953" w:rsidRPr="00065D63" w:rsidTr="009C6953">
        <w:trPr>
          <w:jc w:val="center"/>
        </w:trPr>
        <w:tc>
          <w:tcPr>
            <w:tcW w:w="2597" w:type="dxa"/>
            <w:vAlign w:val="center"/>
          </w:tcPr>
          <w:p w:rsidR="009C6953" w:rsidRPr="00A87AEA" w:rsidRDefault="009C6953" w:rsidP="00C97331">
            <w:pPr>
              <w:spacing w:before="120"/>
              <w:contextualSpacing/>
              <w:jc w:val="center"/>
              <w:rPr>
                <w:sz w:val="20"/>
                <w:szCs w:val="20"/>
                <w:shd w:val="clear" w:color="auto" w:fill="FFFFFF"/>
              </w:rPr>
            </w:pPr>
            <w:r w:rsidRPr="00A87AEA">
              <w:rPr>
                <w:sz w:val="20"/>
                <w:szCs w:val="20"/>
                <w:shd w:val="clear" w:color="auto" w:fill="FFFFFF"/>
              </w:rPr>
              <w:t>в том числе:</w:t>
            </w:r>
          </w:p>
        </w:tc>
        <w:tc>
          <w:tcPr>
            <w:tcW w:w="1825" w:type="dxa"/>
            <w:vAlign w:val="center"/>
          </w:tcPr>
          <w:p w:rsidR="009C6953" w:rsidRPr="00A87AEA" w:rsidRDefault="009C6953" w:rsidP="00C97331">
            <w:pPr>
              <w:spacing w:before="120"/>
              <w:contextualSpacing/>
              <w:jc w:val="center"/>
              <w:rPr>
                <w:sz w:val="20"/>
                <w:szCs w:val="20"/>
                <w:shd w:val="clear" w:color="auto" w:fill="FFFFFF"/>
              </w:rPr>
            </w:pPr>
          </w:p>
        </w:tc>
        <w:tc>
          <w:tcPr>
            <w:tcW w:w="1843" w:type="dxa"/>
            <w:vAlign w:val="center"/>
          </w:tcPr>
          <w:p w:rsidR="009C6953" w:rsidRPr="00A87AEA" w:rsidRDefault="009C6953" w:rsidP="00C97331">
            <w:pPr>
              <w:spacing w:before="120"/>
              <w:contextualSpacing/>
              <w:jc w:val="center"/>
              <w:rPr>
                <w:sz w:val="20"/>
                <w:szCs w:val="20"/>
                <w:shd w:val="clear" w:color="auto" w:fill="FFFFFF"/>
              </w:rPr>
            </w:pPr>
          </w:p>
        </w:tc>
        <w:tc>
          <w:tcPr>
            <w:tcW w:w="1559" w:type="dxa"/>
            <w:vAlign w:val="center"/>
          </w:tcPr>
          <w:p w:rsidR="009C6953" w:rsidRPr="00A87AEA" w:rsidRDefault="009C6953" w:rsidP="00C97331">
            <w:pPr>
              <w:spacing w:before="120"/>
              <w:contextualSpacing/>
              <w:jc w:val="center"/>
              <w:rPr>
                <w:sz w:val="20"/>
                <w:szCs w:val="20"/>
                <w:shd w:val="clear" w:color="auto" w:fill="FFFFFF"/>
              </w:rPr>
            </w:pPr>
          </w:p>
        </w:tc>
        <w:tc>
          <w:tcPr>
            <w:tcW w:w="1869" w:type="dxa"/>
            <w:vAlign w:val="center"/>
          </w:tcPr>
          <w:p w:rsidR="009C6953" w:rsidRPr="00A87AEA" w:rsidRDefault="009C6953" w:rsidP="00C97331">
            <w:pPr>
              <w:spacing w:before="120"/>
              <w:contextualSpacing/>
              <w:jc w:val="center"/>
              <w:rPr>
                <w:sz w:val="20"/>
                <w:szCs w:val="20"/>
                <w:shd w:val="clear" w:color="auto" w:fill="FFFFFF"/>
              </w:rPr>
            </w:pPr>
          </w:p>
        </w:tc>
      </w:tr>
      <w:tr w:rsidR="009C6953" w:rsidRPr="00065D63" w:rsidTr="009C6953">
        <w:trPr>
          <w:trHeight w:val="153"/>
          <w:jc w:val="center"/>
        </w:trPr>
        <w:tc>
          <w:tcPr>
            <w:tcW w:w="2597" w:type="dxa"/>
            <w:vAlign w:val="center"/>
          </w:tcPr>
          <w:p w:rsidR="009C6953" w:rsidRPr="00A87AEA" w:rsidRDefault="009C6953" w:rsidP="00C97331">
            <w:pPr>
              <w:spacing w:before="120"/>
              <w:contextualSpacing/>
              <w:jc w:val="center"/>
              <w:rPr>
                <w:sz w:val="20"/>
                <w:szCs w:val="20"/>
                <w:shd w:val="clear" w:color="auto" w:fill="FFFFFF"/>
              </w:rPr>
            </w:pPr>
            <w:r w:rsidRPr="00A87AEA">
              <w:rPr>
                <w:sz w:val="20"/>
                <w:szCs w:val="20"/>
                <w:shd w:val="clear" w:color="auto" w:fill="FFFFFF"/>
              </w:rPr>
              <w:t>Собственные доходы</w:t>
            </w:r>
          </w:p>
        </w:tc>
        <w:tc>
          <w:tcPr>
            <w:tcW w:w="1825" w:type="dxa"/>
            <w:vAlign w:val="center"/>
          </w:tcPr>
          <w:p w:rsidR="009C6953" w:rsidRPr="00A87AEA" w:rsidRDefault="009C6953" w:rsidP="00C97331">
            <w:pPr>
              <w:spacing w:before="120"/>
              <w:contextualSpacing/>
              <w:jc w:val="center"/>
              <w:rPr>
                <w:sz w:val="20"/>
                <w:szCs w:val="20"/>
                <w:shd w:val="clear" w:color="auto" w:fill="FFFFFF"/>
              </w:rPr>
            </w:pPr>
            <w:r w:rsidRPr="00A87AEA">
              <w:rPr>
                <w:sz w:val="20"/>
                <w:szCs w:val="20"/>
                <w:shd w:val="clear" w:color="auto" w:fill="FFFFFF"/>
              </w:rPr>
              <w:t>8 115 829,9</w:t>
            </w:r>
          </w:p>
        </w:tc>
        <w:tc>
          <w:tcPr>
            <w:tcW w:w="1843" w:type="dxa"/>
            <w:vAlign w:val="center"/>
          </w:tcPr>
          <w:p w:rsidR="009C6953" w:rsidRPr="00A87AEA" w:rsidRDefault="009C6953" w:rsidP="00C97331">
            <w:pPr>
              <w:spacing w:before="120"/>
              <w:contextualSpacing/>
              <w:jc w:val="center"/>
              <w:rPr>
                <w:sz w:val="20"/>
                <w:szCs w:val="20"/>
                <w:shd w:val="clear" w:color="auto" w:fill="FFFFFF"/>
              </w:rPr>
            </w:pPr>
            <w:r w:rsidRPr="00A87AEA">
              <w:rPr>
                <w:sz w:val="20"/>
                <w:szCs w:val="20"/>
                <w:shd w:val="clear" w:color="auto" w:fill="FFFFFF"/>
              </w:rPr>
              <w:t>7 899 020,9</w:t>
            </w:r>
          </w:p>
        </w:tc>
        <w:tc>
          <w:tcPr>
            <w:tcW w:w="1559" w:type="dxa"/>
            <w:vAlign w:val="center"/>
          </w:tcPr>
          <w:p w:rsidR="009C6953" w:rsidRPr="00A87AEA" w:rsidRDefault="009C6953" w:rsidP="00C97331">
            <w:pPr>
              <w:spacing w:before="120"/>
              <w:contextualSpacing/>
              <w:jc w:val="center"/>
              <w:rPr>
                <w:sz w:val="20"/>
                <w:szCs w:val="20"/>
                <w:shd w:val="clear" w:color="auto" w:fill="FFFFFF"/>
              </w:rPr>
            </w:pPr>
            <w:r w:rsidRPr="00A87AEA">
              <w:rPr>
                <w:sz w:val="20"/>
                <w:szCs w:val="20"/>
                <w:shd w:val="clear" w:color="auto" w:fill="FFFFFF"/>
              </w:rPr>
              <w:t>8 016 030,0</w:t>
            </w:r>
          </w:p>
        </w:tc>
        <w:tc>
          <w:tcPr>
            <w:tcW w:w="1869" w:type="dxa"/>
            <w:vAlign w:val="center"/>
          </w:tcPr>
          <w:p w:rsidR="009C6953" w:rsidRPr="00A87AEA" w:rsidRDefault="009C6953" w:rsidP="00C97331">
            <w:pPr>
              <w:spacing w:before="120"/>
              <w:contextualSpacing/>
              <w:jc w:val="center"/>
              <w:rPr>
                <w:sz w:val="20"/>
                <w:szCs w:val="20"/>
                <w:shd w:val="clear" w:color="auto" w:fill="FFFFFF"/>
              </w:rPr>
            </w:pPr>
            <w:r w:rsidRPr="00A87AEA">
              <w:rPr>
                <w:sz w:val="20"/>
                <w:szCs w:val="20"/>
                <w:shd w:val="clear" w:color="auto" w:fill="FFFFFF"/>
              </w:rPr>
              <w:t>101,5</w:t>
            </w:r>
          </w:p>
        </w:tc>
      </w:tr>
      <w:tr w:rsidR="009C6953" w:rsidRPr="00065D63" w:rsidTr="009C6953">
        <w:trPr>
          <w:jc w:val="center"/>
        </w:trPr>
        <w:tc>
          <w:tcPr>
            <w:tcW w:w="2597" w:type="dxa"/>
            <w:vAlign w:val="center"/>
          </w:tcPr>
          <w:p w:rsidR="009C6953" w:rsidRPr="00A87AEA" w:rsidRDefault="009C6953" w:rsidP="00C97331">
            <w:pPr>
              <w:spacing w:before="120"/>
              <w:contextualSpacing/>
              <w:jc w:val="center"/>
              <w:rPr>
                <w:sz w:val="20"/>
                <w:szCs w:val="20"/>
                <w:shd w:val="clear" w:color="auto" w:fill="FFFFFF"/>
              </w:rPr>
            </w:pPr>
            <w:r w:rsidRPr="00A87AEA">
              <w:rPr>
                <w:sz w:val="20"/>
                <w:szCs w:val="20"/>
                <w:shd w:val="clear" w:color="auto" w:fill="FFFFFF"/>
              </w:rPr>
              <w:t>Безвозмездные поступления</w:t>
            </w:r>
          </w:p>
        </w:tc>
        <w:tc>
          <w:tcPr>
            <w:tcW w:w="1825" w:type="dxa"/>
            <w:vAlign w:val="center"/>
          </w:tcPr>
          <w:p w:rsidR="009C6953" w:rsidRPr="00A87AEA" w:rsidRDefault="009C6953" w:rsidP="00C97331">
            <w:pPr>
              <w:spacing w:before="120"/>
              <w:contextualSpacing/>
              <w:jc w:val="center"/>
              <w:rPr>
                <w:sz w:val="20"/>
                <w:szCs w:val="20"/>
                <w:shd w:val="clear" w:color="auto" w:fill="FFFFFF"/>
              </w:rPr>
            </w:pPr>
            <w:r w:rsidRPr="00A87AEA">
              <w:rPr>
                <w:sz w:val="20"/>
                <w:szCs w:val="20"/>
                <w:shd w:val="clear" w:color="auto" w:fill="FFFFFF"/>
              </w:rPr>
              <w:t>7 481 742,6</w:t>
            </w:r>
          </w:p>
        </w:tc>
        <w:tc>
          <w:tcPr>
            <w:tcW w:w="1843" w:type="dxa"/>
            <w:vAlign w:val="center"/>
          </w:tcPr>
          <w:p w:rsidR="009C6953" w:rsidRPr="00A87AEA" w:rsidRDefault="009C6953" w:rsidP="00C97331">
            <w:pPr>
              <w:spacing w:before="120"/>
              <w:contextualSpacing/>
              <w:jc w:val="center"/>
              <w:rPr>
                <w:sz w:val="20"/>
                <w:szCs w:val="20"/>
                <w:shd w:val="clear" w:color="auto" w:fill="FFFFFF"/>
              </w:rPr>
            </w:pPr>
            <w:r w:rsidRPr="00A87AEA">
              <w:rPr>
                <w:sz w:val="20"/>
                <w:szCs w:val="20"/>
                <w:shd w:val="clear" w:color="auto" w:fill="FFFFFF"/>
              </w:rPr>
              <w:t>10 190 561,3</w:t>
            </w:r>
          </w:p>
        </w:tc>
        <w:tc>
          <w:tcPr>
            <w:tcW w:w="1559" w:type="dxa"/>
            <w:vAlign w:val="center"/>
          </w:tcPr>
          <w:p w:rsidR="009C6953" w:rsidRPr="00A87AEA" w:rsidRDefault="009C6953" w:rsidP="00C97331">
            <w:pPr>
              <w:spacing w:before="120"/>
              <w:contextualSpacing/>
              <w:jc w:val="center"/>
              <w:rPr>
                <w:sz w:val="20"/>
                <w:szCs w:val="20"/>
                <w:shd w:val="clear" w:color="auto" w:fill="FFFFFF"/>
              </w:rPr>
            </w:pPr>
            <w:r w:rsidRPr="00A87AEA">
              <w:rPr>
                <w:sz w:val="20"/>
                <w:szCs w:val="20"/>
                <w:shd w:val="clear" w:color="auto" w:fill="FFFFFF"/>
              </w:rPr>
              <w:t>10 108 175,0</w:t>
            </w:r>
          </w:p>
        </w:tc>
        <w:tc>
          <w:tcPr>
            <w:tcW w:w="1869" w:type="dxa"/>
            <w:vAlign w:val="center"/>
          </w:tcPr>
          <w:p w:rsidR="009C6953" w:rsidRPr="00A87AEA" w:rsidRDefault="009C6953" w:rsidP="00C97331">
            <w:pPr>
              <w:spacing w:before="120"/>
              <w:contextualSpacing/>
              <w:jc w:val="center"/>
              <w:rPr>
                <w:sz w:val="20"/>
                <w:szCs w:val="20"/>
                <w:shd w:val="clear" w:color="auto" w:fill="FFFFFF"/>
              </w:rPr>
            </w:pPr>
            <w:r w:rsidRPr="00A87AEA">
              <w:rPr>
                <w:sz w:val="20"/>
                <w:szCs w:val="20"/>
                <w:shd w:val="clear" w:color="auto" w:fill="FFFFFF"/>
              </w:rPr>
              <w:t>99,2</w:t>
            </w:r>
          </w:p>
        </w:tc>
      </w:tr>
    </w:tbl>
    <w:p w:rsidR="009C6953" w:rsidRPr="00065D63" w:rsidRDefault="009C6953" w:rsidP="00C97331">
      <w:pPr>
        <w:spacing w:before="120"/>
        <w:ind w:firstLine="708"/>
        <w:contextualSpacing/>
        <w:jc w:val="center"/>
        <w:rPr>
          <w:b/>
          <w:shd w:val="clear" w:color="auto" w:fill="FFFFFF"/>
        </w:rPr>
      </w:pPr>
    </w:p>
    <w:p w:rsidR="009C6953" w:rsidRDefault="009C6953" w:rsidP="00C97331">
      <w:pPr>
        <w:spacing w:before="120"/>
        <w:ind w:firstLine="708"/>
        <w:contextualSpacing/>
        <w:jc w:val="both"/>
        <w:rPr>
          <w:shd w:val="clear" w:color="auto" w:fill="FFFFFF"/>
        </w:rPr>
      </w:pPr>
      <w:r w:rsidRPr="00065D63">
        <w:rPr>
          <w:shd w:val="clear" w:color="auto" w:fill="FFFFFF"/>
        </w:rPr>
        <w:t>Удельный вес со</w:t>
      </w:r>
      <w:r>
        <w:rPr>
          <w:shd w:val="clear" w:color="auto" w:fill="FFFFFF"/>
        </w:rPr>
        <w:t>бственных доходов составил 44,2</w:t>
      </w:r>
      <w:r w:rsidRPr="00065D63">
        <w:rPr>
          <w:shd w:val="clear" w:color="auto" w:fill="FFFFFF"/>
        </w:rPr>
        <w:t>% в общем объеме доходов бюджета, безвозмез</w:t>
      </w:r>
      <w:r>
        <w:rPr>
          <w:shd w:val="clear" w:color="auto" w:fill="FFFFFF"/>
        </w:rPr>
        <w:t>дные поступления составили 55,8</w:t>
      </w:r>
      <w:r w:rsidRPr="00065D63">
        <w:rPr>
          <w:shd w:val="clear" w:color="auto" w:fill="FFFFFF"/>
        </w:rPr>
        <w:t>% соответственно.</w:t>
      </w:r>
    </w:p>
    <w:p w:rsidR="009C6953" w:rsidRDefault="009C6953" w:rsidP="00C97331">
      <w:pPr>
        <w:spacing w:before="120"/>
        <w:contextualSpacing/>
      </w:pPr>
    </w:p>
    <w:p w:rsidR="009C6953" w:rsidRPr="00282C67" w:rsidRDefault="009C6953" w:rsidP="00C97331">
      <w:pPr>
        <w:keepNext/>
        <w:overflowPunct w:val="0"/>
        <w:autoSpaceDE w:val="0"/>
        <w:autoSpaceDN w:val="0"/>
        <w:adjustRightInd w:val="0"/>
        <w:spacing w:before="120"/>
        <w:ind w:firstLine="709"/>
        <w:contextualSpacing/>
        <w:jc w:val="center"/>
        <w:outlineLvl w:val="0"/>
        <w:rPr>
          <w:b/>
          <w:bCs/>
          <w:sz w:val="28"/>
          <w:szCs w:val="28"/>
        </w:rPr>
      </w:pPr>
      <w:bookmarkStart w:id="10" w:name="_Toc43052836"/>
      <w:r w:rsidRPr="00282C67">
        <w:rPr>
          <w:b/>
          <w:bCs/>
          <w:sz w:val="28"/>
          <w:szCs w:val="28"/>
        </w:rPr>
        <w:lastRenderedPageBreak/>
        <w:t>Исполнение налоговых и неналоговых доходов местного бюджета</w:t>
      </w:r>
      <w:bookmarkEnd w:id="10"/>
    </w:p>
    <w:p w:rsidR="009C6953" w:rsidRPr="00065D63" w:rsidRDefault="009C6953" w:rsidP="00C97331">
      <w:pPr>
        <w:spacing w:before="120"/>
        <w:ind w:firstLine="709"/>
        <w:contextualSpacing/>
        <w:jc w:val="both"/>
        <w:rPr>
          <w:shd w:val="clear" w:color="auto" w:fill="FFFFFF"/>
        </w:rPr>
      </w:pPr>
      <w:r w:rsidRPr="00065D63">
        <w:rPr>
          <w:shd w:val="clear" w:color="auto" w:fill="FFFFFF"/>
        </w:rPr>
        <w:t>Уточненный годовой план собственных доходов бюджета городского округа «город Якутск» на 2019 год составил 7 899 020,9 тыс.</w:t>
      </w:r>
      <w:r>
        <w:rPr>
          <w:shd w:val="clear" w:color="auto" w:fill="FFFFFF"/>
        </w:rPr>
        <w:t xml:space="preserve"> рублей</w:t>
      </w:r>
      <w:r w:rsidRPr="00065D63">
        <w:rPr>
          <w:shd w:val="clear" w:color="auto" w:fill="FFFFFF"/>
        </w:rPr>
        <w:t>, в том числе налоговые доходы – 7 442 574,6 тыс.</w:t>
      </w:r>
      <w:r>
        <w:rPr>
          <w:shd w:val="clear" w:color="auto" w:fill="FFFFFF"/>
        </w:rPr>
        <w:t xml:space="preserve"> рублей, неналоговые доходы -</w:t>
      </w:r>
      <w:r w:rsidRPr="00065D63">
        <w:rPr>
          <w:shd w:val="clear" w:color="auto" w:fill="FFFFFF"/>
        </w:rPr>
        <w:t xml:space="preserve"> 456 446,3 тыс.</w:t>
      </w:r>
      <w:r>
        <w:rPr>
          <w:shd w:val="clear" w:color="auto" w:fill="FFFFFF"/>
        </w:rPr>
        <w:t xml:space="preserve"> </w:t>
      </w:r>
      <w:r w:rsidRPr="00065D63">
        <w:rPr>
          <w:shd w:val="clear" w:color="auto" w:fill="FFFFFF"/>
        </w:rPr>
        <w:t>руб</w:t>
      </w:r>
      <w:r>
        <w:rPr>
          <w:shd w:val="clear" w:color="auto" w:fill="FFFFFF"/>
        </w:rPr>
        <w:t>лей</w:t>
      </w:r>
      <w:r w:rsidRPr="00065D63">
        <w:rPr>
          <w:shd w:val="clear" w:color="auto" w:fill="FFFFFF"/>
        </w:rPr>
        <w:t>.</w:t>
      </w:r>
    </w:p>
    <w:p w:rsidR="009C6953" w:rsidRPr="00065D63" w:rsidRDefault="009C6953" w:rsidP="00C97331">
      <w:pPr>
        <w:spacing w:before="120"/>
        <w:ind w:firstLine="709"/>
        <w:contextualSpacing/>
        <w:jc w:val="both"/>
        <w:rPr>
          <w:shd w:val="clear" w:color="auto" w:fill="FFFFFF"/>
        </w:rPr>
      </w:pPr>
      <w:r w:rsidRPr="00A87AEA">
        <w:rPr>
          <w:shd w:val="clear" w:color="auto" w:fill="FFFFFF"/>
        </w:rPr>
        <w:t>Исполнение собственных доходов в бюджет городского округа «город Якутск за 2019 год составил 8 016 030,0 тыс. рублей или 101,5% к уточненному годовому плану, в том числе налоговые доходы - 7 530 768,0 тыс. рублей или 101,2 %, неналоговые доходы - 485 262,0 тыс. рублей или 106,3%.</w:t>
      </w:r>
    </w:p>
    <w:p w:rsidR="009C6953" w:rsidRPr="00411566" w:rsidRDefault="009C6953" w:rsidP="00C97331">
      <w:pPr>
        <w:spacing w:before="120"/>
        <w:contextualSpacing/>
        <w:jc w:val="right"/>
        <w:rPr>
          <w:sz w:val="20"/>
          <w:szCs w:val="20"/>
          <w:shd w:val="clear" w:color="auto" w:fill="FFFFFF"/>
        </w:rPr>
      </w:pPr>
      <w:r>
        <w:rPr>
          <w:shd w:val="clear" w:color="auto" w:fill="FFFFFF"/>
        </w:rPr>
        <w:t xml:space="preserve">                                         </w:t>
      </w:r>
      <w:r w:rsidRPr="00411566">
        <w:rPr>
          <w:sz w:val="20"/>
          <w:szCs w:val="20"/>
          <w:shd w:val="clear" w:color="auto" w:fill="FFFFFF"/>
        </w:rPr>
        <w:t>тыс. рублей</w:t>
      </w:r>
      <w:r w:rsidRPr="00411566">
        <w:rPr>
          <w:sz w:val="20"/>
          <w:szCs w:val="20"/>
          <w:shd w:val="clear" w:color="auto" w:fill="FFFFFF"/>
        </w:rPr>
        <w:tab/>
      </w:r>
    </w:p>
    <w:tbl>
      <w:tblPr>
        <w:tblW w:w="10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9"/>
        <w:gridCol w:w="1417"/>
        <w:gridCol w:w="1626"/>
        <w:gridCol w:w="1515"/>
        <w:gridCol w:w="1470"/>
        <w:gridCol w:w="945"/>
        <w:gridCol w:w="1194"/>
      </w:tblGrid>
      <w:tr w:rsidR="009C6953" w:rsidRPr="00065D63" w:rsidTr="009C6953">
        <w:trPr>
          <w:jc w:val="center"/>
        </w:trPr>
        <w:tc>
          <w:tcPr>
            <w:tcW w:w="1989" w:type="dxa"/>
            <w:vAlign w:val="center"/>
          </w:tcPr>
          <w:p w:rsidR="009C6953" w:rsidRPr="00A87AEA" w:rsidRDefault="009C6953" w:rsidP="00C97331">
            <w:pPr>
              <w:spacing w:before="120"/>
              <w:contextualSpacing/>
              <w:jc w:val="center"/>
              <w:rPr>
                <w:sz w:val="20"/>
                <w:szCs w:val="20"/>
                <w:shd w:val="clear" w:color="auto" w:fill="FFFFFF"/>
              </w:rPr>
            </w:pPr>
            <w:r w:rsidRPr="00A87AEA">
              <w:rPr>
                <w:sz w:val="20"/>
                <w:szCs w:val="20"/>
                <w:shd w:val="clear" w:color="auto" w:fill="FFFFFF"/>
              </w:rPr>
              <w:t>Виды доходов</w:t>
            </w:r>
          </w:p>
        </w:tc>
        <w:tc>
          <w:tcPr>
            <w:tcW w:w="1417" w:type="dxa"/>
            <w:tcBorders>
              <w:top w:val="single" w:sz="8" w:space="0" w:color="auto"/>
              <w:left w:val="single" w:sz="8" w:space="0" w:color="auto"/>
              <w:bottom w:val="single" w:sz="8" w:space="0" w:color="000000"/>
              <w:right w:val="single" w:sz="8" w:space="0" w:color="auto"/>
            </w:tcBorders>
            <w:vAlign w:val="center"/>
          </w:tcPr>
          <w:p w:rsidR="009C6953" w:rsidRPr="00A87AEA" w:rsidRDefault="009C6953" w:rsidP="00C97331">
            <w:pPr>
              <w:spacing w:before="120"/>
              <w:contextualSpacing/>
              <w:jc w:val="center"/>
              <w:rPr>
                <w:color w:val="000000"/>
                <w:sz w:val="20"/>
                <w:szCs w:val="20"/>
                <w:shd w:val="clear" w:color="auto" w:fill="FFFFFF"/>
              </w:rPr>
            </w:pPr>
            <w:r w:rsidRPr="00A87AEA">
              <w:rPr>
                <w:color w:val="000000"/>
                <w:sz w:val="20"/>
                <w:szCs w:val="20"/>
                <w:shd w:val="clear" w:color="auto" w:fill="FFFFFF"/>
              </w:rPr>
              <w:t>Исполнено за 2018 год</w:t>
            </w:r>
          </w:p>
        </w:tc>
        <w:tc>
          <w:tcPr>
            <w:tcW w:w="1626" w:type="dxa"/>
            <w:tcBorders>
              <w:top w:val="single" w:sz="8" w:space="0" w:color="auto"/>
              <w:left w:val="single" w:sz="8" w:space="0" w:color="auto"/>
              <w:bottom w:val="single" w:sz="8" w:space="0" w:color="000000"/>
              <w:right w:val="single" w:sz="8" w:space="0" w:color="auto"/>
            </w:tcBorders>
            <w:vAlign w:val="center"/>
          </w:tcPr>
          <w:p w:rsidR="009C6953" w:rsidRPr="00A87AEA" w:rsidRDefault="009C6953" w:rsidP="00C97331">
            <w:pPr>
              <w:spacing w:before="120"/>
              <w:contextualSpacing/>
              <w:jc w:val="center"/>
              <w:rPr>
                <w:color w:val="000000"/>
                <w:sz w:val="20"/>
                <w:szCs w:val="20"/>
                <w:shd w:val="clear" w:color="auto" w:fill="FFFFFF"/>
              </w:rPr>
            </w:pPr>
            <w:r w:rsidRPr="00A87AEA">
              <w:rPr>
                <w:sz w:val="20"/>
                <w:szCs w:val="20"/>
                <w:shd w:val="clear" w:color="auto" w:fill="FFFFFF"/>
              </w:rPr>
              <w:t>Утвержденный план на 2019г.</w:t>
            </w:r>
          </w:p>
        </w:tc>
        <w:tc>
          <w:tcPr>
            <w:tcW w:w="1515" w:type="dxa"/>
            <w:tcBorders>
              <w:top w:val="single" w:sz="8" w:space="0" w:color="auto"/>
              <w:left w:val="single" w:sz="8" w:space="0" w:color="auto"/>
              <w:bottom w:val="single" w:sz="8" w:space="0" w:color="000000"/>
              <w:right w:val="single" w:sz="8" w:space="0" w:color="auto"/>
            </w:tcBorders>
            <w:vAlign w:val="center"/>
          </w:tcPr>
          <w:p w:rsidR="009C6953" w:rsidRPr="00A87AEA" w:rsidRDefault="009C6953" w:rsidP="00C97331">
            <w:pPr>
              <w:spacing w:before="120"/>
              <w:contextualSpacing/>
              <w:jc w:val="center"/>
              <w:rPr>
                <w:color w:val="000000"/>
                <w:sz w:val="20"/>
                <w:szCs w:val="20"/>
                <w:shd w:val="clear" w:color="auto" w:fill="FFFFFF"/>
              </w:rPr>
            </w:pPr>
            <w:r w:rsidRPr="00A87AEA">
              <w:rPr>
                <w:color w:val="000000"/>
                <w:sz w:val="20"/>
                <w:szCs w:val="20"/>
                <w:shd w:val="clear" w:color="auto" w:fill="FFFFFF"/>
              </w:rPr>
              <w:t>Уточненный план на 2019г.</w:t>
            </w:r>
          </w:p>
        </w:tc>
        <w:tc>
          <w:tcPr>
            <w:tcW w:w="1470" w:type="dxa"/>
            <w:tcBorders>
              <w:top w:val="single" w:sz="8" w:space="0" w:color="auto"/>
              <w:left w:val="single" w:sz="8" w:space="0" w:color="auto"/>
              <w:bottom w:val="single" w:sz="8" w:space="0" w:color="000000"/>
              <w:right w:val="single" w:sz="8" w:space="0" w:color="auto"/>
            </w:tcBorders>
            <w:vAlign w:val="center"/>
          </w:tcPr>
          <w:p w:rsidR="009C6953" w:rsidRPr="00A87AEA" w:rsidRDefault="009C6953" w:rsidP="00C97331">
            <w:pPr>
              <w:spacing w:before="120"/>
              <w:contextualSpacing/>
              <w:jc w:val="center"/>
              <w:rPr>
                <w:color w:val="000000"/>
                <w:sz w:val="20"/>
                <w:szCs w:val="20"/>
                <w:shd w:val="clear" w:color="auto" w:fill="FFFFFF"/>
              </w:rPr>
            </w:pPr>
            <w:r w:rsidRPr="00A87AEA">
              <w:rPr>
                <w:color w:val="000000"/>
                <w:sz w:val="20"/>
                <w:szCs w:val="20"/>
                <w:shd w:val="clear" w:color="auto" w:fill="FFFFFF"/>
              </w:rPr>
              <w:t>Исполнено за 2019 год</w:t>
            </w:r>
          </w:p>
        </w:tc>
        <w:tc>
          <w:tcPr>
            <w:tcW w:w="945" w:type="dxa"/>
          </w:tcPr>
          <w:p w:rsidR="009C6953" w:rsidRPr="00A87AEA" w:rsidRDefault="009C6953" w:rsidP="00C97331">
            <w:pPr>
              <w:spacing w:before="120"/>
              <w:contextualSpacing/>
              <w:jc w:val="center"/>
              <w:rPr>
                <w:sz w:val="20"/>
                <w:szCs w:val="20"/>
                <w:shd w:val="clear" w:color="auto" w:fill="FFFFFF"/>
              </w:rPr>
            </w:pPr>
          </w:p>
          <w:p w:rsidR="009C6953" w:rsidRPr="00A87AEA" w:rsidRDefault="009C6953" w:rsidP="00C97331">
            <w:pPr>
              <w:spacing w:before="120"/>
              <w:contextualSpacing/>
              <w:jc w:val="center"/>
              <w:rPr>
                <w:sz w:val="20"/>
                <w:szCs w:val="20"/>
                <w:shd w:val="clear" w:color="auto" w:fill="FFFFFF"/>
              </w:rPr>
            </w:pPr>
            <w:r w:rsidRPr="00A87AEA">
              <w:rPr>
                <w:sz w:val="20"/>
                <w:szCs w:val="20"/>
                <w:shd w:val="clear" w:color="auto" w:fill="FFFFFF"/>
              </w:rPr>
              <w:t xml:space="preserve">% </w:t>
            </w:r>
            <w:proofErr w:type="spellStart"/>
            <w:r w:rsidRPr="00A87AEA">
              <w:rPr>
                <w:sz w:val="20"/>
                <w:szCs w:val="20"/>
                <w:shd w:val="clear" w:color="auto" w:fill="FFFFFF"/>
              </w:rPr>
              <w:t>исп</w:t>
            </w:r>
            <w:proofErr w:type="gramStart"/>
            <w:r w:rsidRPr="00A87AEA">
              <w:rPr>
                <w:sz w:val="20"/>
                <w:szCs w:val="20"/>
                <w:shd w:val="clear" w:color="auto" w:fill="FFFFFF"/>
              </w:rPr>
              <w:t>.к</w:t>
            </w:r>
            <w:proofErr w:type="spellEnd"/>
            <w:proofErr w:type="gramEnd"/>
            <w:r w:rsidRPr="00A87AEA">
              <w:rPr>
                <w:sz w:val="20"/>
                <w:szCs w:val="20"/>
                <w:shd w:val="clear" w:color="auto" w:fill="FFFFFF"/>
              </w:rPr>
              <w:t xml:space="preserve"> </w:t>
            </w:r>
            <w:proofErr w:type="spellStart"/>
            <w:r w:rsidRPr="00A87AEA">
              <w:rPr>
                <w:sz w:val="20"/>
                <w:szCs w:val="20"/>
                <w:shd w:val="clear" w:color="auto" w:fill="FFFFFF"/>
              </w:rPr>
              <w:t>уточн</w:t>
            </w:r>
            <w:proofErr w:type="spellEnd"/>
            <w:r w:rsidRPr="00A87AEA">
              <w:rPr>
                <w:sz w:val="20"/>
                <w:szCs w:val="20"/>
                <w:shd w:val="clear" w:color="auto" w:fill="FFFFFF"/>
              </w:rPr>
              <w:t>.</w:t>
            </w:r>
          </w:p>
          <w:p w:rsidR="009C6953" w:rsidRPr="00A87AEA" w:rsidRDefault="009C6953" w:rsidP="00C97331">
            <w:pPr>
              <w:spacing w:before="120"/>
              <w:contextualSpacing/>
              <w:jc w:val="center"/>
              <w:rPr>
                <w:sz w:val="20"/>
                <w:szCs w:val="20"/>
                <w:shd w:val="clear" w:color="auto" w:fill="FFFFFF"/>
              </w:rPr>
            </w:pPr>
            <w:r w:rsidRPr="00A87AEA">
              <w:rPr>
                <w:sz w:val="20"/>
                <w:szCs w:val="20"/>
                <w:shd w:val="clear" w:color="auto" w:fill="FFFFFF"/>
              </w:rPr>
              <w:t xml:space="preserve">плану </w:t>
            </w:r>
          </w:p>
        </w:tc>
        <w:tc>
          <w:tcPr>
            <w:tcW w:w="1194" w:type="dxa"/>
            <w:vAlign w:val="center"/>
          </w:tcPr>
          <w:p w:rsidR="009C6953" w:rsidRPr="00A87AEA" w:rsidRDefault="009C6953" w:rsidP="00C97331">
            <w:pPr>
              <w:spacing w:before="120"/>
              <w:contextualSpacing/>
              <w:jc w:val="center"/>
              <w:rPr>
                <w:sz w:val="20"/>
                <w:szCs w:val="20"/>
                <w:shd w:val="clear" w:color="auto" w:fill="FFFFFF"/>
              </w:rPr>
            </w:pPr>
          </w:p>
          <w:p w:rsidR="009C6953" w:rsidRPr="00A87AEA" w:rsidRDefault="009C6953" w:rsidP="00C97331">
            <w:pPr>
              <w:spacing w:before="120"/>
              <w:contextualSpacing/>
              <w:jc w:val="center"/>
              <w:rPr>
                <w:color w:val="000000"/>
                <w:sz w:val="20"/>
                <w:szCs w:val="20"/>
                <w:shd w:val="clear" w:color="auto" w:fill="FFFFFF"/>
              </w:rPr>
            </w:pPr>
            <w:r w:rsidRPr="00A87AEA">
              <w:rPr>
                <w:color w:val="000000"/>
                <w:sz w:val="20"/>
                <w:szCs w:val="20"/>
                <w:shd w:val="clear" w:color="auto" w:fill="FFFFFF"/>
              </w:rPr>
              <w:t>рос</w:t>
            </w:r>
            <w:proofErr w:type="gramStart"/>
            <w:r w:rsidRPr="00A87AEA">
              <w:rPr>
                <w:color w:val="000000"/>
                <w:sz w:val="20"/>
                <w:szCs w:val="20"/>
                <w:shd w:val="clear" w:color="auto" w:fill="FFFFFF"/>
              </w:rPr>
              <w:t>т(</w:t>
            </w:r>
            <w:proofErr w:type="gramEnd"/>
            <w:r w:rsidRPr="00A87AEA">
              <w:rPr>
                <w:color w:val="000000"/>
                <w:sz w:val="20"/>
                <w:szCs w:val="20"/>
                <w:shd w:val="clear" w:color="auto" w:fill="FFFFFF"/>
              </w:rPr>
              <w:t xml:space="preserve">+)/ </w:t>
            </w:r>
            <w:proofErr w:type="spellStart"/>
            <w:r w:rsidRPr="00A87AEA">
              <w:rPr>
                <w:color w:val="000000"/>
                <w:sz w:val="20"/>
                <w:szCs w:val="20"/>
                <w:shd w:val="clear" w:color="auto" w:fill="FFFFFF"/>
              </w:rPr>
              <w:t>сниж</w:t>
            </w:r>
            <w:proofErr w:type="spellEnd"/>
            <w:r w:rsidRPr="00A87AEA">
              <w:rPr>
                <w:color w:val="000000"/>
                <w:sz w:val="20"/>
                <w:szCs w:val="20"/>
                <w:shd w:val="clear" w:color="auto" w:fill="FFFFFF"/>
              </w:rPr>
              <w:t xml:space="preserve"> (-)</w:t>
            </w:r>
          </w:p>
          <w:p w:rsidR="009C6953" w:rsidRPr="00A87AEA" w:rsidRDefault="009C6953" w:rsidP="00C97331">
            <w:pPr>
              <w:spacing w:before="120"/>
              <w:contextualSpacing/>
              <w:jc w:val="center"/>
              <w:rPr>
                <w:sz w:val="20"/>
                <w:szCs w:val="20"/>
                <w:shd w:val="clear" w:color="auto" w:fill="FFFFFF"/>
              </w:rPr>
            </w:pPr>
            <w:r w:rsidRPr="00A87AEA">
              <w:rPr>
                <w:color w:val="000000"/>
                <w:sz w:val="20"/>
                <w:szCs w:val="20"/>
                <w:shd w:val="clear" w:color="auto" w:fill="FFFFFF"/>
              </w:rPr>
              <w:t>2019/2018</w:t>
            </w:r>
          </w:p>
        </w:tc>
      </w:tr>
      <w:tr w:rsidR="009C6953" w:rsidRPr="00065D63" w:rsidTr="009C6953">
        <w:trPr>
          <w:trHeight w:val="117"/>
          <w:jc w:val="center"/>
        </w:trPr>
        <w:tc>
          <w:tcPr>
            <w:tcW w:w="1989" w:type="dxa"/>
          </w:tcPr>
          <w:p w:rsidR="009C6953" w:rsidRPr="00A87AEA" w:rsidRDefault="009C6953" w:rsidP="00C97331">
            <w:pPr>
              <w:spacing w:before="120"/>
              <w:contextualSpacing/>
              <w:jc w:val="both"/>
              <w:rPr>
                <w:sz w:val="20"/>
                <w:szCs w:val="20"/>
                <w:shd w:val="clear" w:color="auto" w:fill="FFFFFF"/>
              </w:rPr>
            </w:pPr>
            <w:r w:rsidRPr="00A87AEA">
              <w:rPr>
                <w:sz w:val="20"/>
                <w:szCs w:val="20"/>
                <w:shd w:val="clear" w:color="auto" w:fill="FFFFFF"/>
              </w:rPr>
              <w:t>Налоговые доходы</w:t>
            </w:r>
          </w:p>
        </w:tc>
        <w:tc>
          <w:tcPr>
            <w:tcW w:w="1417" w:type="dxa"/>
            <w:tcBorders>
              <w:top w:val="nil"/>
              <w:left w:val="nil"/>
              <w:bottom w:val="single" w:sz="8" w:space="0" w:color="auto"/>
              <w:right w:val="single" w:sz="8" w:space="0" w:color="auto"/>
            </w:tcBorders>
            <w:vAlign w:val="center"/>
          </w:tcPr>
          <w:p w:rsidR="009C6953" w:rsidRPr="00A87AEA" w:rsidRDefault="009C6953" w:rsidP="00C97331">
            <w:pPr>
              <w:spacing w:before="120"/>
              <w:contextualSpacing/>
              <w:jc w:val="center"/>
              <w:rPr>
                <w:color w:val="000000"/>
                <w:sz w:val="20"/>
                <w:szCs w:val="20"/>
                <w:shd w:val="clear" w:color="auto" w:fill="FFFFFF"/>
              </w:rPr>
            </w:pPr>
            <w:r w:rsidRPr="00A87AEA">
              <w:rPr>
                <w:color w:val="000000"/>
                <w:sz w:val="20"/>
                <w:szCs w:val="20"/>
                <w:shd w:val="clear" w:color="auto" w:fill="FFFFFF"/>
              </w:rPr>
              <w:t>7 177 001,7</w:t>
            </w:r>
          </w:p>
        </w:tc>
        <w:tc>
          <w:tcPr>
            <w:tcW w:w="1626" w:type="dxa"/>
            <w:tcBorders>
              <w:top w:val="nil"/>
              <w:left w:val="nil"/>
              <w:bottom w:val="single" w:sz="8" w:space="0" w:color="auto"/>
              <w:right w:val="single" w:sz="4" w:space="0" w:color="auto"/>
            </w:tcBorders>
            <w:vAlign w:val="center"/>
          </w:tcPr>
          <w:p w:rsidR="009C6953" w:rsidRPr="00A87AEA" w:rsidRDefault="009C6953" w:rsidP="00C97331">
            <w:pPr>
              <w:spacing w:before="120"/>
              <w:contextualSpacing/>
              <w:jc w:val="center"/>
              <w:rPr>
                <w:color w:val="000000"/>
                <w:sz w:val="20"/>
                <w:szCs w:val="20"/>
                <w:shd w:val="clear" w:color="auto" w:fill="FFFFFF"/>
              </w:rPr>
            </w:pPr>
            <w:r w:rsidRPr="00A87AEA">
              <w:rPr>
                <w:color w:val="000000"/>
                <w:sz w:val="20"/>
                <w:szCs w:val="20"/>
                <w:shd w:val="clear" w:color="auto" w:fill="FFFFFF"/>
              </w:rPr>
              <w:t>7 707 109,0</w:t>
            </w:r>
          </w:p>
        </w:tc>
        <w:tc>
          <w:tcPr>
            <w:tcW w:w="1515" w:type="dxa"/>
            <w:tcBorders>
              <w:top w:val="nil"/>
              <w:left w:val="single" w:sz="4" w:space="0" w:color="auto"/>
              <w:bottom w:val="single" w:sz="8" w:space="0" w:color="auto"/>
              <w:right w:val="single" w:sz="8" w:space="0" w:color="auto"/>
            </w:tcBorders>
            <w:vAlign w:val="center"/>
          </w:tcPr>
          <w:p w:rsidR="009C6953" w:rsidRPr="00A87AEA" w:rsidRDefault="009C6953" w:rsidP="00C97331">
            <w:pPr>
              <w:spacing w:before="120"/>
              <w:contextualSpacing/>
              <w:jc w:val="center"/>
              <w:rPr>
                <w:color w:val="000000"/>
                <w:sz w:val="20"/>
                <w:szCs w:val="20"/>
                <w:shd w:val="clear" w:color="auto" w:fill="FFFFFF"/>
              </w:rPr>
            </w:pPr>
            <w:r w:rsidRPr="00A87AEA">
              <w:rPr>
                <w:color w:val="000000"/>
                <w:sz w:val="20"/>
                <w:szCs w:val="20"/>
                <w:shd w:val="clear" w:color="auto" w:fill="FFFFFF"/>
              </w:rPr>
              <w:t>7 442 574,6</w:t>
            </w:r>
          </w:p>
        </w:tc>
        <w:tc>
          <w:tcPr>
            <w:tcW w:w="1470" w:type="dxa"/>
            <w:tcBorders>
              <w:top w:val="nil"/>
              <w:left w:val="nil"/>
              <w:bottom w:val="single" w:sz="8" w:space="0" w:color="auto"/>
              <w:right w:val="single" w:sz="8" w:space="0" w:color="auto"/>
            </w:tcBorders>
            <w:vAlign w:val="center"/>
          </w:tcPr>
          <w:p w:rsidR="009C6953" w:rsidRPr="00A87AEA" w:rsidRDefault="009C6953" w:rsidP="00C97331">
            <w:pPr>
              <w:spacing w:before="120"/>
              <w:contextualSpacing/>
              <w:jc w:val="center"/>
              <w:rPr>
                <w:color w:val="000000"/>
                <w:sz w:val="20"/>
                <w:szCs w:val="20"/>
                <w:shd w:val="clear" w:color="auto" w:fill="FFFFFF"/>
              </w:rPr>
            </w:pPr>
            <w:r w:rsidRPr="00A87AEA">
              <w:rPr>
                <w:color w:val="000000"/>
                <w:sz w:val="20"/>
                <w:szCs w:val="20"/>
                <w:shd w:val="clear" w:color="auto" w:fill="FFFFFF"/>
              </w:rPr>
              <w:t>7 530 768,0</w:t>
            </w:r>
          </w:p>
        </w:tc>
        <w:tc>
          <w:tcPr>
            <w:tcW w:w="945" w:type="dxa"/>
            <w:vAlign w:val="center"/>
          </w:tcPr>
          <w:p w:rsidR="009C6953" w:rsidRPr="00A87AEA" w:rsidRDefault="009C6953" w:rsidP="00C97331">
            <w:pPr>
              <w:spacing w:before="120"/>
              <w:contextualSpacing/>
              <w:jc w:val="center"/>
              <w:rPr>
                <w:color w:val="000000"/>
                <w:sz w:val="20"/>
                <w:szCs w:val="20"/>
                <w:shd w:val="clear" w:color="auto" w:fill="FFFFFF"/>
              </w:rPr>
            </w:pPr>
            <w:r w:rsidRPr="00A87AEA">
              <w:rPr>
                <w:color w:val="000000"/>
                <w:sz w:val="20"/>
                <w:szCs w:val="20"/>
                <w:shd w:val="clear" w:color="auto" w:fill="FFFFFF"/>
              </w:rPr>
              <w:t>101,2</w:t>
            </w:r>
          </w:p>
        </w:tc>
        <w:tc>
          <w:tcPr>
            <w:tcW w:w="1194" w:type="dxa"/>
            <w:vAlign w:val="center"/>
          </w:tcPr>
          <w:p w:rsidR="009C6953" w:rsidRPr="00A87AEA" w:rsidRDefault="009C6953" w:rsidP="00C97331">
            <w:pPr>
              <w:spacing w:before="120"/>
              <w:contextualSpacing/>
              <w:rPr>
                <w:color w:val="000000"/>
                <w:sz w:val="20"/>
                <w:szCs w:val="20"/>
                <w:shd w:val="clear" w:color="auto" w:fill="FFFFFF"/>
              </w:rPr>
            </w:pPr>
            <w:r w:rsidRPr="00A87AEA">
              <w:rPr>
                <w:color w:val="000000"/>
                <w:sz w:val="20"/>
                <w:szCs w:val="20"/>
                <w:shd w:val="clear" w:color="auto" w:fill="FFFFFF"/>
              </w:rPr>
              <w:t>+ 353 766,3</w:t>
            </w:r>
          </w:p>
        </w:tc>
      </w:tr>
      <w:tr w:rsidR="009C6953" w:rsidRPr="00065D63" w:rsidTr="009C6953">
        <w:trPr>
          <w:trHeight w:val="108"/>
          <w:jc w:val="center"/>
        </w:trPr>
        <w:tc>
          <w:tcPr>
            <w:tcW w:w="1989" w:type="dxa"/>
          </w:tcPr>
          <w:p w:rsidR="009C6953" w:rsidRPr="00A87AEA" w:rsidRDefault="009C6953" w:rsidP="00C97331">
            <w:pPr>
              <w:spacing w:before="120"/>
              <w:contextualSpacing/>
              <w:jc w:val="both"/>
              <w:rPr>
                <w:sz w:val="20"/>
                <w:szCs w:val="20"/>
                <w:shd w:val="clear" w:color="auto" w:fill="FFFFFF"/>
              </w:rPr>
            </w:pPr>
            <w:r w:rsidRPr="00A87AEA">
              <w:rPr>
                <w:sz w:val="20"/>
                <w:szCs w:val="20"/>
                <w:shd w:val="clear" w:color="auto" w:fill="FFFFFF"/>
              </w:rPr>
              <w:t>Неналоговые доходы</w:t>
            </w:r>
          </w:p>
        </w:tc>
        <w:tc>
          <w:tcPr>
            <w:tcW w:w="1417" w:type="dxa"/>
            <w:tcBorders>
              <w:top w:val="nil"/>
              <w:left w:val="nil"/>
              <w:bottom w:val="single" w:sz="8" w:space="0" w:color="auto"/>
              <w:right w:val="single" w:sz="8" w:space="0" w:color="auto"/>
            </w:tcBorders>
            <w:vAlign w:val="center"/>
          </w:tcPr>
          <w:p w:rsidR="009C6953" w:rsidRPr="00A87AEA" w:rsidRDefault="009C6953" w:rsidP="00C97331">
            <w:pPr>
              <w:spacing w:before="120"/>
              <w:contextualSpacing/>
              <w:jc w:val="center"/>
              <w:rPr>
                <w:color w:val="000000"/>
                <w:sz w:val="20"/>
                <w:szCs w:val="20"/>
                <w:shd w:val="clear" w:color="auto" w:fill="FFFFFF"/>
              </w:rPr>
            </w:pPr>
            <w:r w:rsidRPr="00A87AEA">
              <w:rPr>
                <w:color w:val="000000"/>
                <w:sz w:val="20"/>
                <w:szCs w:val="20"/>
                <w:shd w:val="clear" w:color="auto" w:fill="FFFFFF"/>
              </w:rPr>
              <w:t>477 391,7</w:t>
            </w:r>
          </w:p>
        </w:tc>
        <w:tc>
          <w:tcPr>
            <w:tcW w:w="1626" w:type="dxa"/>
            <w:tcBorders>
              <w:top w:val="nil"/>
              <w:left w:val="nil"/>
              <w:bottom w:val="single" w:sz="8" w:space="0" w:color="auto"/>
              <w:right w:val="single" w:sz="4" w:space="0" w:color="auto"/>
            </w:tcBorders>
            <w:vAlign w:val="center"/>
          </w:tcPr>
          <w:p w:rsidR="009C6953" w:rsidRPr="00A87AEA" w:rsidRDefault="009C6953" w:rsidP="00C97331">
            <w:pPr>
              <w:spacing w:before="120"/>
              <w:contextualSpacing/>
              <w:jc w:val="center"/>
              <w:rPr>
                <w:color w:val="000000"/>
                <w:sz w:val="20"/>
                <w:szCs w:val="20"/>
                <w:shd w:val="clear" w:color="auto" w:fill="FFFFFF"/>
              </w:rPr>
            </w:pPr>
            <w:r w:rsidRPr="00A87AEA">
              <w:rPr>
                <w:color w:val="000000"/>
                <w:sz w:val="20"/>
                <w:szCs w:val="20"/>
                <w:shd w:val="clear" w:color="auto" w:fill="FFFFFF"/>
              </w:rPr>
              <w:t>408 720,9</w:t>
            </w:r>
          </w:p>
        </w:tc>
        <w:tc>
          <w:tcPr>
            <w:tcW w:w="1515" w:type="dxa"/>
            <w:tcBorders>
              <w:top w:val="nil"/>
              <w:left w:val="single" w:sz="4" w:space="0" w:color="auto"/>
              <w:bottom w:val="single" w:sz="8" w:space="0" w:color="auto"/>
              <w:right w:val="single" w:sz="8" w:space="0" w:color="auto"/>
            </w:tcBorders>
            <w:vAlign w:val="center"/>
          </w:tcPr>
          <w:p w:rsidR="009C6953" w:rsidRPr="00A87AEA" w:rsidRDefault="009C6953" w:rsidP="00C97331">
            <w:pPr>
              <w:spacing w:before="120"/>
              <w:contextualSpacing/>
              <w:jc w:val="center"/>
              <w:rPr>
                <w:color w:val="000000"/>
                <w:sz w:val="20"/>
                <w:szCs w:val="20"/>
                <w:shd w:val="clear" w:color="auto" w:fill="FFFFFF"/>
              </w:rPr>
            </w:pPr>
            <w:r w:rsidRPr="00A87AEA">
              <w:rPr>
                <w:color w:val="000000"/>
                <w:sz w:val="20"/>
                <w:szCs w:val="20"/>
                <w:shd w:val="clear" w:color="auto" w:fill="FFFFFF"/>
              </w:rPr>
              <w:t>456 446,3</w:t>
            </w:r>
          </w:p>
        </w:tc>
        <w:tc>
          <w:tcPr>
            <w:tcW w:w="1470" w:type="dxa"/>
            <w:tcBorders>
              <w:top w:val="nil"/>
              <w:left w:val="nil"/>
              <w:bottom w:val="single" w:sz="8" w:space="0" w:color="auto"/>
              <w:right w:val="single" w:sz="8" w:space="0" w:color="auto"/>
            </w:tcBorders>
            <w:vAlign w:val="center"/>
          </w:tcPr>
          <w:p w:rsidR="009C6953" w:rsidRPr="00A87AEA" w:rsidRDefault="009C6953" w:rsidP="00C97331">
            <w:pPr>
              <w:spacing w:before="120"/>
              <w:contextualSpacing/>
              <w:jc w:val="center"/>
              <w:rPr>
                <w:color w:val="000000"/>
                <w:sz w:val="20"/>
                <w:szCs w:val="20"/>
                <w:shd w:val="clear" w:color="auto" w:fill="FFFFFF"/>
              </w:rPr>
            </w:pPr>
            <w:r w:rsidRPr="00A87AEA">
              <w:rPr>
                <w:color w:val="000000"/>
                <w:sz w:val="20"/>
                <w:szCs w:val="20"/>
                <w:shd w:val="clear" w:color="auto" w:fill="FFFFFF"/>
              </w:rPr>
              <w:t>485 262,0</w:t>
            </w:r>
          </w:p>
        </w:tc>
        <w:tc>
          <w:tcPr>
            <w:tcW w:w="945" w:type="dxa"/>
            <w:vAlign w:val="center"/>
          </w:tcPr>
          <w:p w:rsidR="009C6953" w:rsidRPr="00A87AEA" w:rsidRDefault="009C6953" w:rsidP="00C97331">
            <w:pPr>
              <w:spacing w:before="120"/>
              <w:contextualSpacing/>
              <w:jc w:val="center"/>
              <w:rPr>
                <w:color w:val="000000"/>
                <w:sz w:val="20"/>
                <w:szCs w:val="20"/>
                <w:shd w:val="clear" w:color="auto" w:fill="FFFFFF"/>
              </w:rPr>
            </w:pPr>
            <w:r w:rsidRPr="00A87AEA">
              <w:rPr>
                <w:color w:val="000000"/>
                <w:sz w:val="20"/>
                <w:szCs w:val="20"/>
                <w:shd w:val="clear" w:color="auto" w:fill="FFFFFF"/>
              </w:rPr>
              <w:t>106,3</w:t>
            </w:r>
          </w:p>
        </w:tc>
        <w:tc>
          <w:tcPr>
            <w:tcW w:w="1194" w:type="dxa"/>
            <w:vAlign w:val="center"/>
          </w:tcPr>
          <w:p w:rsidR="009C6953" w:rsidRPr="00A87AEA" w:rsidRDefault="009C6953" w:rsidP="00C97331">
            <w:pPr>
              <w:spacing w:before="120"/>
              <w:contextualSpacing/>
              <w:rPr>
                <w:color w:val="000000"/>
                <w:sz w:val="20"/>
                <w:szCs w:val="20"/>
                <w:shd w:val="clear" w:color="auto" w:fill="FFFFFF"/>
              </w:rPr>
            </w:pPr>
            <w:r w:rsidRPr="00A87AEA">
              <w:rPr>
                <w:color w:val="000000"/>
                <w:sz w:val="20"/>
                <w:szCs w:val="20"/>
                <w:shd w:val="clear" w:color="auto" w:fill="FFFFFF"/>
              </w:rPr>
              <w:t>+ 7 870,2</w:t>
            </w:r>
          </w:p>
        </w:tc>
      </w:tr>
      <w:tr w:rsidR="009C6953" w:rsidRPr="00065D63" w:rsidTr="009C6953">
        <w:trPr>
          <w:trHeight w:val="406"/>
          <w:jc w:val="center"/>
        </w:trPr>
        <w:tc>
          <w:tcPr>
            <w:tcW w:w="1989" w:type="dxa"/>
          </w:tcPr>
          <w:p w:rsidR="009C6953" w:rsidRPr="00A87AEA" w:rsidRDefault="009C6953" w:rsidP="00C97331">
            <w:pPr>
              <w:spacing w:before="120"/>
              <w:contextualSpacing/>
              <w:rPr>
                <w:b/>
                <w:sz w:val="20"/>
                <w:szCs w:val="20"/>
                <w:shd w:val="clear" w:color="auto" w:fill="FFFFFF"/>
              </w:rPr>
            </w:pPr>
            <w:r w:rsidRPr="00A87AEA">
              <w:rPr>
                <w:b/>
                <w:sz w:val="20"/>
                <w:szCs w:val="20"/>
                <w:shd w:val="clear" w:color="auto" w:fill="FFFFFF"/>
              </w:rPr>
              <w:t>Всего собственных доходов</w:t>
            </w:r>
          </w:p>
        </w:tc>
        <w:tc>
          <w:tcPr>
            <w:tcW w:w="1417" w:type="dxa"/>
            <w:tcBorders>
              <w:top w:val="nil"/>
              <w:left w:val="nil"/>
              <w:bottom w:val="single" w:sz="8" w:space="0" w:color="auto"/>
              <w:right w:val="single" w:sz="8" w:space="0" w:color="auto"/>
            </w:tcBorders>
            <w:vAlign w:val="center"/>
          </w:tcPr>
          <w:p w:rsidR="009C6953" w:rsidRPr="00A87AEA" w:rsidRDefault="009C6953" w:rsidP="00C97331">
            <w:pPr>
              <w:spacing w:before="120"/>
              <w:contextualSpacing/>
              <w:jc w:val="center"/>
              <w:rPr>
                <w:b/>
                <w:color w:val="000000"/>
                <w:sz w:val="20"/>
                <w:szCs w:val="20"/>
                <w:shd w:val="clear" w:color="auto" w:fill="FFFFFF"/>
              </w:rPr>
            </w:pPr>
            <w:r w:rsidRPr="00A87AEA">
              <w:rPr>
                <w:b/>
                <w:color w:val="000000"/>
                <w:sz w:val="20"/>
                <w:szCs w:val="20"/>
                <w:shd w:val="clear" w:color="auto" w:fill="FFFFFF"/>
              </w:rPr>
              <w:t>7 654 393,4</w:t>
            </w:r>
          </w:p>
        </w:tc>
        <w:tc>
          <w:tcPr>
            <w:tcW w:w="1626" w:type="dxa"/>
            <w:tcBorders>
              <w:top w:val="nil"/>
              <w:left w:val="nil"/>
              <w:bottom w:val="single" w:sz="8" w:space="0" w:color="auto"/>
              <w:right w:val="single" w:sz="4" w:space="0" w:color="auto"/>
            </w:tcBorders>
            <w:vAlign w:val="center"/>
          </w:tcPr>
          <w:p w:rsidR="009C6953" w:rsidRPr="00A87AEA" w:rsidRDefault="009C6953" w:rsidP="00C97331">
            <w:pPr>
              <w:spacing w:before="120"/>
              <w:contextualSpacing/>
              <w:jc w:val="center"/>
              <w:rPr>
                <w:b/>
                <w:color w:val="000000"/>
                <w:sz w:val="20"/>
                <w:szCs w:val="20"/>
                <w:shd w:val="clear" w:color="auto" w:fill="FFFFFF"/>
              </w:rPr>
            </w:pPr>
            <w:r w:rsidRPr="00A87AEA">
              <w:rPr>
                <w:b/>
                <w:color w:val="000000"/>
                <w:sz w:val="20"/>
                <w:szCs w:val="20"/>
                <w:shd w:val="clear" w:color="auto" w:fill="FFFFFF"/>
              </w:rPr>
              <w:t>8 115 829,9</w:t>
            </w:r>
          </w:p>
        </w:tc>
        <w:tc>
          <w:tcPr>
            <w:tcW w:w="1515" w:type="dxa"/>
            <w:tcBorders>
              <w:top w:val="nil"/>
              <w:left w:val="single" w:sz="4" w:space="0" w:color="auto"/>
              <w:bottom w:val="single" w:sz="8" w:space="0" w:color="auto"/>
              <w:right w:val="single" w:sz="8" w:space="0" w:color="auto"/>
            </w:tcBorders>
            <w:vAlign w:val="center"/>
          </w:tcPr>
          <w:p w:rsidR="009C6953" w:rsidRPr="00A87AEA" w:rsidRDefault="009C6953" w:rsidP="00C97331">
            <w:pPr>
              <w:spacing w:before="120"/>
              <w:contextualSpacing/>
              <w:jc w:val="center"/>
              <w:rPr>
                <w:b/>
                <w:color w:val="000000"/>
                <w:sz w:val="20"/>
                <w:szCs w:val="20"/>
                <w:shd w:val="clear" w:color="auto" w:fill="FFFFFF"/>
              </w:rPr>
            </w:pPr>
            <w:r w:rsidRPr="00A87AEA">
              <w:rPr>
                <w:b/>
                <w:color w:val="000000"/>
                <w:sz w:val="20"/>
                <w:szCs w:val="20"/>
                <w:shd w:val="clear" w:color="auto" w:fill="FFFFFF"/>
              </w:rPr>
              <w:t>7 899 020,9</w:t>
            </w:r>
          </w:p>
        </w:tc>
        <w:tc>
          <w:tcPr>
            <w:tcW w:w="1470" w:type="dxa"/>
            <w:tcBorders>
              <w:top w:val="nil"/>
              <w:left w:val="nil"/>
              <w:bottom w:val="single" w:sz="8" w:space="0" w:color="auto"/>
              <w:right w:val="single" w:sz="8" w:space="0" w:color="auto"/>
            </w:tcBorders>
            <w:vAlign w:val="center"/>
          </w:tcPr>
          <w:p w:rsidR="009C6953" w:rsidRPr="00A87AEA" w:rsidRDefault="009C6953" w:rsidP="00C97331">
            <w:pPr>
              <w:spacing w:before="120"/>
              <w:contextualSpacing/>
              <w:jc w:val="center"/>
              <w:rPr>
                <w:b/>
                <w:color w:val="000000"/>
                <w:sz w:val="20"/>
                <w:szCs w:val="20"/>
                <w:shd w:val="clear" w:color="auto" w:fill="FFFFFF"/>
              </w:rPr>
            </w:pPr>
            <w:r w:rsidRPr="00A87AEA">
              <w:rPr>
                <w:b/>
                <w:color w:val="000000"/>
                <w:sz w:val="20"/>
                <w:szCs w:val="20"/>
                <w:shd w:val="clear" w:color="auto" w:fill="FFFFFF"/>
              </w:rPr>
              <w:t>8 016 030,0</w:t>
            </w:r>
          </w:p>
        </w:tc>
        <w:tc>
          <w:tcPr>
            <w:tcW w:w="945" w:type="dxa"/>
            <w:vAlign w:val="center"/>
          </w:tcPr>
          <w:p w:rsidR="009C6953" w:rsidRPr="00A87AEA" w:rsidRDefault="009C6953" w:rsidP="00C97331">
            <w:pPr>
              <w:spacing w:before="120"/>
              <w:contextualSpacing/>
              <w:jc w:val="center"/>
              <w:rPr>
                <w:b/>
                <w:color w:val="000000"/>
                <w:sz w:val="20"/>
                <w:szCs w:val="20"/>
                <w:shd w:val="clear" w:color="auto" w:fill="FFFFFF"/>
              </w:rPr>
            </w:pPr>
            <w:r w:rsidRPr="00A87AEA">
              <w:rPr>
                <w:b/>
                <w:color w:val="000000"/>
                <w:sz w:val="20"/>
                <w:szCs w:val="20"/>
                <w:shd w:val="clear" w:color="auto" w:fill="FFFFFF"/>
              </w:rPr>
              <w:t>101,5</w:t>
            </w:r>
          </w:p>
        </w:tc>
        <w:tc>
          <w:tcPr>
            <w:tcW w:w="1194" w:type="dxa"/>
            <w:vAlign w:val="center"/>
          </w:tcPr>
          <w:p w:rsidR="009C6953" w:rsidRPr="00A87AEA" w:rsidRDefault="009C6953" w:rsidP="00C97331">
            <w:pPr>
              <w:spacing w:before="120"/>
              <w:contextualSpacing/>
              <w:rPr>
                <w:b/>
                <w:color w:val="000000"/>
                <w:sz w:val="20"/>
                <w:szCs w:val="20"/>
                <w:shd w:val="clear" w:color="auto" w:fill="FFFFFF"/>
              </w:rPr>
            </w:pPr>
            <w:r w:rsidRPr="00A87AEA">
              <w:rPr>
                <w:b/>
                <w:color w:val="000000"/>
                <w:sz w:val="20"/>
                <w:szCs w:val="20"/>
                <w:shd w:val="clear" w:color="auto" w:fill="FFFFFF"/>
              </w:rPr>
              <w:t>+ 361 636,5</w:t>
            </w:r>
          </w:p>
        </w:tc>
      </w:tr>
    </w:tbl>
    <w:p w:rsidR="009C6953" w:rsidRPr="00065D63" w:rsidRDefault="009C6953" w:rsidP="00C97331">
      <w:pPr>
        <w:spacing w:before="120"/>
        <w:contextualSpacing/>
        <w:rPr>
          <w:b/>
          <w:shd w:val="clear" w:color="auto" w:fill="FFFFFF"/>
        </w:rPr>
      </w:pPr>
    </w:p>
    <w:p w:rsidR="009C6953" w:rsidRPr="00065D63" w:rsidRDefault="009C6953" w:rsidP="00C97331">
      <w:pPr>
        <w:spacing w:before="120"/>
        <w:ind w:firstLine="708"/>
        <w:contextualSpacing/>
        <w:jc w:val="both"/>
        <w:rPr>
          <w:shd w:val="clear" w:color="auto" w:fill="FFFFFF"/>
        </w:rPr>
      </w:pPr>
      <w:r w:rsidRPr="00065D63">
        <w:rPr>
          <w:shd w:val="clear" w:color="auto" w:fill="FFFFFF"/>
        </w:rPr>
        <w:t>Структура доходов местного бюджета городского округа «город Якутск» за 2019 год: нало</w:t>
      </w:r>
      <w:r>
        <w:rPr>
          <w:shd w:val="clear" w:color="auto" w:fill="FFFFFF"/>
        </w:rPr>
        <w:t>г на доходы физических лиц – 60</w:t>
      </w:r>
      <w:r w:rsidRPr="00065D63">
        <w:rPr>
          <w:shd w:val="clear" w:color="auto" w:fill="FFFFFF"/>
        </w:rPr>
        <w:t>%, сп</w:t>
      </w:r>
      <w:r>
        <w:rPr>
          <w:shd w:val="clear" w:color="auto" w:fill="FFFFFF"/>
        </w:rPr>
        <w:t>ециальные налоговые режимы - 28%, местные налоги - 3%, аренда земли - 3</w:t>
      </w:r>
      <w:r w:rsidRPr="00065D63">
        <w:rPr>
          <w:shd w:val="clear" w:color="auto" w:fill="FFFFFF"/>
        </w:rPr>
        <w:t>%, штрафы,</w:t>
      </w:r>
      <w:r>
        <w:rPr>
          <w:shd w:val="clear" w:color="auto" w:fill="FFFFFF"/>
        </w:rPr>
        <w:t xml:space="preserve"> санкции, возмещение ущерба - 1%, прочие доходы - 5</w:t>
      </w:r>
      <w:r w:rsidRPr="00065D63">
        <w:rPr>
          <w:shd w:val="clear" w:color="auto" w:fill="FFFFFF"/>
        </w:rPr>
        <w:t>%.</w:t>
      </w:r>
    </w:p>
    <w:p w:rsidR="009C6953" w:rsidRPr="00065D63" w:rsidRDefault="009C6953" w:rsidP="00C97331">
      <w:pPr>
        <w:spacing w:before="120"/>
        <w:contextualSpacing/>
        <w:jc w:val="both"/>
        <w:rPr>
          <w:shd w:val="clear" w:color="auto" w:fill="FFFFFF"/>
        </w:rPr>
      </w:pPr>
    </w:p>
    <w:p w:rsidR="009C6953" w:rsidRPr="00065D63" w:rsidRDefault="009C6953" w:rsidP="00C97331">
      <w:pPr>
        <w:spacing w:before="120"/>
        <w:ind w:firstLine="709"/>
        <w:contextualSpacing/>
        <w:jc w:val="both"/>
        <w:rPr>
          <w:shd w:val="clear" w:color="auto" w:fill="FFFFFF"/>
        </w:rPr>
      </w:pPr>
      <w:bookmarkStart w:id="11" w:name="_1649680102"/>
      <w:bookmarkEnd w:id="11"/>
      <w:r w:rsidRPr="00411566">
        <w:rPr>
          <w:noProof/>
          <w:sz w:val="20"/>
          <w:szCs w:val="20"/>
          <w:shd w:val="clear" w:color="auto" w:fill="FFFFFF"/>
        </w:rPr>
        <w:drawing>
          <wp:inline distT="0" distB="0" distL="0" distR="0" wp14:anchorId="7529A37D" wp14:editId="5971EA85">
            <wp:extent cx="5162550" cy="2647565"/>
            <wp:effectExtent l="0" t="0" r="0"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1343" cy="2657203"/>
                    </a:xfrm>
                    <a:prstGeom prst="rect">
                      <a:avLst/>
                    </a:prstGeom>
                    <a:noFill/>
                    <a:ln>
                      <a:noFill/>
                    </a:ln>
                  </pic:spPr>
                </pic:pic>
              </a:graphicData>
            </a:graphic>
          </wp:inline>
        </w:drawing>
      </w:r>
    </w:p>
    <w:p w:rsidR="009C6953" w:rsidRPr="00A87AEA" w:rsidRDefault="009C6953" w:rsidP="00C97331">
      <w:pPr>
        <w:spacing w:before="120"/>
        <w:ind w:firstLine="708"/>
        <w:contextualSpacing/>
        <w:jc w:val="both"/>
        <w:rPr>
          <w:shd w:val="clear" w:color="auto" w:fill="FFFFFF"/>
        </w:rPr>
      </w:pPr>
      <w:r w:rsidRPr="00A87AEA">
        <w:rPr>
          <w:shd w:val="clear" w:color="auto" w:fill="FFFFFF"/>
        </w:rPr>
        <w:t>В сравнении с исполнением 2018 года, рост собственных доходов в отчетном году составил 361 636,6 тыс. рублей или на 4,7% (исполнение собственных доходов за 2018 год – 7 654 393,4 тыс. рублей), в том числе:</w:t>
      </w:r>
    </w:p>
    <w:p w:rsidR="009C6953" w:rsidRPr="00A87AEA" w:rsidRDefault="009C6953" w:rsidP="00C97331">
      <w:pPr>
        <w:spacing w:before="120"/>
        <w:ind w:firstLine="708"/>
        <w:contextualSpacing/>
        <w:jc w:val="both"/>
        <w:rPr>
          <w:shd w:val="clear" w:color="auto" w:fill="FFFFFF"/>
        </w:rPr>
      </w:pPr>
      <w:r w:rsidRPr="00A87AEA">
        <w:rPr>
          <w:shd w:val="clear" w:color="auto" w:fill="FFFFFF"/>
        </w:rPr>
        <w:t>- увеличение налоговых доходов составило 353 766,3 тыс. рублей (исполнение за 2018 год - 7 177 001,7 тыс. рублей против исполнения за 2019 год - 7 530 768, тыс. рублей) или с ростом на 4,9% в основном за счет увеличения поступлений налога на доходы физических лиц на сумму 163 221,8 тыс. рублей, специальных налоговых режимов на 173 951,2 тыс. рублей;</w:t>
      </w:r>
    </w:p>
    <w:p w:rsidR="009C6953" w:rsidRPr="00065D63" w:rsidRDefault="009C6953" w:rsidP="00C97331">
      <w:pPr>
        <w:spacing w:before="120"/>
        <w:ind w:firstLine="708"/>
        <w:contextualSpacing/>
        <w:jc w:val="both"/>
        <w:rPr>
          <w:shd w:val="clear" w:color="auto" w:fill="FFFFFF"/>
        </w:rPr>
      </w:pPr>
      <w:r w:rsidRPr="00A87AEA">
        <w:rPr>
          <w:shd w:val="clear" w:color="auto" w:fill="FFFFFF"/>
        </w:rPr>
        <w:t>- увеличение неналоговых доходов составило 7 870,3 тыс. рублей (исполнение за 2018 год - 477 391,7 тыс. рублей против исполнения за 2019 год - 485 262,0 тыс. рублей) или с ростом на 1,7% в основном за счет арендной платы за землю, государственная собственность на которые не разграничена на сумму 32 151,4 тыс. рублей.</w:t>
      </w:r>
    </w:p>
    <w:p w:rsidR="009C6953" w:rsidRDefault="009C6953" w:rsidP="00C97331">
      <w:pPr>
        <w:spacing w:before="120"/>
        <w:contextualSpacing/>
        <w:jc w:val="both"/>
      </w:pPr>
      <w:r w:rsidRPr="00FC3EE4">
        <w:rPr>
          <w:noProof/>
        </w:rPr>
        <w:lastRenderedPageBreak/>
        <w:drawing>
          <wp:inline distT="0" distB="0" distL="0" distR="0" wp14:anchorId="023ED0C1" wp14:editId="3EDB26D3">
            <wp:extent cx="6210300" cy="4086225"/>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bookmarkStart w:id="12" w:name="_1616392695"/>
      <w:bookmarkEnd w:id="12"/>
    </w:p>
    <w:p w:rsidR="009C6953" w:rsidRDefault="009C6953" w:rsidP="00C97331">
      <w:pPr>
        <w:spacing w:before="120"/>
        <w:ind w:firstLine="709"/>
        <w:contextualSpacing/>
        <w:jc w:val="both"/>
        <w:rPr>
          <w:shd w:val="clear" w:color="auto" w:fill="FFFFFF"/>
        </w:rPr>
      </w:pPr>
      <w:r w:rsidRPr="00065D63">
        <w:rPr>
          <w:shd w:val="clear" w:color="auto" w:fill="FFFFFF"/>
        </w:rPr>
        <w:t xml:space="preserve">В разрезе главных администраторов (администраторов) доходов исполнение плана по доходам за 2019 год следующее:                                                                                                                                                                                                                                                                                                                                                   </w:t>
      </w:r>
      <w:r>
        <w:rPr>
          <w:shd w:val="clear" w:color="auto" w:fill="FFFFFF"/>
        </w:rPr>
        <w:t xml:space="preserve">       </w:t>
      </w:r>
    </w:p>
    <w:p w:rsidR="009C6953" w:rsidRPr="00C25CB7" w:rsidRDefault="009C6953" w:rsidP="00C97331">
      <w:pPr>
        <w:spacing w:before="120"/>
        <w:ind w:firstLine="708"/>
        <w:contextualSpacing/>
        <w:jc w:val="both"/>
        <w:rPr>
          <w:sz w:val="20"/>
          <w:szCs w:val="20"/>
          <w:shd w:val="clear" w:color="auto" w:fill="FFFFFF"/>
        </w:rPr>
      </w:pPr>
      <w:r>
        <w:rPr>
          <w:shd w:val="clear" w:color="auto" w:fill="FFFFFF"/>
        </w:rPr>
        <w:t xml:space="preserve">                                                                                                                                 </w:t>
      </w:r>
      <w:r w:rsidRPr="00C25CB7">
        <w:rPr>
          <w:sz w:val="20"/>
          <w:szCs w:val="20"/>
          <w:shd w:val="clear" w:color="auto" w:fill="FFFFFF"/>
        </w:rPr>
        <w:t>тыс. рублей</w:t>
      </w:r>
    </w:p>
    <w:tbl>
      <w:tblPr>
        <w:tblW w:w="10358" w:type="dxa"/>
        <w:jc w:val="center"/>
        <w:tblLook w:val="04A0" w:firstRow="1" w:lastRow="0" w:firstColumn="1" w:lastColumn="0" w:noHBand="0" w:noVBand="1"/>
      </w:tblPr>
      <w:tblGrid>
        <w:gridCol w:w="784"/>
        <w:gridCol w:w="5307"/>
        <w:gridCol w:w="1559"/>
        <w:gridCol w:w="1417"/>
        <w:gridCol w:w="1291"/>
      </w:tblGrid>
      <w:tr w:rsidR="009C6953" w:rsidRPr="00065D63" w:rsidTr="009C6953">
        <w:trPr>
          <w:trHeight w:val="480"/>
          <w:jc w:val="center"/>
        </w:trPr>
        <w:tc>
          <w:tcPr>
            <w:tcW w:w="784" w:type="dxa"/>
            <w:tcBorders>
              <w:top w:val="single" w:sz="4" w:space="0" w:color="auto"/>
              <w:left w:val="single" w:sz="4" w:space="0" w:color="auto"/>
              <w:bottom w:val="single" w:sz="4" w:space="0" w:color="auto"/>
              <w:right w:val="single" w:sz="4" w:space="0" w:color="auto"/>
            </w:tcBorders>
            <w:vAlign w:val="center"/>
          </w:tcPr>
          <w:p w:rsidR="009C6953" w:rsidRPr="00C25CB7" w:rsidRDefault="009C6953" w:rsidP="00C97331">
            <w:pPr>
              <w:spacing w:before="120"/>
              <w:contextualSpacing/>
              <w:jc w:val="center"/>
              <w:rPr>
                <w:b/>
                <w:sz w:val="20"/>
                <w:szCs w:val="20"/>
                <w:shd w:val="clear" w:color="auto" w:fill="FFFFFF"/>
              </w:rPr>
            </w:pPr>
            <w:r w:rsidRPr="00C25CB7">
              <w:rPr>
                <w:b/>
                <w:sz w:val="20"/>
                <w:szCs w:val="20"/>
                <w:shd w:val="clear" w:color="auto" w:fill="FFFFFF"/>
              </w:rPr>
              <w:t>Код главы</w:t>
            </w:r>
          </w:p>
        </w:tc>
        <w:tc>
          <w:tcPr>
            <w:tcW w:w="5307" w:type="dxa"/>
            <w:tcBorders>
              <w:top w:val="single" w:sz="4" w:space="0" w:color="auto"/>
              <w:left w:val="nil"/>
              <w:bottom w:val="single" w:sz="4" w:space="0" w:color="auto"/>
              <w:right w:val="single" w:sz="4" w:space="0" w:color="auto"/>
            </w:tcBorders>
            <w:vAlign w:val="center"/>
          </w:tcPr>
          <w:p w:rsidR="009C6953" w:rsidRPr="00C25CB7" w:rsidRDefault="009C6953" w:rsidP="00C97331">
            <w:pPr>
              <w:spacing w:before="120"/>
              <w:contextualSpacing/>
              <w:jc w:val="center"/>
              <w:rPr>
                <w:b/>
                <w:sz w:val="20"/>
                <w:szCs w:val="20"/>
                <w:shd w:val="clear" w:color="auto" w:fill="FFFFFF"/>
              </w:rPr>
            </w:pPr>
            <w:r w:rsidRPr="00C25CB7">
              <w:rPr>
                <w:b/>
                <w:sz w:val="20"/>
                <w:szCs w:val="20"/>
                <w:shd w:val="clear" w:color="auto" w:fill="FFFFFF"/>
              </w:rPr>
              <w:t>Главные администраторы (администраторы) доходов</w:t>
            </w:r>
          </w:p>
        </w:tc>
        <w:tc>
          <w:tcPr>
            <w:tcW w:w="1559" w:type="dxa"/>
            <w:tcBorders>
              <w:top w:val="single" w:sz="4" w:space="0" w:color="auto"/>
              <w:left w:val="nil"/>
              <w:bottom w:val="single" w:sz="4" w:space="0" w:color="auto"/>
              <w:right w:val="single" w:sz="4" w:space="0" w:color="auto"/>
            </w:tcBorders>
            <w:vAlign w:val="center"/>
          </w:tcPr>
          <w:p w:rsidR="009C6953" w:rsidRPr="00C25CB7" w:rsidRDefault="009C6953" w:rsidP="00C97331">
            <w:pPr>
              <w:spacing w:before="120"/>
              <w:contextualSpacing/>
              <w:jc w:val="center"/>
              <w:rPr>
                <w:b/>
                <w:sz w:val="20"/>
                <w:szCs w:val="20"/>
                <w:shd w:val="clear" w:color="auto" w:fill="FFFFFF"/>
              </w:rPr>
            </w:pPr>
            <w:r w:rsidRPr="00C25CB7">
              <w:rPr>
                <w:b/>
                <w:sz w:val="20"/>
                <w:szCs w:val="20"/>
                <w:shd w:val="clear" w:color="auto" w:fill="FFFFFF"/>
              </w:rPr>
              <w:t>Уточненный план на 2019 год</w:t>
            </w:r>
          </w:p>
        </w:tc>
        <w:tc>
          <w:tcPr>
            <w:tcW w:w="1417" w:type="dxa"/>
            <w:tcBorders>
              <w:top w:val="single" w:sz="4" w:space="0" w:color="auto"/>
              <w:left w:val="nil"/>
              <w:bottom w:val="single" w:sz="4" w:space="0" w:color="auto"/>
              <w:right w:val="single" w:sz="4" w:space="0" w:color="auto"/>
            </w:tcBorders>
            <w:vAlign w:val="center"/>
          </w:tcPr>
          <w:p w:rsidR="009C6953" w:rsidRPr="00C25CB7" w:rsidRDefault="009C6953" w:rsidP="00C97331">
            <w:pPr>
              <w:spacing w:before="120"/>
              <w:contextualSpacing/>
              <w:jc w:val="center"/>
              <w:rPr>
                <w:b/>
                <w:sz w:val="20"/>
                <w:szCs w:val="20"/>
                <w:shd w:val="clear" w:color="auto" w:fill="FFFFFF"/>
              </w:rPr>
            </w:pPr>
            <w:r w:rsidRPr="00C25CB7">
              <w:rPr>
                <w:b/>
                <w:sz w:val="20"/>
                <w:szCs w:val="20"/>
                <w:shd w:val="clear" w:color="auto" w:fill="FFFFFF"/>
              </w:rPr>
              <w:t>Исполнение за 2019 год</w:t>
            </w:r>
          </w:p>
        </w:tc>
        <w:tc>
          <w:tcPr>
            <w:tcW w:w="1291" w:type="dxa"/>
            <w:tcBorders>
              <w:top w:val="single" w:sz="4" w:space="0" w:color="auto"/>
              <w:left w:val="nil"/>
              <w:bottom w:val="single" w:sz="4" w:space="0" w:color="auto"/>
              <w:right w:val="single" w:sz="4" w:space="0" w:color="auto"/>
            </w:tcBorders>
            <w:vAlign w:val="center"/>
          </w:tcPr>
          <w:p w:rsidR="009C6953" w:rsidRPr="00C25CB7" w:rsidRDefault="009C6953" w:rsidP="00C97331">
            <w:pPr>
              <w:spacing w:before="120"/>
              <w:contextualSpacing/>
              <w:jc w:val="center"/>
              <w:rPr>
                <w:b/>
                <w:sz w:val="20"/>
                <w:szCs w:val="20"/>
                <w:shd w:val="clear" w:color="auto" w:fill="FFFFFF"/>
              </w:rPr>
            </w:pPr>
            <w:r w:rsidRPr="00C25CB7">
              <w:rPr>
                <w:b/>
                <w:sz w:val="20"/>
                <w:szCs w:val="20"/>
                <w:shd w:val="clear" w:color="auto" w:fill="FFFFFF"/>
              </w:rPr>
              <w:t xml:space="preserve">% </w:t>
            </w:r>
            <w:proofErr w:type="spellStart"/>
            <w:r w:rsidRPr="00C25CB7">
              <w:rPr>
                <w:b/>
                <w:sz w:val="20"/>
                <w:szCs w:val="20"/>
                <w:shd w:val="clear" w:color="auto" w:fill="FFFFFF"/>
              </w:rPr>
              <w:t>исп</w:t>
            </w:r>
            <w:proofErr w:type="spellEnd"/>
            <w:r w:rsidRPr="00C25CB7">
              <w:rPr>
                <w:b/>
                <w:sz w:val="20"/>
                <w:szCs w:val="20"/>
                <w:shd w:val="clear" w:color="auto" w:fill="FFFFFF"/>
              </w:rPr>
              <w:t xml:space="preserve">-я </w:t>
            </w:r>
          </w:p>
          <w:p w:rsidR="009C6953" w:rsidRPr="00C25CB7" w:rsidRDefault="009C6953" w:rsidP="00C97331">
            <w:pPr>
              <w:spacing w:before="120"/>
              <w:contextualSpacing/>
              <w:jc w:val="center"/>
              <w:rPr>
                <w:b/>
                <w:sz w:val="20"/>
                <w:szCs w:val="20"/>
                <w:shd w:val="clear" w:color="auto" w:fill="FFFFFF"/>
              </w:rPr>
            </w:pPr>
            <w:r w:rsidRPr="00C25CB7">
              <w:rPr>
                <w:b/>
                <w:sz w:val="20"/>
                <w:szCs w:val="20"/>
                <w:shd w:val="clear" w:color="auto" w:fill="FFFFFF"/>
              </w:rPr>
              <w:t xml:space="preserve">к </w:t>
            </w:r>
            <w:proofErr w:type="spellStart"/>
            <w:r w:rsidRPr="00C25CB7">
              <w:rPr>
                <w:b/>
                <w:sz w:val="20"/>
                <w:szCs w:val="20"/>
                <w:shd w:val="clear" w:color="auto" w:fill="FFFFFF"/>
              </w:rPr>
              <w:t>уточн</w:t>
            </w:r>
            <w:proofErr w:type="spellEnd"/>
            <w:r w:rsidRPr="00C25CB7">
              <w:rPr>
                <w:b/>
                <w:sz w:val="20"/>
                <w:szCs w:val="20"/>
                <w:shd w:val="clear" w:color="auto" w:fill="FFFFFF"/>
              </w:rPr>
              <w:t>. плану</w:t>
            </w:r>
          </w:p>
        </w:tc>
      </w:tr>
      <w:tr w:rsidR="009C6953" w:rsidRPr="00065D63" w:rsidTr="009C6953">
        <w:trPr>
          <w:trHeight w:val="319"/>
          <w:jc w:val="center"/>
        </w:trPr>
        <w:tc>
          <w:tcPr>
            <w:tcW w:w="784" w:type="dxa"/>
            <w:tcBorders>
              <w:top w:val="nil"/>
              <w:left w:val="single" w:sz="4" w:space="0" w:color="auto"/>
              <w:bottom w:val="single" w:sz="4" w:space="0" w:color="auto"/>
              <w:right w:val="single" w:sz="4" w:space="0" w:color="auto"/>
            </w:tcBorders>
            <w:vAlign w:val="center"/>
          </w:tcPr>
          <w:p w:rsidR="009C6953" w:rsidRPr="00C25CB7" w:rsidRDefault="009C6953" w:rsidP="00C97331">
            <w:pPr>
              <w:spacing w:before="120"/>
              <w:contextualSpacing/>
              <w:jc w:val="center"/>
              <w:rPr>
                <w:sz w:val="20"/>
                <w:szCs w:val="20"/>
                <w:shd w:val="clear" w:color="auto" w:fill="FFFFFF"/>
              </w:rPr>
            </w:pPr>
            <w:r w:rsidRPr="00C25CB7">
              <w:rPr>
                <w:sz w:val="20"/>
                <w:szCs w:val="20"/>
                <w:shd w:val="clear" w:color="auto" w:fill="FFFFFF"/>
              </w:rPr>
              <w:t>182</w:t>
            </w:r>
          </w:p>
        </w:tc>
        <w:tc>
          <w:tcPr>
            <w:tcW w:w="5307" w:type="dxa"/>
            <w:tcBorders>
              <w:top w:val="nil"/>
              <w:left w:val="nil"/>
              <w:bottom w:val="single" w:sz="4" w:space="0" w:color="auto"/>
              <w:right w:val="single" w:sz="4" w:space="0" w:color="auto"/>
            </w:tcBorders>
            <w:vAlign w:val="center"/>
          </w:tcPr>
          <w:p w:rsidR="009C6953" w:rsidRPr="00C25CB7" w:rsidRDefault="009C6953" w:rsidP="00C97331">
            <w:pPr>
              <w:spacing w:before="120"/>
              <w:contextualSpacing/>
              <w:rPr>
                <w:sz w:val="20"/>
                <w:szCs w:val="20"/>
                <w:shd w:val="clear" w:color="auto" w:fill="FFFFFF"/>
              </w:rPr>
            </w:pPr>
            <w:r w:rsidRPr="00C25CB7">
              <w:rPr>
                <w:sz w:val="20"/>
                <w:szCs w:val="20"/>
                <w:shd w:val="clear" w:color="auto" w:fill="FFFFFF"/>
              </w:rPr>
              <w:t>МРИ ФНС России № 5 по РС (Я), МРИ ФНС России по крупнейшим налогоплательщикам РС (Я)</w:t>
            </w:r>
          </w:p>
        </w:tc>
        <w:tc>
          <w:tcPr>
            <w:tcW w:w="1559" w:type="dxa"/>
            <w:tcBorders>
              <w:top w:val="nil"/>
              <w:left w:val="nil"/>
              <w:bottom w:val="single" w:sz="4" w:space="0" w:color="auto"/>
              <w:right w:val="single" w:sz="4" w:space="0" w:color="auto"/>
            </w:tcBorders>
            <w:vAlign w:val="center"/>
          </w:tcPr>
          <w:p w:rsidR="009C6953" w:rsidRPr="00C25CB7" w:rsidRDefault="009C6953" w:rsidP="00C97331">
            <w:pPr>
              <w:spacing w:before="120"/>
              <w:contextualSpacing/>
              <w:jc w:val="center"/>
              <w:rPr>
                <w:sz w:val="20"/>
                <w:szCs w:val="20"/>
                <w:shd w:val="clear" w:color="auto" w:fill="FFFFFF"/>
              </w:rPr>
            </w:pPr>
            <w:r w:rsidRPr="00C25CB7">
              <w:rPr>
                <w:sz w:val="20"/>
                <w:szCs w:val="20"/>
                <w:shd w:val="clear" w:color="auto" w:fill="FFFFFF"/>
              </w:rPr>
              <w:t>7 428 369,4</w:t>
            </w:r>
          </w:p>
        </w:tc>
        <w:tc>
          <w:tcPr>
            <w:tcW w:w="1417" w:type="dxa"/>
            <w:tcBorders>
              <w:top w:val="nil"/>
              <w:left w:val="nil"/>
              <w:bottom w:val="single" w:sz="4" w:space="0" w:color="auto"/>
              <w:right w:val="single" w:sz="4" w:space="0" w:color="auto"/>
            </w:tcBorders>
            <w:vAlign w:val="center"/>
          </w:tcPr>
          <w:p w:rsidR="009C6953" w:rsidRPr="00C25CB7" w:rsidRDefault="009C6953" w:rsidP="00C97331">
            <w:pPr>
              <w:spacing w:before="120"/>
              <w:contextualSpacing/>
              <w:jc w:val="center"/>
              <w:rPr>
                <w:sz w:val="20"/>
                <w:szCs w:val="20"/>
                <w:shd w:val="clear" w:color="auto" w:fill="FFFFFF"/>
              </w:rPr>
            </w:pPr>
            <w:r w:rsidRPr="00C25CB7">
              <w:rPr>
                <w:sz w:val="20"/>
                <w:szCs w:val="20"/>
                <w:shd w:val="clear" w:color="auto" w:fill="FFFFFF"/>
              </w:rPr>
              <w:t>7 515 243,5</w:t>
            </w:r>
          </w:p>
        </w:tc>
        <w:tc>
          <w:tcPr>
            <w:tcW w:w="1291" w:type="dxa"/>
            <w:tcBorders>
              <w:top w:val="nil"/>
              <w:left w:val="nil"/>
              <w:bottom w:val="single" w:sz="4" w:space="0" w:color="auto"/>
              <w:right w:val="single" w:sz="4" w:space="0" w:color="auto"/>
            </w:tcBorders>
            <w:vAlign w:val="center"/>
          </w:tcPr>
          <w:p w:rsidR="009C6953" w:rsidRPr="00C25CB7" w:rsidRDefault="009C6953" w:rsidP="00C97331">
            <w:pPr>
              <w:spacing w:before="120"/>
              <w:contextualSpacing/>
              <w:jc w:val="center"/>
              <w:rPr>
                <w:sz w:val="20"/>
                <w:szCs w:val="20"/>
                <w:shd w:val="clear" w:color="auto" w:fill="FFFFFF"/>
              </w:rPr>
            </w:pPr>
            <w:r w:rsidRPr="00C25CB7">
              <w:rPr>
                <w:sz w:val="20"/>
                <w:szCs w:val="20"/>
                <w:shd w:val="clear" w:color="auto" w:fill="FFFFFF"/>
              </w:rPr>
              <w:t>101,2</w:t>
            </w:r>
          </w:p>
        </w:tc>
      </w:tr>
      <w:tr w:rsidR="009C6953" w:rsidRPr="00065D63" w:rsidTr="009C6953">
        <w:trPr>
          <w:trHeight w:val="270"/>
          <w:jc w:val="center"/>
        </w:trPr>
        <w:tc>
          <w:tcPr>
            <w:tcW w:w="784" w:type="dxa"/>
            <w:tcBorders>
              <w:top w:val="nil"/>
              <w:left w:val="single" w:sz="4" w:space="0" w:color="auto"/>
              <w:bottom w:val="single" w:sz="4" w:space="0" w:color="auto"/>
              <w:right w:val="single" w:sz="4" w:space="0" w:color="auto"/>
            </w:tcBorders>
            <w:vAlign w:val="center"/>
          </w:tcPr>
          <w:p w:rsidR="009C6953" w:rsidRPr="00C25CB7" w:rsidRDefault="009C6953" w:rsidP="00C97331">
            <w:pPr>
              <w:spacing w:before="120"/>
              <w:contextualSpacing/>
              <w:jc w:val="center"/>
              <w:rPr>
                <w:sz w:val="20"/>
                <w:szCs w:val="20"/>
                <w:shd w:val="clear" w:color="auto" w:fill="FFFFFF"/>
              </w:rPr>
            </w:pPr>
            <w:r w:rsidRPr="00C25CB7">
              <w:rPr>
                <w:sz w:val="20"/>
                <w:szCs w:val="20"/>
                <w:shd w:val="clear" w:color="auto" w:fill="FFFFFF"/>
              </w:rPr>
              <w:t>100</w:t>
            </w:r>
          </w:p>
        </w:tc>
        <w:tc>
          <w:tcPr>
            <w:tcW w:w="5307" w:type="dxa"/>
            <w:tcBorders>
              <w:top w:val="nil"/>
              <w:left w:val="nil"/>
              <w:bottom w:val="single" w:sz="4" w:space="0" w:color="auto"/>
              <w:right w:val="single" w:sz="4" w:space="0" w:color="auto"/>
            </w:tcBorders>
            <w:vAlign w:val="center"/>
          </w:tcPr>
          <w:p w:rsidR="009C6953" w:rsidRPr="00C25CB7" w:rsidRDefault="009C6953" w:rsidP="00C97331">
            <w:pPr>
              <w:spacing w:before="120"/>
              <w:contextualSpacing/>
              <w:rPr>
                <w:sz w:val="20"/>
                <w:szCs w:val="20"/>
                <w:shd w:val="clear" w:color="auto" w:fill="FFFFFF"/>
              </w:rPr>
            </w:pPr>
            <w:r w:rsidRPr="00C25CB7">
              <w:rPr>
                <w:sz w:val="20"/>
                <w:szCs w:val="20"/>
                <w:shd w:val="clear" w:color="auto" w:fill="FFFFFF"/>
              </w:rPr>
              <w:t>Управление федерального казначейства РС(Я)</w:t>
            </w:r>
          </w:p>
        </w:tc>
        <w:tc>
          <w:tcPr>
            <w:tcW w:w="1559" w:type="dxa"/>
            <w:tcBorders>
              <w:top w:val="nil"/>
              <w:left w:val="nil"/>
              <w:bottom w:val="single" w:sz="4" w:space="0" w:color="auto"/>
              <w:right w:val="single" w:sz="4" w:space="0" w:color="auto"/>
            </w:tcBorders>
            <w:vAlign w:val="center"/>
          </w:tcPr>
          <w:p w:rsidR="009C6953" w:rsidRPr="00C25CB7" w:rsidRDefault="009C6953" w:rsidP="00C97331">
            <w:pPr>
              <w:spacing w:before="120"/>
              <w:contextualSpacing/>
              <w:jc w:val="center"/>
              <w:rPr>
                <w:sz w:val="20"/>
                <w:szCs w:val="20"/>
                <w:shd w:val="clear" w:color="auto" w:fill="FFFFFF"/>
              </w:rPr>
            </w:pPr>
            <w:r w:rsidRPr="00C25CB7">
              <w:rPr>
                <w:sz w:val="20"/>
                <w:szCs w:val="20"/>
                <w:shd w:val="clear" w:color="auto" w:fill="FFFFFF"/>
              </w:rPr>
              <w:t>12 954,4</w:t>
            </w:r>
          </w:p>
        </w:tc>
        <w:tc>
          <w:tcPr>
            <w:tcW w:w="1417" w:type="dxa"/>
            <w:tcBorders>
              <w:top w:val="nil"/>
              <w:left w:val="nil"/>
              <w:bottom w:val="single" w:sz="4" w:space="0" w:color="auto"/>
              <w:right w:val="single" w:sz="4" w:space="0" w:color="auto"/>
            </w:tcBorders>
            <w:vAlign w:val="center"/>
          </w:tcPr>
          <w:p w:rsidR="009C6953" w:rsidRPr="00C25CB7" w:rsidRDefault="009C6953" w:rsidP="00C97331">
            <w:pPr>
              <w:spacing w:before="120"/>
              <w:contextualSpacing/>
              <w:jc w:val="center"/>
              <w:rPr>
                <w:sz w:val="20"/>
                <w:szCs w:val="20"/>
                <w:shd w:val="clear" w:color="auto" w:fill="FFFFFF"/>
              </w:rPr>
            </w:pPr>
            <w:r w:rsidRPr="00C25CB7">
              <w:rPr>
                <w:sz w:val="20"/>
                <w:szCs w:val="20"/>
                <w:shd w:val="clear" w:color="auto" w:fill="FFFFFF"/>
              </w:rPr>
              <w:t>14 292,5</w:t>
            </w:r>
          </w:p>
        </w:tc>
        <w:tc>
          <w:tcPr>
            <w:tcW w:w="1291" w:type="dxa"/>
            <w:tcBorders>
              <w:top w:val="nil"/>
              <w:left w:val="nil"/>
              <w:bottom w:val="single" w:sz="4" w:space="0" w:color="auto"/>
              <w:right w:val="single" w:sz="4" w:space="0" w:color="auto"/>
            </w:tcBorders>
            <w:vAlign w:val="center"/>
          </w:tcPr>
          <w:p w:rsidR="009C6953" w:rsidRPr="00C25CB7" w:rsidRDefault="009C6953" w:rsidP="00C97331">
            <w:pPr>
              <w:spacing w:before="120"/>
              <w:contextualSpacing/>
              <w:jc w:val="center"/>
              <w:rPr>
                <w:sz w:val="20"/>
                <w:szCs w:val="20"/>
                <w:shd w:val="clear" w:color="auto" w:fill="FFFFFF"/>
              </w:rPr>
            </w:pPr>
            <w:r w:rsidRPr="00C25CB7">
              <w:rPr>
                <w:sz w:val="20"/>
                <w:szCs w:val="20"/>
                <w:shd w:val="clear" w:color="auto" w:fill="FFFFFF"/>
              </w:rPr>
              <w:t>110,3</w:t>
            </w:r>
          </w:p>
        </w:tc>
      </w:tr>
      <w:tr w:rsidR="009C6953" w:rsidRPr="00065D63" w:rsidTr="009C6953">
        <w:trPr>
          <w:trHeight w:val="255"/>
          <w:jc w:val="center"/>
        </w:trPr>
        <w:tc>
          <w:tcPr>
            <w:tcW w:w="784" w:type="dxa"/>
            <w:tcBorders>
              <w:top w:val="nil"/>
              <w:left w:val="single" w:sz="4" w:space="0" w:color="auto"/>
              <w:bottom w:val="single" w:sz="4" w:space="0" w:color="auto"/>
              <w:right w:val="single" w:sz="4" w:space="0" w:color="auto"/>
            </w:tcBorders>
            <w:vAlign w:val="center"/>
          </w:tcPr>
          <w:p w:rsidR="009C6953" w:rsidRPr="00C25CB7" w:rsidRDefault="009C6953" w:rsidP="00C97331">
            <w:pPr>
              <w:spacing w:before="120"/>
              <w:contextualSpacing/>
              <w:jc w:val="center"/>
              <w:rPr>
                <w:sz w:val="20"/>
                <w:szCs w:val="20"/>
                <w:shd w:val="clear" w:color="auto" w:fill="FFFFFF"/>
              </w:rPr>
            </w:pPr>
            <w:r w:rsidRPr="00C25CB7">
              <w:rPr>
                <w:sz w:val="20"/>
                <w:szCs w:val="20"/>
                <w:shd w:val="clear" w:color="auto" w:fill="FFFFFF"/>
              </w:rPr>
              <w:t>698</w:t>
            </w:r>
          </w:p>
        </w:tc>
        <w:tc>
          <w:tcPr>
            <w:tcW w:w="5307" w:type="dxa"/>
            <w:tcBorders>
              <w:top w:val="nil"/>
              <w:left w:val="nil"/>
              <w:bottom w:val="single" w:sz="4" w:space="0" w:color="auto"/>
              <w:right w:val="single" w:sz="4" w:space="0" w:color="auto"/>
            </w:tcBorders>
            <w:vAlign w:val="center"/>
          </w:tcPr>
          <w:p w:rsidR="009C6953" w:rsidRPr="00C25CB7" w:rsidRDefault="009C6953" w:rsidP="00C97331">
            <w:pPr>
              <w:spacing w:before="120"/>
              <w:contextualSpacing/>
              <w:rPr>
                <w:sz w:val="20"/>
                <w:szCs w:val="20"/>
                <w:shd w:val="clear" w:color="auto" w:fill="FFFFFF"/>
              </w:rPr>
            </w:pPr>
            <w:r w:rsidRPr="00C25CB7">
              <w:rPr>
                <w:sz w:val="20"/>
                <w:szCs w:val="20"/>
                <w:shd w:val="clear" w:color="auto" w:fill="FFFFFF"/>
              </w:rPr>
              <w:t>Департамент имущественных и земельных отношений Окружной администрации г. Якутска</w:t>
            </w:r>
          </w:p>
        </w:tc>
        <w:tc>
          <w:tcPr>
            <w:tcW w:w="1559" w:type="dxa"/>
            <w:tcBorders>
              <w:top w:val="nil"/>
              <w:left w:val="nil"/>
              <w:bottom w:val="single" w:sz="4" w:space="0" w:color="auto"/>
              <w:right w:val="single" w:sz="4" w:space="0" w:color="auto"/>
            </w:tcBorders>
            <w:vAlign w:val="center"/>
          </w:tcPr>
          <w:p w:rsidR="009C6953" w:rsidRPr="00C25CB7" w:rsidRDefault="009C6953" w:rsidP="00C97331">
            <w:pPr>
              <w:spacing w:before="120"/>
              <w:contextualSpacing/>
              <w:jc w:val="center"/>
              <w:rPr>
                <w:sz w:val="20"/>
                <w:szCs w:val="20"/>
                <w:shd w:val="clear" w:color="auto" w:fill="FFFFFF"/>
              </w:rPr>
            </w:pPr>
            <w:r w:rsidRPr="00C25CB7">
              <w:rPr>
                <w:sz w:val="20"/>
                <w:szCs w:val="20"/>
                <w:shd w:val="clear" w:color="auto" w:fill="FFFFFF"/>
              </w:rPr>
              <w:t>11 857,2</w:t>
            </w:r>
          </w:p>
        </w:tc>
        <w:tc>
          <w:tcPr>
            <w:tcW w:w="1417" w:type="dxa"/>
            <w:tcBorders>
              <w:top w:val="nil"/>
              <w:left w:val="nil"/>
              <w:bottom w:val="single" w:sz="4" w:space="0" w:color="auto"/>
              <w:right w:val="single" w:sz="4" w:space="0" w:color="auto"/>
            </w:tcBorders>
            <w:vAlign w:val="center"/>
          </w:tcPr>
          <w:p w:rsidR="009C6953" w:rsidRPr="00C25CB7" w:rsidRDefault="009C6953" w:rsidP="00C97331">
            <w:pPr>
              <w:spacing w:before="120"/>
              <w:contextualSpacing/>
              <w:jc w:val="center"/>
              <w:rPr>
                <w:sz w:val="20"/>
                <w:szCs w:val="20"/>
                <w:shd w:val="clear" w:color="auto" w:fill="FFFFFF"/>
              </w:rPr>
            </w:pPr>
            <w:r w:rsidRPr="00C25CB7">
              <w:rPr>
                <w:sz w:val="20"/>
                <w:szCs w:val="20"/>
                <w:shd w:val="clear" w:color="auto" w:fill="FFFFFF"/>
              </w:rPr>
              <w:t>12 992,1</w:t>
            </w:r>
          </w:p>
        </w:tc>
        <w:tc>
          <w:tcPr>
            <w:tcW w:w="1291" w:type="dxa"/>
            <w:tcBorders>
              <w:top w:val="nil"/>
              <w:left w:val="nil"/>
              <w:bottom w:val="single" w:sz="4" w:space="0" w:color="auto"/>
              <w:right w:val="single" w:sz="4" w:space="0" w:color="auto"/>
            </w:tcBorders>
            <w:vAlign w:val="center"/>
          </w:tcPr>
          <w:p w:rsidR="009C6953" w:rsidRPr="00C25CB7" w:rsidRDefault="009C6953" w:rsidP="00C97331">
            <w:pPr>
              <w:spacing w:before="120"/>
              <w:contextualSpacing/>
              <w:jc w:val="center"/>
              <w:rPr>
                <w:sz w:val="20"/>
                <w:szCs w:val="20"/>
                <w:shd w:val="clear" w:color="auto" w:fill="FFFFFF"/>
              </w:rPr>
            </w:pPr>
            <w:r w:rsidRPr="00C25CB7">
              <w:rPr>
                <w:sz w:val="20"/>
                <w:szCs w:val="20"/>
                <w:shd w:val="clear" w:color="auto" w:fill="FFFFFF"/>
              </w:rPr>
              <w:t>109,6</w:t>
            </w:r>
          </w:p>
        </w:tc>
      </w:tr>
      <w:tr w:rsidR="009C6953" w:rsidRPr="00065D63" w:rsidTr="009C6953">
        <w:trPr>
          <w:trHeight w:val="240"/>
          <w:jc w:val="center"/>
        </w:trPr>
        <w:tc>
          <w:tcPr>
            <w:tcW w:w="784" w:type="dxa"/>
            <w:tcBorders>
              <w:top w:val="nil"/>
              <w:left w:val="single" w:sz="4" w:space="0" w:color="auto"/>
              <w:bottom w:val="single" w:sz="4" w:space="0" w:color="auto"/>
              <w:right w:val="single" w:sz="4" w:space="0" w:color="auto"/>
            </w:tcBorders>
            <w:vAlign w:val="center"/>
          </w:tcPr>
          <w:p w:rsidR="009C6953" w:rsidRPr="00C25CB7" w:rsidRDefault="009C6953" w:rsidP="00C97331">
            <w:pPr>
              <w:spacing w:before="120"/>
              <w:contextualSpacing/>
              <w:jc w:val="center"/>
              <w:rPr>
                <w:sz w:val="20"/>
                <w:szCs w:val="20"/>
                <w:shd w:val="clear" w:color="auto" w:fill="FFFFFF"/>
              </w:rPr>
            </w:pPr>
            <w:r w:rsidRPr="00C25CB7">
              <w:rPr>
                <w:sz w:val="20"/>
                <w:szCs w:val="20"/>
                <w:shd w:val="clear" w:color="auto" w:fill="FFFFFF"/>
              </w:rPr>
              <w:t>698</w:t>
            </w:r>
          </w:p>
        </w:tc>
        <w:tc>
          <w:tcPr>
            <w:tcW w:w="5307" w:type="dxa"/>
            <w:tcBorders>
              <w:top w:val="nil"/>
              <w:left w:val="nil"/>
              <w:bottom w:val="single" w:sz="4" w:space="0" w:color="auto"/>
              <w:right w:val="single" w:sz="4" w:space="0" w:color="auto"/>
            </w:tcBorders>
            <w:vAlign w:val="center"/>
          </w:tcPr>
          <w:p w:rsidR="009C6953" w:rsidRPr="00C25CB7" w:rsidRDefault="009C6953" w:rsidP="00C97331">
            <w:pPr>
              <w:spacing w:before="120"/>
              <w:contextualSpacing/>
              <w:rPr>
                <w:sz w:val="20"/>
                <w:szCs w:val="20"/>
                <w:shd w:val="clear" w:color="auto" w:fill="FFFFFF"/>
              </w:rPr>
            </w:pPr>
            <w:r w:rsidRPr="00C25CB7">
              <w:rPr>
                <w:sz w:val="20"/>
                <w:szCs w:val="20"/>
                <w:shd w:val="clear" w:color="auto" w:fill="FFFFFF"/>
              </w:rPr>
              <w:t>МКУ «Агентство земельных отношений»</w:t>
            </w:r>
          </w:p>
        </w:tc>
        <w:tc>
          <w:tcPr>
            <w:tcW w:w="1559" w:type="dxa"/>
            <w:tcBorders>
              <w:top w:val="nil"/>
              <w:left w:val="nil"/>
              <w:bottom w:val="single" w:sz="4" w:space="0" w:color="auto"/>
              <w:right w:val="single" w:sz="4" w:space="0" w:color="auto"/>
            </w:tcBorders>
            <w:vAlign w:val="center"/>
          </w:tcPr>
          <w:p w:rsidR="009C6953" w:rsidRPr="00C25CB7" w:rsidRDefault="009C6953" w:rsidP="00C97331">
            <w:pPr>
              <w:spacing w:before="120"/>
              <w:contextualSpacing/>
              <w:jc w:val="center"/>
              <w:rPr>
                <w:sz w:val="20"/>
                <w:szCs w:val="20"/>
                <w:shd w:val="clear" w:color="auto" w:fill="FFFFFF"/>
              </w:rPr>
            </w:pPr>
            <w:r w:rsidRPr="00C25CB7">
              <w:rPr>
                <w:sz w:val="20"/>
                <w:szCs w:val="20"/>
                <w:shd w:val="clear" w:color="auto" w:fill="FFFFFF"/>
              </w:rPr>
              <w:t>238 107,4</w:t>
            </w:r>
          </w:p>
        </w:tc>
        <w:tc>
          <w:tcPr>
            <w:tcW w:w="1417" w:type="dxa"/>
            <w:tcBorders>
              <w:top w:val="nil"/>
              <w:left w:val="nil"/>
              <w:bottom w:val="single" w:sz="4" w:space="0" w:color="auto"/>
              <w:right w:val="single" w:sz="4" w:space="0" w:color="auto"/>
            </w:tcBorders>
            <w:vAlign w:val="center"/>
          </w:tcPr>
          <w:p w:rsidR="009C6953" w:rsidRPr="00C25CB7" w:rsidRDefault="009C6953" w:rsidP="00C97331">
            <w:pPr>
              <w:spacing w:before="120"/>
              <w:contextualSpacing/>
              <w:jc w:val="center"/>
              <w:rPr>
                <w:sz w:val="20"/>
                <w:szCs w:val="20"/>
                <w:shd w:val="clear" w:color="auto" w:fill="FFFFFF"/>
              </w:rPr>
            </w:pPr>
            <w:r w:rsidRPr="00C25CB7">
              <w:rPr>
                <w:sz w:val="20"/>
                <w:szCs w:val="20"/>
                <w:shd w:val="clear" w:color="auto" w:fill="FFFFFF"/>
              </w:rPr>
              <w:t>238 009,1</w:t>
            </w:r>
          </w:p>
        </w:tc>
        <w:tc>
          <w:tcPr>
            <w:tcW w:w="1291" w:type="dxa"/>
            <w:tcBorders>
              <w:top w:val="nil"/>
              <w:left w:val="nil"/>
              <w:bottom w:val="single" w:sz="4" w:space="0" w:color="auto"/>
              <w:right w:val="single" w:sz="4" w:space="0" w:color="auto"/>
            </w:tcBorders>
            <w:vAlign w:val="center"/>
          </w:tcPr>
          <w:p w:rsidR="009C6953" w:rsidRPr="00C25CB7" w:rsidRDefault="009C6953" w:rsidP="00C97331">
            <w:pPr>
              <w:spacing w:before="120"/>
              <w:contextualSpacing/>
              <w:jc w:val="center"/>
              <w:rPr>
                <w:sz w:val="20"/>
                <w:szCs w:val="20"/>
                <w:shd w:val="clear" w:color="auto" w:fill="FFFFFF"/>
              </w:rPr>
            </w:pPr>
            <w:r w:rsidRPr="00C25CB7">
              <w:rPr>
                <w:sz w:val="20"/>
                <w:szCs w:val="20"/>
                <w:shd w:val="clear" w:color="auto" w:fill="FFFFFF"/>
              </w:rPr>
              <w:t>99,9</w:t>
            </w:r>
          </w:p>
        </w:tc>
      </w:tr>
      <w:tr w:rsidR="009C6953" w:rsidRPr="00065D63" w:rsidTr="009C6953">
        <w:trPr>
          <w:trHeight w:val="255"/>
          <w:jc w:val="center"/>
        </w:trPr>
        <w:tc>
          <w:tcPr>
            <w:tcW w:w="784" w:type="dxa"/>
            <w:tcBorders>
              <w:top w:val="nil"/>
              <w:left w:val="single" w:sz="4" w:space="0" w:color="auto"/>
              <w:bottom w:val="single" w:sz="4" w:space="0" w:color="auto"/>
              <w:right w:val="single" w:sz="4" w:space="0" w:color="auto"/>
            </w:tcBorders>
            <w:vAlign w:val="center"/>
          </w:tcPr>
          <w:p w:rsidR="009C6953" w:rsidRPr="00C25CB7" w:rsidRDefault="009C6953" w:rsidP="00C97331">
            <w:pPr>
              <w:spacing w:before="120"/>
              <w:contextualSpacing/>
              <w:jc w:val="center"/>
              <w:rPr>
                <w:sz w:val="20"/>
                <w:szCs w:val="20"/>
                <w:shd w:val="clear" w:color="auto" w:fill="FFFFFF"/>
              </w:rPr>
            </w:pPr>
            <w:r w:rsidRPr="00C25CB7">
              <w:rPr>
                <w:sz w:val="20"/>
                <w:szCs w:val="20"/>
                <w:shd w:val="clear" w:color="auto" w:fill="FFFFFF"/>
              </w:rPr>
              <w:t>698</w:t>
            </w:r>
          </w:p>
        </w:tc>
        <w:tc>
          <w:tcPr>
            <w:tcW w:w="5307" w:type="dxa"/>
            <w:tcBorders>
              <w:top w:val="nil"/>
              <w:left w:val="nil"/>
              <w:bottom w:val="single" w:sz="4" w:space="0" w:color="auto"/>
              <w:right w:val="single" w:sz="4" w:space="0" w:color="auto"/>
            </w:tcBorders>
            <w:vAlign w:val="center"/>
          </w:tcPr>
          <w:p w:rsidR="009C6953" w:rsidRPr="00C25CB7" w:rsidRDefault="009C6953" w:rsidP="00C97331">
            <w:pPr>
              <w:spacing w:before="120"/>
              <w:contextualSpacing/>
              <w:rPr>
                <w:sz w:val="20"/>
                <w:szCs w:val="20"/>
                <w:shd w:val="clear" w:color="auto" w:fill="FFFFFF"/>
              </w:rPr>
            </w:pPr>
            <w:r w:rsidRPr="00C25CB7">
              <w:rPr>
                <w:sz w:val="20"/>
                <w:szCs w:val="20"/>
                <w:shd w:val="clear" w:color="auto" w:fill="FFFFFF"/>
              </w:rPr>
              <w:t>МКУ «Департамент жилищных отношений»</w:t>
            </w:r>
          </w:p>
        </w:tc>
        <w:tc>
          <w:tcPr>
            <w:tcW w:w="1559" w:type="dxa"/>
            <w:tcBorders>
              <w:top w:val="nil"/>
              <w:left w:val="nil"/>
              <w:bottom w:val="single" w:sz="4" w:space="0" w:color="auto"/>
              <w:right w:val="single" w:sz="4" w:space="0" w:color="auto"/>
            </w:tcBorders>
            <w:vAlign w:val="center"/>
          </w:tcPr>
          <w:p w:rsidR="009C6953" w:rsidRPr="00C25CB7" w:rsidRDefault="009C6953" w:rsidP="00C97331">
            <w:pPr>
              <w:spacing w:before="120"/>
              <w:contextualSpacing/>
              <w:jc w:val="center"/>
              <w:rPr>
                <w:sz w:val="20"/>
                <w:szCs w:val="20"/>
                <w:shd w:val="clear" w:color="auto" w:fill="FFFFFF"/>
              </w:rPr>
            </w:pPr>
            <w:r w:rsidRPr="00C25CB7">
              <w:rPr>
                <w:sz w:val="20"/>
                <w:szCs w:val="20"/>
                <w:shd w:val="clear" w:color="auto" w:fill="FFFFFF"/>
              </w:rPr>
              <w:t>5 751,6</w:t>
            </w:r>
          </w:p>
        </w:tc>
        <w:tc>
          <w:tcPr>
            <w:tcW w:w="1417" w:type="dxa"/>
            <w:tcBorders>
              <w:top w:val="nil"/>
              <w:left w:val="nil"/>
              <w:bottom w:val="single" w:sz="4" w:space="0" w:color="auto"/>
              <w:right w:val="single" w:sz="4" w:space="0" w:color="auto"/>
            </w:tcBorders>
            <w:vAlign w:val="center"/>
          </w:tcPr>
          <w:p w:rsidR="009C6953" w:rsidRPr="00C25CB7" w:rsidRDefault="009C6953" w:rsidP="00C97331">
            <w:pPr>
              <w:spacing w:before="120"/>
              <w:contextualSpacing/>
              <w:jc w:val="center"/>
              <w:rPr>
                <w:sz w:val="20"/>
                <w:szCs w:val="20"/>
                <w:shd w:val="clear" w:color="auto" w:fill="FFFFFF"/>
              </w:rPr>
            </w:pPr>
            <w:r w:rsidRPr="00C25CB7">
              <w:rPr>
                <w:sz w:val="20"/>
                <w:szCs w:val="20"/>
                <w:shd w:val="clear" w:color="auto" w:fill="FFFFFF"/>
              </w:rPr>
              <w:t>6 259,7</w:t>
            </w:r>
          </w:p>
        </w:tc>
        <w:tc>
          <w:tcPr>
            <w:tcW w:w="1291" w:type="dxa"/>
            <w:tcBorders>
              <w:top w:val="nil"/>
              <w:left w:val="nil"/>
              <w:bottom w:val="single" w:sz="4" w:space="0" w:color="auto"/>
              <w:right w:val="single" w:sz="4" w:space="0" w:color="auto"/>
            </w:tcBorders>
            <w:vAlign w:val="center"/>
          </w:tcPr>
          <w:p w:rsidR="009C6953" w:rsidRPr="00C25CB7" w:rsidRDefault="009C6953" w:rsidP="00C97331">
            <w:pPr>
              <w:spacing w:before="120"/>
              <w:contextualSpacing/>
              <w:jc w:val="center"/>
              <w:rPr>
                <w:sz w:val="20"/>
                <w:szCs w:val="20"/>
                <w:shd w:val="clear" w:color="auto" w:fill="FFFFFF"/>
              </w:rPr>
            </w:pPr>
            <w:r w:rsidRPr="00C25CB7">
              <w:rPr>
                <w:sz w:val="20"/>
                <w:szCs w:val="20"/>
                <w:shd w:val="clear" w:color="auto" w:fill="FFFFFF"/>
              </w:rPr>
              <w:t>108,8</w:t>
            </w:r>
          </w:p>
        </w:tc>
      </w:tr>
      <w:tr w:rsidR="009C6953" w:rsidRPr="00065D63" w:rsidTr="009C6953">
        <w:trPr>
          <w:trHeight w:val="240"/>
          <w:jc w:val="center"/>
        </w:trPr>
        <w:tc>
          <w:tcPr>
            <w:tcW w:w="784" w:type="dxa"/>
            <w:tcBorders>
              <w:top w:val="nil"/>
              <w:left w:val="single" w:sz="4" w:space="0" w:color="auto"/>
              <w:bottom w:val="single" w:sz="4" w:space="0" w:color="auto"/>
              <w:right w:val="single" w:sz="4" w:space="0" w:color="auto"/>
            </w:tcBorders>
            <w:vAlign w:val="center"/>
          </w:tcPr>
          <w:p w:rsidR="009C6953" w:rsidRPr="00C25CB7" w:rsidRDefault="009C6953" w:rsidP="00C97331">
            <w:pPr>
              <w:spacing w:before="120"/>
              <w:contextualSpacing/>
              <w:jc w:val="center"/>
              <w:rPr>
                <w:sz w:val="20"/>
                <w:szCs w:val="20"/>
                <w:shd w:val="clear" w:color="auto" w:fill="FFFFFF"/>
              </w:rPr>
            </w:pPr>
            <w:r w:rsidRPr="00C25CB7">
              <w:rPr>
                <w:sz w:val="20"/>
                <w:szCs w:val="20"/>
                <w:shd w:val="clear" w:color="auto" w:fill="FFFFFF"/>
              </w:rPr>
              <w:t>700</w:t>
            </w:r>
          </w:p>
        </w:tc>
        <w:tc>
          <w:tcPr>
            <w:tcW w:w="5307" w:type="dxa"/>
            <w:tcBorders>
              <w:top w:val="nil"/>
              <w:left w:val="nil"/>
              <w:bottom w:val="single" w:sz="4" w:space="0" w:color="auto"/>
              <w:right w:val="single" w:sz="4" w:space="0" w:color="auto"/>
            </w:tcBorders>
            <w:vAlign w:val="center"/>
          </w:tcPr>
          <w:p w:rsidR="009C6953" w:rsidRPr="00C25CB7" w:rsidRDefault="009C6953" w:rsidP="00C97331">
            <w:pPr>
              <w:spacing w:before="120"/>
              <w:contextualSpacing/>
              <w:rPr>
                <w:sz w:val="20"/>
                <w:szCs w:val="20"/>
                <w:shd w:val="clear" w:color="auto" w:fill="FFFFFF"/>
              </w:rPr>
            </w:pPr>
            <w:r w:rsidRPr="00C25CB7">
              <w:rPr>
                <w:sz w:val="20"/>
                <w:szCs w:val="20"/>
                <w:shd w:val="clear" w:color="auto" w:fill="FFFFFF"/>
              </w:rPr>
              <w:t>МКУ «Служба информации, рекламы и контроля»</w:t>
            </w:r>
          </w:p>
        </w:tc>
        <w:tc>
          <w:tcPr>
            <w:tcW w:w="1559" w:type="dxa"/>
            <w:tcBorders>
              <w:top w:val="nil"/>
              <w:left w:val="nil"/>
              <w:bottom w:val="single" w:sz="4" w:space="0" w:color="auto"/>
              <w:right w:val="single" w:sz="4" w:space="0" w:color="auto"/>
            </w:tcBorders>
            <w:vAlign w:val="center"/>
          </w:tcPr>
          <w:p w:rsidR="009C6953" w:rsidRPr="00C25CB7" w:rsidRDefault="009C6953" w:rsidP="00C97331">
            <w:pPr>
              <w:spacing w:before="120"/>
              <w:contextualSpacing/>
              <w:jc w:val="center"/>
              <w:rPr>
                <w:sz w:val="20"/>
                <w:szCs w:val="20"/>
                <w:shd w:val="clear" w:color="auto" w:fill="FFFFFF"/>
              </w:rPr>
            </w:pPr>
            <w:r w:rsidRPr="00C25CB7">
              <w:rPr>
                <w:sz w:val="20"/>
                <w:szCs w:val="20"/>
                <w:shd w:val="clear" w:color="auto" w:fill="FFFFFF"/>
              </w:rPr>
              <w:t>27 550,0</w:t>
            </w:r>
          </w:p>
        </w:tc>
        <w:tc>
          <w:tcPr>
            <w:tcW w:w="1417" w:type="dxa"/>
            <w:tcBorders>
              <w:top w:val="nil"/>
              <w:left w:val="nil"/>
              <w:bottom w:val="single" w:sz="4" w:space="0" w:color="auto"/>
              <w:right w:val="single" w:sz="4" w:space="0" w:color="auto"/>
            </w:tcBorders>
            <w:vAlign w:val="center"/>
          </w:tcPr>
          <w:p w:rsidR="009C6953" w:rsidRPr="00C25CB7" w:rsidRDefault="009C6953" w:rsidP="00C97331">
            <w:pPr>
              <w:spacing w:before="120"/>
              <w:contextualSpacing/>
              <w:jc w:val="center"/>
              <w:rPr>
                <w:sz w:val="20"/>
                <w:szCs w:val="20"/>
                <w:shd w:val="clear" w:color="auto" w:fill="FFFFFF"/>
              </w:rPr>
            </w:pPr>
            <w:r w:rsidRPr="00C25CB7">
              <w:rPr>
                <w:sz w:val="20"/>
                <w:szCs w:val="20"/>
                <w:shd w:val="clear" w:color="auto" w:fill="FFFFFF"/>
              </w:rPr>
              <w:t>30 940,2</w:t>
            </w:r>
          </w:p>
        </w:tc>
        <w:tc>
          <w:tcPr>
            <w:tcW w:w="1291" w:type="dxa"/>
            <w:tcBorders>
              <w:top w:val="nil"/>
              <w:left w:val="nil"/>
              <w:bottom w:val="single" w:sz="4" w:space="0" w:color="auto"/>
              <w:right w:val="single" w:sz="4" w:space="0" w:color="auto"/>
            </w:tcBorders>
            <w:vAlign w:val="center"/>
          </w:tcPr>
          <w:p w:rsidR="009C6953" w:rsidRPr="00C25CB7" w:rsidRDefault="009C6953" w:rsidP="00C97331">
            <w:pPr>
              <w:spacing w:before="120"/>
              <w:contextualSpacing/>
              <w:jc w:val="center"/>
              <w:rPr>
                <w:sz w:val="20"/>
                <w:szCs w:val="20"/>
                <w:shd w:val="clear" w:color="auto" w:fill="FFFFFF"/>
              </w:rPr>
            </w:pPr>
            <w:r w:rsidRPr="00C25CB7">
              <w:rPr>
                <w:sz w:val="20"/>
                <w:szCs w:val="20"/>
                <w:shd w:val="clear" w:color="auto" w:fill="FFFFFF"/>
              </w:rPr>
              <w:t>112,3</w:t>
            </w:r>
          </w:p>
        </w:tc>
      </w:tr>
      <w:tr w:rsidR="009C6953" w:rsidRPr="00065D63" w:rsidTr="009C6953">
        <w:trPr>
          <w:trHeight w:val="675"/>
          <w:jc w:val="center"/>
        </w:trPr>
        <w:tc>
          <w:tcPr>
            <w:tcW w:w="784" w:type="dxa"/>
            <w:tcBorders>
              <w:top w:val="nil"/>
              <w:left w:val="single" w:sz="4" w:space="0" w:color="auto"/>
              <w:bottom w:val="single" w:sz="4" w:space="0" w:color="auto"/>
              <w:right w:val="single" w:sz="4" w:space="0" w:color="auto"/>
            </w:tcBorders>
            <w:vAlign w:val="center"/>
          </w:tcPr>
          <w:p w:rsidR="009C6953" w:rsidRPr="00C25CB7" w:rsidRDefault="009C6953" w:rsidP="00C97331">
            <w:pPr>
              <w:spacing w:before="120"/>
              <w:contextualSpacing/>
              <w:jc w:val="center"/>
              <w:rPr>
                <w:sz w:val="20"/>
                <w:szCs w:val="20"/>
                <w:shd w:val="clear" w:color="auto" w:fill="FFFFFF"/>
              </w:rPr>
            </w:pPr>
            <w:r w:rsidRPr="00C25CB7">
              <w:rPr>
                <w:sz w:val="20"/>
                <w:szCs w:val="20"/>
                <w:shd w:val="clear" w:color="auto" w:fill="FFFFFF"/>
              </w:rPr>
              <w:t>670</w:t>
            </w:r>
          </w:p>
        </w:tc>
        <w:tc>
          <w:tcPr>
            <w:tcW w:w="5307" w:type="dxa"/>
            <w:tcBorders>
              <w:top w:val="nil"/>
              <w:left w:val="nil"/>
              <w:bottom w:val="single" w:sz="4" w:space="0" w:color="auto"/>
              <w:right w:val="single" w:sz="4" w:space="0" w:color="auto"/>
            </w:tcBorders>
            <w:vAlign w:val="center"/>
          </w:tcPr>
          <w:p w:rsidR="009C6953" w:rsidRPr="00C25CB7" w:rsidRDefault="009C6953" w:rsidP="00C97331">
            <w:pPr>
              <w:spacing w:before="120"/>
              <w:contextualSpacing/>
              <w:rPr>
                <w:sz w:val="20"/>
                <w:szCs w:val="20"/>
                <w:shd w:val="clear" w:color="auto" w:fill="FFFFFF"/>
              </w:rPr>
            </w:pPr>
            <w:r w:rsidRPr="00C25CB7">
              <w:rPr>
                <w:sz w:val="20"/>
                <w:szCs w:val="20"/>
                <w:shd w:val="clear" w:color="auto" w:fill="FFFFFF"/>
              </w:rPr>
              <w:t>Департамент предпринимательства, потребительского рынка, развития туризма и транспорта Окружной администрации г. Якутска</w:t>
            </w:r>
          </w:p>
        </w:tc>
        <w:tc>
          <w:tcPr>
            <w:tcW w:w="1559" w:type="dxa"/>
            <w:tcBorders>
              <w:top w:val="nil"/>
              <w:left w:val="nil"/>
              <w:bottom w:val="single" w:sz="4" w:space="0" w:color="auto"/>
              <w:right w:val="single" w:sz="4" w:space="0" w:color="auto"/>
            </w:tcBorders>
            <w:vAlign w:val="center"/>
          </w:tcPr>
          <w:p w:rsidR="009C6953" w:rsidRPr="00C25CB7" w:rsidRDefault="009C6953" w:rsidP="00C97331">
            <w:pPr>
              <w:spacing w:before="120"/>
              <w:contextualSpacing/>
              <w:jc w:val="center"/>
              <w:rPr>
                <w:sz w:val="20"/>
                <w:szCs w:val="20"/>
                <w:shd w:val="clear" w:color="auto" w:fill="FFFFFF"/>
              </w:rPr>
            </w:pPr>
            <w:r w:rsidRPr="00C25CB7">
              <w:rPr>
                <w:sz w:val="20"/>
                <w:szCs w:val="20"/>
                <w:shd w:val="clear" w:color="auto" w:fill="FFFFFF"/>
              </w:rPr>
              <w:t>4 309,8</w:t>
            </w:r>
          </w:p>
        </w:tc>
        <w:tc>
          <w:tcPr>
            <w:tcW w:w="1417" w:type="dxa"/>
            <w:tcBorders>
              <w:top w:val="nil"/>
              <w:left w:val="nil"/>
              <w:bottom w:val="single" w:sz="4" w:space="0" w:color="auto"/>
              <w:right w:val="single" w:sz="4" w:space="0" w:color="auto"/>
            </w:tcBorders>
            <w:vAlign w:val="center"/>
          </w:tcPr>
          <w:p w:rsidR="009C6953" w:rsidRPr="00C25CB7" w:rsidRDefault="009C6953" w:rsidP="00C97331">
            <w:pPr>
              <w:spacing w:before="120"/>
              <w:contextualSpacing/>
              <w:jc w:val="center"/>
              <w:rPr>
                <w:sz w:val="20"/>
                <w:szCs w:val="20"/>
                <w:shd w:val="clear" w:color="auto" w:fill="FFFFFF"/>
              </w:rPr>
            </w:pPr>
            <w:r w:rsidRPr="00C25CB7">
              <w:rPr>
                <w:sz w:val="20"/>
                <w:szCs w:val="20"/>
                <w:shd w:val="clear" w:color="auto" w:fill="FFFFFF"/>
              </w:rPr>
              <w:t>4 309,8</w:t>
            </w:r>
          </w:p>
        </w:tc>
        <w:tc>
          <w:tcPr>
            <w:tcW w:w="1291" w:type="dxa"/>
            <w:tcBorders>
              <w:top w:val="nil"/>
              <w:left w:val="nil"/>
              <w:bottom w:val="single" w:sz="4" w:space="0" w:color="auto"/>
              <w:right w:val="single" w:sz="4" w:space="0" w:color="auto"/>
            </w:tcBorders>
            <w:vAlign w:val="center"/>
          </w:tcPr>
          <w:p w:rsidR="009C6953" w:rsidRPr="00C25CB7" w:rsidRDefault="009C6953" w:rsidP="00C97331">
            <w:pPr>
              <w:spacing w:before="120"/>
              <w:contextualSpacing/>
              <w:jc w:val="center"/>
              <w:rPr>
                <w:sz w:val="20"/>
                <w:szCs w:val="20"/>
                <w:shd w:val="clear" w:color="auto" w:fill="FFFFFF"/>
              </w:rPr>
            </w:pPr>
            <w:r w:rsidRPr="00C25CB7">
              <w:rPr>
                <w:sz w:val="20"/>
                <w:szCs w:val="20"/>
                <w:shd w:val="clear" w:color="auto" w:fill="FFFFFF"/>
              </w:rPr>
              <w:t>100,0</w:t>
            </w:r>
          </w:p>
        </w:tc>
      </w:tr>
      <w:tr w:rsidR="009C6953" w:rsidRPr="00065D63" w:rsidTr="000C73DD">
        <w:trPr>
          <w:trHeight w:val="70"/>
          <w:jc w:val="center"/>
        </w:trPr>
        <w:tc>
          <w:tcPr>
            <w:tcW w:w="784" w:type="dxa"/>
            <w:tcBorders>
              <w:top w:val="nil"/>
              <w:left w:val="single" w:sz="4" w:space="0" w:color="auto"/>
              <w:bottom w:val="single" w:sz="4" w:space="0" w:color="auto"/>
              <w:right w:val="single" w:sz="4" w:space="0" w:color="auto"/>
            </w:tcBorders>
            <w:vAlign w:val="center"/>
          </w:tcPr>
          <w:p w:rsidR="009C6953" w:rsidRPr="00C25CB7" w:rsidRDefault="009C6953" w:rsidP="00C97331">
            <w:pPr>
              <w:spacing w:before="120"/>
              <w:contextualSpacing/>
              <w:jc w:val="center"/>
              <w:rPr>
                <w:sz w:val="20"/>
                <w:szCs w:val="20"/>
                <w:shd w:val="clear" w:color="auto" w:fill="FFFFFF"/>
              </w:rPr>
            </w:pPr>
            <w:r w:rsidRPr="00C25CB7">
              <w:rPr>
                <w:sz w:val="20"/>
                <w:szCs w:val="20"/>
                <w:shd w:val="clear" w:color="auto" w:fill="FFFFFF"/>
              </w:rPr>
              <w:t>693</w:t>
            </w:r>
          </w:p>
        </w:tc>
        <w:tc>
          <w:tcPr>
            <w:tcW w:w="5307" w:type="dxa"/>
            <w:tcBorders>
              <w:top w:val="nil"/>
              <w:left w:val="nil"/>
              <w:bottom w:val="single" w:sz="4" w:space="0" w:color="auto"/>
              <w:right w:val="single" w:sz="4" w:space="0" w:color="auto"/>
            </w:tcBorders>
            <w:vAlign w:val="center"/>
          </w:tcPr>
          <w:p w:rsidR="009C6953" w:rsidRPr="00C25CB7" w:rsidRDefault="009C6953" w:rsidP="00C97331">
            <w:pPr>
              <w:spacing w:before="120"/>
              <w:contextualSpacing/>
              <w:rPr>
                <w:sz w:val="20"/>
                <w:szCs w:val="20"/>
                <w:shd w:val="clear" w:color="auto" w:fill="FFFFFF"/>
              </w:rPr>
            </w:pPr>
            <w:r w:rsidRPr="00C25CB7">
              <w:rPr>
                <w:sz w:val="20"/>
                <w:szCs w:val="20"/>
                <w:shd w:val="clear" w:color="auto" w:fill="FFFFFF"/>
              </w:rPr>
              <w:t>Управление дорог Окружной администрации г. Якутска</w:t>
            </w:r>
          </w:p>
        </w:tc>
        <w:tc>
          <w:tcPr>
            <w:tcW w:w="1559" w:type="dxa"/>
            <w:tcBorders>
              <w:top w:val="nil"/>
              <w:left w:val="nil"/>
              <w:bottom w:val="single" w:sz="4" w:space="0" w:color="auto"/>
              <w:right w:val="single" w:sz="4" w:space="0" w:color="auto"/>
            </w:tcBorders>
            <w:vAlign w:val="center"/>
          </w:tcPr>
          <w:p w:rsidR="009C6953" w:rsidRPr="00C25CB7" w:rsidRDefault="009C6953" w:rsidP="00C97331">
            <w:pPr>
              <w:spacing w:before="120"/>
              <w:contextualSpacing/>
              <w:jc w:val="center"/>
              <w:rPr>
                <w:sz w:val="20"/>
                <w:szCs w:val="20"/>
                <w:shd w:val="clear" w:color="auto" w:fill="FFFFFF"/>
              </w:rPr>
            </w:pPr>
            <w:r w:rsidRPr="00C25CB7">
              <w:rPr>
                <w:sz w:val="20"/>
                <w:szCs w:val="20"/>
                <w:shd w:val="clear" w:color="auto" w:fill="FFFFFF"/>
              </w:rPr>
              <w:t>700,8</w:t>
            </w:r>
          </w:p>
        </w:tc>
        <w:tc>
          <w:tcPr>
            <w:tcW w:w="1417" w:type="dxa"/>
            <w:tcBorders>
              <w:top w:val="nil"/>
              <w:left w:val="nil"/>
              <w:bottom w:val="single" w:sz="4" w:space="0" w:color="auto"/>
              <w:right w:val="single" w:sz="4" w:space="0" w:color="auto"/>
            </w:tcBorders>
            <w:vAlign w:val="center"/>
          </w:tcPr>
          <w:p w:rsidR="009C6953" w:rsidRPr="00C25CB7" w:rsidRDefault="009C6953" w:rsidP="00C97331">
            <w:pPr>
              <w:spacing w:before="120"/>
              <w:contextualSpacing/>
              <w:jc w:val="center"/>
              <w:rPr>
                <w:sz w:val="20"/>
                <w:szCs w:val="20"/>
                <w:shd w:val="clear" w:color="auto" w:fill="FFFFFF"/>
              </w:rPr>
            </w:pPr>
            <w:r w:rsidRPr="00C25CB7">
              <w:rPr>
                <w:sz w:val="20"/>
                <w:szCs w:val="20"/>
                <w:shd w:val="clear" w:color="auto" w:fill="FFFFFF"/>
              </w:rPr>
              <w:t>672,0</w:t>
            </w:r>
          </w:p>
        </w:tc>
        <w:tc>
          <w:tcPr>
            <w:tcW w:w="1291" w:type="dxa"/>
            <w:tcBorders>
              <w:top w:val="nil"/>
              <w:left w:val="nil"/>
              <w:bottom w:val="single" w:sz="4" w:space="0" w:color="auto"/>
              <w:right w:val="single" w:sz="4" w:space="0" w:color="auto"/>
            </w:tcBorders>
            <w:vAlign w:val="center"/>
          </w:tcPr>
          <w:p w:rsidR="009C6953" w:rsidRPr="00C25CB7" w:rsidRDefault="009C6953" w:rsidP="00C97331">
            <w:pPr>
              <w:spacing w:before="120"/>
              <w:contextualSpacing/>
              <w:jc w:val="center"/>
              <w:rPr>
                <w:sz w:val="20"/>
                <w:szCs w:val="20"/>
                <w:shd w:val="clear" w:color="auto" w:fill="FFFFFF"/>
              </w:rPr>
            </w:pPr>
            <w:r w:rsidRPr="00C25CB7">
              <w:rPr>
                <w:sz w:val="20"/>
                <w:szCs w:val="20"/>
                <w:shd w:val="clear" w:color="auto" w:fill="FFFFFF"/>
              </w:rPr>
              <w:t>95,9</w:t>
            </w:r>
          </w:p>
        </w:tc>
      </w:tr>
      <w:tr w:rsidR="009C6953" w:rsidRPr="00065D63" w:rsidTr="000C73DD">
        <w:trPr>
          <w:trHeight w:val="70"/>
          <w:jc w:val="center"/>
        </w:trPr>
        <w:tc>
          <w:tcPr>
            <w:tcW w:w="784" w:type="dxa"/>
            <w:tcBorders>
              <w:top w:val="single" w:sz="4" w:space="0" w:color="auto"/>
              <w:left w:val="single" w:sz="4" w:space="0" w:color="auto"/>
              <w:bottom w:val="single" w:sz="4" w:space="0" w:color="auto"/>
              <w:right w:val="single" w:sz="4" w:space="0" w:color="auto"/>
            </w:tcBorders>
            <w:vAlign w:val="center"/>
          </w:tcPr>
          <w:p w:rsidR="009C6953" w:rsidRPr="00C25CB7" w:rsidRDefault="009C6953" w:rsidP="00C97331">
            <w:pPr>
              <w:spacing w:before="120"/>
              <w:contextualSpacing/>
              <w:jc w:val="center"/>
              <w:rPr>
                <w:sz w:val="20"/>
                <w:szCs w:val="20"/>
                <w:shd w:val="clear" w:color="auto" w:fill="FFFFFF"/>
              </w:rPr>
            </w:pPr>
            <w:r w:rsidRPr="00C25CB7">
              <w:rPr>
                <w:sz w:val="20"/>
                <w:szCs w:val="20"/>
                <w:shd w:val="clear" w:color="auto" w:fill="FFFFFF"/>
              </w:rPr>
              <w:t>690</w:t>
            </w:r>
          </w:p>
        </w:tc>
        <w:tc>
          <w:tcPr>
            <w:tcW w:w="5307" w:type="dxa"/>
            <w:tcBorders>
              <w:top w:val="single" w:sz="4" w:space="0" w:color="auto"/>
              <w:left w:val="single" w:sz="4" w:space="0" w:color="auto"/>
              <w:bottom w:val="single" w:sz="4" w:space="0" w:color="auto"/>
              <w:right w:val="single" w:sz="4" w:space="0" w:color="auto"/>
            </w:tcBorders>
            <w:vAlign w:val="center"/>
          </w:tcPr>
          <w:p w:rsidR="009C6953" w:rsidRPr="00C25CB7" w:rsidRDefault="009C6953" w:rsidP="00C97331">
            <w:pPr>
              <w:spacing w:before="120"/>
              <w:contextualSpacing/>
              <w:rPr>
                <w:sz w:val="20"/>
                <w:szCs w:val="20"/>
                <w:shd w:val="clear" w:color="auto" w:fill="FFFFFF"/>
              </w:rPr>
            </w:pPr>
            <w:r w:rsidRPr="00C25CB7">
              <w:rPr>
                <w:sz w:val="20"/>
                <w:szCs w:val="20"/>
                <w:shd w:val="clear" w:color="auto" w:fill="FFFFFF"/>
              </w:rPr>
              <w:t>Департамент градостроительства Окружной администрации г. Якутска</w:t>
            </w:r>
          </w:p>
        </w:tc>
        <w:tc>
          <w:tcPr>
            <w:tcW w:w="1559" w:type="dxa"/>
            <w:tcBorders>
              <w:top w:val="single" w:sz="4" w:space="0" w:color="auto"/>
              <w:left w:val="single" w:sz="4" w:space="0" w:color="auto"/>
              <w:bottom w:val="single" w:sz="4" w:space="0" w:color="auto"/>
              <w:right w:val="single" w:sz="4" w:space="0" w:color="auto"/>
            </w:tcBorders>
            <w:vAlign w:val="center"/>
          </w:tcPr>
          <w:p w:rsidR="009C6953" w:rsidRPr="00C25CB7" w:rsidRDefault="009C6953" w:rsidP="00C97331">
            <w:pPr>
              <w:spacing w:before="120"/>
              <w:contextualSpacing/>
              <w:jc w:val="center"/>
              <w:rPr>
                <w:sz w:val="20"/>
                <w:szCs w:val="20"/>
                <w:shd w:val="clear" w:color="auto" w:fill="FFFFFF"/>
              </w:rPr>
            </w:pPr>
            <w:r w:rsidRPr="00C25CB7">
              <w:rPr>
                <w:sz w:val="20"/>
                <w:szCs w:val="20"/>
                <w:shd w:val="clear" w:color="auto" w:fill="FFFFFF"/>
              </w:rPr>
              <w:t>8 726,0</w:t>
            </w:r>
          </w:p>
        </w:tc>
        <w:tc>
          <w:tcPr>
            <w:tcW w:w="1417" w:type="dxa"/>
            <w:tcBorders>
              <w:top w:val="single" w:sz="4" w:space="0" w:color="auto"/>
              <w:left w:val="single" w:sz="4" w:space="0" w:color="auto"/>
              <w:bottom w:val="single" w:sz="4" w:space="0" w:color="auto"/>
              <w:right w:val="single" w:sz="4" w:space="0" w:color="auto"/>
            </w:tcBorders>
            <w:vAlign w:val="center"/>
          </w:tcPr>
          <w:p w:rsidR="009C6953" w:rsidRPr="00C25CB7" w:rsidRDefault="009C6953" w:rsidP="00C97331">
            <w:pPr>
              <w:spacing w:before="120"/>
              <w:contextualSpacing/>
              <w:jc w:val="center"/>
              <w:rPr>
                <w:sz w:val="20"/>
                <w:szCs w:val="20"/>
                <w:shd w:val="clear" w:color="auto" w:fill="FFFFFF"/>
              </w:rPr>
            </w:pPr>
            <w:r w:rsidRPr="00C25CB7">
              <w:rPr>
                <w:sz w:val="20"/>
                <w:szCs w:val="20"/>
                <w:shd w:val="clear" w:color="auto" w:fill="FFFFFF"/>
              </w:rPr>
              <w:t>6 178,6</w:t>
            </w:r>
          </w:p>
        </w:tc>
        <w:tc>
          <w:tcPr>
            <w:tcW w:w="1291" w:type="dxa"/>
            <w:tcBorders>
              <w:top w:val="single" w:sz="4" w:space="0" w:color="auto"/>
              <w:left w:val="single" w:sz="4" w:space="0" w:color="auto"/>
              <w:bottom w:val="single" w:sz="4" w:space="0" w:color="auto"/>
              <w:right w:val="single" w:sz="4" w:space="0" w:color="auto"/>
            </w:tcBorders>
            <w:vAlign w:val="center"/>
          </w:tcPr>
          <w:p w:rsidR="009C6953" w:rsidRPr="00C25CB7" w:rsidRDefault="009C6953" w:rsidP="00C97331">
            <w:pPr>
              <w:spacing w:before="120"/>
              <w:contextualSpacing/>
              <w:jc w:val="center"/>
              <w:rPr>
                <w:sz w:val="20"/>
                <w:szCs w:val="20"/>
                <w:shd w:val="clear" w:color="auto" w:fill="FFFFFF"/>
              </w:rPr>
            </w:pPr>
            <w:r w:rsidRPr="00C25CB7">
              <w:rPr>
                <w:sz w:val="20"/>
                <w:szCs w:val="20"/>
                <w:shd w:val="clear" w:color="auto" w:fill="FFFFFF"/>
              </w:rPr>
              <w:t>70,8</w:t>
            </w:r>
          </w:p>
        </w:tc>
      </w:tr>
      <w:tr w:rsidR="009C6953" w:rsidRPr="00065D63" w:rsidTr="000C73DD">
        <w:trPr>
          <w:trHeight w:val="255"/>
          <w:jc w:val="center"/>
        </w:trPr>
        <w:tc>
          <w:tcPr>
            <w:tcW w:w="784" w:type="dxa"/>
            <w:tcBorders>
              <w:top w:val="single" w:sz="4" w:space="0" w:color="auto"/>
              <w:left w:val="single" w:sz="4" w:space="0" w:color="auto"/>
              <w:bottom w:val="single" w:sz="4" w:space="0" w:color="auto"/>
              <w:right w:val="single" w:sz="4" w:space="0" w:color="auto"/>
            </w:tcBorders>
            <w:vAlign w:val="center"/>
          </w:tcPr>
          <w:p w:rsidR="009C6953" w:rsidRPr="00C25CB7" w:rsidRDefault="009C6953" w:rsidP="00C97331">
            <w:pPr>
              <w:spacing w:before="120"/>
              <w:contextualSpacing/>
              <w:jc w:val="center"/>
              <w:rPr>
                <w:sz w:val="20"/>
                <w:szCs w:val="20"/>
                <w:shd w:val="clear" w:color="auto" w:fill="FFFFFF"/>
              </w:rPr>
            </w:pPr>
            <w:r w:rsidRPr="00C25CB7">
              <w:rPr>
                <w:sz w:val="20"/>
                <w:szCs w:val="20"/>
                <w:shd w:val="clear" w:color="auto" w:fill="FFFFFF"/>
              </w:rPr>
              <w:t>695</w:t>
            </w:r>
          </w:p>
        </w:tc>
        <w:tc>
          <w:tcPr>
            <w:tcW w:w="5307" w:type="dxa"/>
            <w:tcBorders>
              <w:top w:val="single" w:sz="4" w:space="0" w:color="auto"/>
              <w:left w:val="nil"/>
              <w:bottom w:val="single" w:sz="4" w:space="0" w:color="auto"/>
              <w:right w:val="single" w:sz="4" w:space="0" w:color="auto"/>
            </w:tcBorders>
            <w:vAlign w:val="center"/>
          </w:tcPr>
          <w:p w:rsidR="009C6953" w:rsidRPr="00C25CB7" w:rsidRDefault="009C6953" w:rsidP="00C97331">
            <w:pPr>
              <w:spacing w:before="120"/>
              <w:contextualSpacing/>
              <w:rPr>
                <w:sz w:val="20"/>
                <w:szCs w:val="20"/>
                <w:shd w:val="clear" w:color="auto" w:fill="FFFFFF"/>
              </w:rPr>
            </w:pPr>
            <w:r w:rsidRPr="00C25CB7">
              <w:rPr>
                <w:sz w:val="20"/>
                <w:szCs w:val="20"/>
                <w:shd w:val="clear" w:color="auto" w:fill="FFFFFF"/>
              </w:rPr>
              <w:t>МКУ «Централизованная библиотечная система»</w:t>
            </w:r>
          </w:p>
        </w:tc>
        <w:tc>
          <w:tcPr>
            <w:tcW w:w="1559" w:type="dxa"/>
            <w:tcBorders>
              <w:top w:val="single" w:sz="4" w:space="0" w:color="auto"/>
              <w:left w:val="nil"/>
              <w:bottom w:val="single" w:sz="4" w:space="0" w:color="auto"/>
              <w:right w:val="single" w:sz="4" w:space="0" w:color="auto"/>
            </w:tcBorders>
            <w:vAlign w:val="center"/>
          </w:tcPr>
          <w:p w:rsidR="009C6953" w:rsidRPr="00C25CB7" w:rsidRDefault="009C6953" w:rsidP="00C97331">
            <w:pPr>
              <w:spacing w:before="120"/>
              <w:contextualSpacing/>
              <w:jc w:val="center"/>
              <w:rPr>
                <w:sz w:val="20"/>
                <w:szCs w:val="20"/>
                <w:shd w:val="clear" w:color="auto" w:fill="FFFFFF"/>
              </w:rPr>
            </w:pPr>
            <w:r w:rsidRPr="00C25CB7">
              <w:rPr>
                <w:sz w:val="20"/>
                <w:szCs w:val="20"/>
                <w:shd w:val="clear" w:color="auto" w:fill="FFFFFF"/>
              </w:rPr>
              <w:t>93,6</w:t>
            </w:r>
          </w:p>
        </w:tc>
        <w:tc>
          <w:tcPr>
            <w:tcW w:w="1417" w:type="dxa"/>
            <w:tcBorders>
              <w:top w:val="single" w:sz="4" w:space="0" w:color="auto"/>
              <w:left w:val="nil"/>
              <w:bottom w:val="single" w:sz="4" w:space="0" w:color="auto"/>
              <w:right w:val="single" w:sz="4" w:space="0" w:color="auto"/>
            </w:tcBorders>
            <w:vAlign w:val="center"/>
          </w:tcPr>
          <w:p w:rsidR="009C6953" w:rsidRPr="00C25CB7" w:rsidRDefault="009C6953" w:rsidP="00C97331">
            <w:pPr>
              <w:spacing w:before="120"/>
              <w:contextualSpacing/>
              <w:jc w:val="center"/>
              <w:rPr>
                <w:sz w:val="20"/>
                <w:szCs w:val="20"/>
                <w:shd w:val="clear" w:color="auto" w:fill="FFFFFF"/>
              </w:rPr>
            </w:pPr>
            <w:r w:rsidRPr="00C25CB7">
              <w:rPr>
                <w:sz w:val="20"/>
                <w:szCs w:val="20"/>
                <w:shd w:val="clear" w:color="auto" w:fill="FFFFFF"/>
              </w:rPr>
              <w:t>93,6</w:t>
            </w:r>
          </w:p>
        </w:tc>
        <w:tc>
          <w:tcPr>
            <w:tcW w:w="1291" w:type="dxa"/>
            <w:tcBorders>
              <w:top w:val="single" w:sz="4" w:space="0" w:color="auto"/>
              <w:left w:val="nil"/>
              <w:bottom w:val="single" w:sz="4" w:space="0" w:color="auto"/>
              <w:right w:val="single" w:sz="4" w:space="0" w:color="auto"/>
            </w:tcBorders>
            <w:vAlign w:val="center"/>
          </w:tcPr>
          <w:p w:rsidR="009C6953" w:rsidRPr="00C25CB7" w:rsidRDefault="009C6953" w:rsidP="00C97331">
            <w:pPr>
              <w:spacing w:before="120"/>
              <w:contextualSpacing/>
              <w:jc w:val="center"/>
              <w:rPr>
                <w:sz w:val="20"/>
                <w:szCs w:val="20"/>
                <w:shd w:val="clear" w:color="auto" w:fill="FFFFFF"/>
              </w:rPr>
            </w:pPr>
            <w:r w:rsidRPr="00C25CB7">
              <w:rPr>
                <w:sz w:val="20"/>
                <w:szCs w:val="20"/>
                <w:shd w:val="clear" w:color="auto" w:fill="FFFFFF"/>
              </w:rPr>
              <w:t>100,0</w:t>
            </w:r>
          </w:p>
        </w:tc>
      </w:tr>
      <w:tr w:rsidR="009C6953" w:rsidRPr="00065D63" w:rsidTr="009C6953">
        <w:trPr>
          <w:trHeight w:val="525"/>
          <w:jc w:val="center"/>
        </w:trPr>
        <w:tc>
          <w:tcPr>
            <w:tcW w:w="784" w:type="dxa"/>
            <w:tcBorders>
              <w:top w:val="nil"/>
              <w:left w:val="single" w:sz="4" w:space="0" w:color="auto"/>
              <w:bottom w:val="single" w:sz="4" w:space="0" w:color="auto"/>
              <w:right w:val="single" w:sz="4" w:space="0" w:color="auto"/>
            </w:tcBorders>
            <w:vAlign w:val="center"/>
          </w:tcPr>
          <w:p w:rsidR="009C6953" w:rsidRPr="00C25CB7" w:rsidRDefault="009C6953" w:rsidP="00C97331">
            <w:pPr>
              <w:spacing w:before="120"/>
              <w:contextualSpacing/>
              <w:jc w:val="center"/>
              <w:rPr>
                <w:sz w:val="20"/>
                <w:szCs w:val="20"/>
                <w:shd w:val="clear" w:color="auto" w:fill="FFFFFF"/>
              </w:rPr>
            </w:pPr>
            <w:r w:rsidRPr="00C25CB7">
              <w:rPr>
                <w:sz w:val="20"/>
                <w:szCs w:val="20"/>
                <w:shd w:val="clear" w:color="auto" w:fill="FFFFFF"/>
              </w:rPr>
              <w:t>697</w:t>
            </w:r>
          </w:p>
        </w:tc>
        <w:tc>
          <w:tcPr>
            <w:tcW w:w="5307" w:type="dxa"/>
            <w:tcBorders>
              <w:top w:val="nil"/>
              <w:left w:val="nil"/>
              <w:bottom w:val="single" w:sz="4" w:space="0" w:color="auto"/>
              <w:right w:val="single" w:sz="4" w:space="0" w:color="auto"/>
            </w:tcBorders>
            <w:vAlign w:val="center"/>
          </w:tcPr>
          <w:p w:rsidR="009C6953" w:rsidRPr="00C25CB7" w:rsidRDefault="009C6953" w:rsidP="00C97331">
            <w:pPr>
              <w:spacing w:before="120"/>
              <w:contextualSpacing/>
              <w:rPr>
                <w:sz w:val="20"/>
                <w:szCs w:val="20"/>
                <w:shd w:val="clear" w:color="auto" w:fill="FFFFFF"/>
              </w:rPr>
            </w:pPr>
            <w:r w:rsidRPr="00C25CB7">
              <w:rPr>
                <w:sz w:val="20"/>
                <w:szCs w:val="20"/>
                <w:shd w:val="clear" w:color="auto" w:fill="FFFFFF"/>
              </w:rPr>
              <w:t>Департамент жилищно-коммунального хозяйства и энергетики Окружной администрации города Якутска</w:t>
            </w:r>
          </w:p>
        </w:tc>
        <w:tc>
          <w:tcPr>
            <w:tcW w:w="1559" w:type="dxa"/>
            <w:tcBorders>
              <w:top w:val="nil"/>
              <w:left w:val="nil"/>
              <w:bottom w:val="single" w:sz="4" w:space="0" w:color="auto"/>
              <w:right w:val="single" w:sz="4" w:space="0" w:color="auto"/>
            </w:tcBorders>
            <w:vAlign w:val="center"/>
          </w:tcPr>
          <w:p w:rsidR="009C6953" w:rsidRPr="00C25CB7" w:rsidRDefault="009C6953" w:rsidP="00C97331">
            <w:pPr>
              <w:spacing w:before="120"/>
              <w:contextualSpacing/>
              <w:jc w:val="center"/>
              <w:rPr>
                <w:sz w:val="20"/>
                <w:szCs w:val="20"/>
                <w:shd w:val="clear" w:color="auto" w:fill="FFFFFF"/>
              </w:rPr>
            </w:pPr>
            <w:r w:rsidRPr="00C25CB7">
              <w:rPr>
                <w:sz w:val="20"/>
                <w:szCs w:val="20"/>
                <w:shd w:val="clear" w:color="auto" w:fill="FFFFFF"/>
              </w:rPr>
              <w:t>370,00</w:t>
            </w:r>
          </w:p>
        </w:tc>
        <w:tc>
          <w:tcPr>
            <w:tcW w:w="1417" w:type="dxa"/>
            <w:tcBorders>
              <w:top w:val="nil"/>
              <w:left w:val="nil"/>
              <w:bottom w:val="single" w:sz="4" w:space="0" w:color="auto"/>
              <w:right w:val="single" w:sz="4" w:space="0" w:color="auto"/>
            </w:tcBorders>
            <w:vAlign w:val="center"/>
          </w:tcPr>
          <w:p w:rsidR="009C6953" w:rsidRPr="00C25CB7" w:rsidRDefault="009C6953" w:rsidP="00C97331">
            <w:pPr>
              <w:spacing w:before="120"/>
              <w:contextualSpacing/>
              <w:jc w:val="center"/>
              <w:rPr>
                <w:sz w:val="20"/>
                <w:szCs w:val="20"/>
                <w:shd w:val="clear" w:color="auto" w:fill="FFFFFF"/>
              </w:rPr>
            </w:pPr>
            <w:r w:rsidRPr="00C25CB7">
              <w:rPr>
                <w:sz w:val="20"/>
                <w:szCs w:val="20"/>
                <w:shd w:val="clear" w:color="auto" w:fill="FFFFFF"/>
              </w:rPr>
              <w:t>369,3</w:t>
            </w:r>
          </w:p>
        </w:tc>
        <w:tc>
          <w:tcPr>
            <w:tcW w:w="1291" w:type="dxa"/>
            <w:tcBorders>
              <w:top w:val="nil"/>
              <w:left w:val="nil"/>
              <w:bottom w:val="single" w:sz="4" w:space="0" w:color="auto"/>
              <w:right w:val="single" w:sz="4" w:space="0" w:color="auto"/>
            </w:tcBorders>
            <w:vAlign w:val="center"/>
          </w:tcPr>
          <w:p w:rsidR="009C6953" w:rsidRPr="00C25CB7" w:rsidRDefault="009C6953" w:rsidP="00C97331">
            <w:pPr>
              <w:spacing w:before="120"/>
              <w:contextualSpacing/>
              <w:jc w:val="center"/>
              <w:rPr>
                <w:sz w:val="20"/>
                <w:szCs w:val="20"/>
                <w:shd w:val="clear" w:color="auto" w:fill="FFFFFF"/>
              </w:rPr>
            </w:pPr>
            <w:r w:rsidRPr="00C25CB7">
              <w:rPr>
                <w:sz w:val="20"/>
                <w:szCs w:val="20"/>
                <w:shd w:val="clear" w:color="auto" w:fill="FFFFFF"/>
              </w:rPr>
              <w:t>99,8</w:t>
            </w:r>
          </w:p>
        </w:tc>
      </w:tr>
      <w:tr w:rsidR="009C6953" w:rsidRPr="00065D63" w:rsidTr="009C6953">
        <w:trPr>
          <w:trHeight w:val="495"/>
          <w:jc w:val="center"/>
        </w:trPr>
        <w:tc>
          <w:tcPr>
            <w:tcW w:w="784" w:type="dxa"/>
            <w:tcBorders>
              <w:top w:val="nil"/>
              <w:left w:val="single" w:sz="4" w:space="0" w:color="auto"/>
              <w:bottom w:val="single" w:sz="4" w:space="0" w:color="auto"/>
              <w:right w:val="single" w:sz="4" w:space="0" w:color="auto"/>
            </w:tcBorders>
            <w:vAlign w:val="center"/>
          </w:tcPr>
          <w:p w:rsidR="009C6953" w:rsidRPr="00C25CB7" w:rsidRDefault="009C6953" w:rsidP="00C97331">
            <w:pPr>
              <w:spacing w:before="120"/>
              <w:contextualSpacing/>
              <w:jc w:val="center"/>
              <w:rPr>
                <w:sz w:val="20"/>
                <w:szCs w:val="20"/>
                <w:shd w:val="clear" w:color="auto" w:fill="FFFFFF"/>
              </w:rPr>
            </w:pPr>
            <w:r w:rsidRPr="00C25CB7">
              <w:rPr>
                <w:sz w:val="20"/>
                <w:szCs w:val="20"/>
                <w:shd w:val="clear" w:color="auto" w:fill="FFFFFF"/>
              </w:rPr>
              <w:t>000</w:t>
            </w:r>
          </w:p>
        </w:tc>
        <w:tc>
          <w:tcPr>
            <w:tcW w:w="5307" w:type="dxa"/>
            <w:tcBorders>
              <w:top w:val="nil"/>
              <w:left w:val="nil"/>
              <w:bottom w:val="single" w:sz="4" w:space="0" w:color="auto"/>
              <w:right w:val="single" w:sz="4" w:space="0" w:color="auto"/>
            </w:tcBorders>
            <w:vAlign w:val="center"/>
          </w:tcPr>
          <w:p w:rsidR="009C6953" w:rsidRPr="00C25CB7" w:rsidRDefault="009C6953" w:rsidP="00C97331">
            <w:pPr>
              <w:spacing w:before="120"/>
              <w:contextualSpacing/>
              <w:rPr>
                <w:sz w:val="20"/>
                <w:szCs w:val="20"/>
                <w:shd w:val="clear" w:color="auto" w:fill="FFFFFF"/>
              </w:rPr>
            </w:pPr>
            <w:r w:rsidRPr="00C25CB7">
              <w:rPr>
                <w:sz w:val="20"/>
                <w:szCs w:val="20"/>
                <w:shd w:val="clear" w:color="auto" w:fill="FFFFFF"/>
              </w:rPr>
              <w:t>Территориальные органы управления округов и пригородов</w:t>
            </w:r>
          </w:p>
        </w:tc>
        <w:tc>
          <w:tcPr>
            <w:tcW w:w="1559" w:type="dxa"/>
            <w:tcBorders>
              <w:top w:val="nil"/>
              <w:left w:val="nil"/>
              <w:bottom w:val="single" w:sz="4" w:space="0" w:color="auto"/>
              <w:right w:val="single" w:sz="4" w:space="0" w:color="auto"/>
            </w:tcBorders>
            <w:vAlign w:val="center"/>
          </w:tcPr>
          <w:p w:rsidR="009C6953" w:rsidRPr="00C25CB7" w:rsidRDefault="009C6953" w:rsidP="00C97331">
            <w:pPr>
              <w:spacing w:before="120"/>
              <w:contextualSpacing/>
              <w:jc w:val="center"/>
              <w:rPr>
                <w:sz w:val="20"/>
                <w:szCs w:val="20"/>
                <w:shd w:val="clear" w:color="auto" w:fill="FFFFFF"/>
              </w:rPr>
            </w:pPr>
            <w:r w:rsidRPr="00C25CB7">
              <w:rPr>
                <w:sz w:val="20"/>
                <w:szCs w:val="20"/>
                <w:shd w:val="clear" w:color="auto" w:fill="FFFFFF"/>
              </w:rPr>
              <w:t>36 317,8</w:t>
            </w:r>
          </w:p>
        </w:tc>
        <w:tc>
          <w:tcPr>
            <w:tcW w:w="1417" w:type="dxa"/>
            <w:tcBorders>
              <w:top w:val="nil"/>
              <w:left w:val="nil"/>
              <w:bottom w:val="single" w:sz="4" w:space="0" w:color="auto"/>
              <w:right w:val="single" w:sz="4" w:space="0" w:color="auto"/>
            </w:tcBorders>
            <w:vAlign w:val="center"/>
          </w:tcPr>
          <w:p w:rsidR="009C6953" w:rsidRPr="00C25CB7" w:rsidRDefault="009C6953" w:rsidP="00C97331">
            <w:pPr>
              <w:spacing w:before="120"/>
              <w:contextualSpacing/>
              <w:jc w:val="center"/>
              <w:rPr>
                <w:sz w:val="20"/>
                <w:szCs w:val="20"/>
                <w:shd w:val="clear" w:color="auto" w:fill="FFFFFF"/>
              </w:rPr>
            </w:pPr>
            <w:r w:rsidRPr="00C25CB7">
              <w:rPr>
                <w:sz w:val="20"/>
                <w:szCs w:val="20"/>
                <w:shd w:val="clear" w:color="auto" w:fill="FFFFFF"/>
              </w:rPr>
              <w:t>37 904,6</w:t>
            </w:r>
          </w:p>
        </w:tc>
        <w:tc>
          <w:tcPr>
            <w:tcW w:w="1291" w:type="dxa"/>
            <w:tcBorders>
              <w:top w:val="nil"/>
              <w:left w:val="nil"/>
              <w:bottom w:val="single" w:sz="4" w:space="0" w:color="auto"/>
              <w:right w:val="single" w:sz="4" w:space="0" w:color="auto"/>
            </w:tcBorders>
            <w:vAlign w:val="center"/>
          </w:tcPr>
          <w:p w:rsidR="009C6953" w:rsidRPr="00C25CB7" w:rsidRDefault="009C6953" w:rsidP="00C97331">
            <w:pPr>
              <w:spacing w:before="120"/>
              <w:contextualSpacing/>
              <w:jc w:val="center"/>
              <w:rPr>
                <w:sz w:val="20"/>
                <w:szCs w:val="20"/>
                <w:shd w:val="clear" w:color="auto" w:fill="FFFFFF"/>
              </w:rPr>
            </w:pPr>
            <w:r w:rsidRPr="00C25CB7">
              <w:rPr>
                <w:sz w:val="20"/>
                <w:szCs w:val="20"/>
                <w:shd w:val="clear" w:color="auto" w:fill="FFFFFF"/>
              </w:rPr>
              <w:t>104,4</w:t>
            </w:r>
          </w:p>
        </w:tc>
      </w:tr>
      <w:tr w:rsidR="009C6953" w:rsidRPr="00065D63" w:rsidTr="009C6953">
        <w:trPr>
          <w:trHeight w:val="315"/>
          <w:jc w:val="center"/>
        </w:trPr>
        <w:tc>
          <w:tcPr>
            <w:tcW w:w="784" w:type="dxa"/>
            <w:tcBorders>
              <w:top w:val="nil"/>
              <w:left w:val="single" w:sz="4" w:space="0" w:color="auto"/>
              <w:bottom w:val="single" w:sz="4" w:space="0" w:color="auto"/>
              <w:right w:val="single" w:sz="4" w:space="0" w:color="auto"/>
            </w:tcBorders>
            <w:vAlign w:val="center"/>
          </w:tcPr>
          <w:p w:rsidR="009C6953" w:rsidRPr="00C25CB7" w:rsidRDefault="009C6953" w:rsidP="00C97331">
            <w:pPr>
              <w:spacing w:before="120"/>
              <w:contextualSpacing/>
              <w:jc w:val="center"/>
              <w:rPr>
                <w:sz w:val="20"/>
                <w:szCs w:val="20"/>
                <w:shd w:val="clear" w:color="auto" w:fill="FFFFFF"/>
              </w:rPr>
            </w:pPr>
            <w:r w:rsidRPr="00C25CB7">
              <w:rPr>
                <w:sz w:val="20"/>
                <w:szCs w:val="20"/>
                <w:shd w:val="clear" w:color="auto" w:fill="FFFFFF"/>
              </w:rPr>
              <w:t>048</w:t>
            </w:r>
          </w:p>
        </w:tc>
        <w:tc>
          <w:tcPr>
            <w:tcW w:w="5307" w:type="dxa"/>
            <w:tcBorders>
              <w:top w:val="nil"/>
              <w:left w:val="nil"/>
              <w:bottom w:val="single" w:sz="4" w:space="0" w:color="auto"/>
              <w:right w:val="single" w:sz="4" w:space="0" w:color="auto"/>
            </w:tcBorders>
            <w:vAlign w:val="center"/>
          </w:tcPr>
          <w:p w:rsidR="009C6953" w:rsidRPr="00C25CB7" w:rsidRDefault="009C6953" w:rsidP="00C97331">
            <w:pPr>
              <w:spacing w:before="120"/>
              <w:contextualSpacing/>
              <w:rPr>
                <w:sz w:val="20"/>
                <w:szCs w:val="20"/>
                <w:shd w:val="clear" w:color="auto" w:fill="FFFFFF"/>
              </w:rPr>
            </w:pPr>
            <w:r w:rsidRPr="00C25CB7">
              <w:rPr>
                <w:sz w:val="20"/>
                <w:szCs w:val="20"/>
                <w:shd w:val="clear" w:color="auto" w:fill="FFFFFF"/>
              </w:rPr>
              <w:t xml:space="preserve">Управление </w:t>
            </w:r>
            <w:proofErr w:type="spellStart"/>
            <w:r w:rsidRPr="00C25CB7">
              <w:rPr>
                <w:sz w:val="20"/>
                <w:szCs w:val="20"/>
                <w:shd w:val="clear" w:color="auto" w:fill="FFFFFF"/>
              </w:rPr>
              <w:t>Росприроднадзора</w:t>
            </w:r>
            <w:proofErr w:type="spellEnd"/>
            <w:r w:rsidRPr="00C25CB7">
              <w:rPr>
                <w:sz w:val="20"/>
                <w:szCs w:val="20"/>
                <w:shd w:val="clear" w:color="auto" w:fill="FFFFFF"/>
              </w:rPr>
              <w:t xml:space="preserve"> по РС (Я)</w:t>
            </w:r>
          </w:p>
        </w:tc>
        <w:tc>
          <w:tcPr>
            <w:tcW w:w="1559" w:type="dxa"/>
            <w:tcBorders>
              <w:top w:val="nil"/>
              <w:left w:val="nil"/>
              <w:bottom w:val="single" w:sz="4" w:space="0" w:color="auto"/>
              <w:right w:val="single" w:sz="4" w:space="0" w:color="auto"/>
            </w:tcBorders>
            <w:vAlign w:val="center"/>
          </w:tcPr>
          <w:p w:rsidR="009C6953" w:rsidRPr="00C25CB7" w:rsidRDefault="009C6953" w:rsidP="00C97331">
            <w:pPr>
              <w:spacing w:before="120"/>
              <w:contextualSpacing/>
              <w:jc w:val="center"/>
              <w:rPr>
                <w:sz w:val="20"/>
                <w:szCs w:val="20"/>
                <w:shd w:val="clear" w:color="auto" w:fill="FFFFFF"/>
              </w:rPr>
            </w:pPr>
            <w:r w:rsidRPr="00C25CB7">
              <w:rPr>
                <w:sz w:val="20"/>
                <w:szCs w:val="20"/>
                <w:shd w:val="clear" w:color="auto" w:fill="FFFFFF"/>
              </w:rPr>
              <w:t>4 692,0</w:t>
            </w:r>
          </w:p>
        </w:tc>
        <w:tc>
          <w:tcPr>
            <w:tcW w:w="1417" w:type="dxa"/>
            <w:tcBorders>
              <w:top w:val="nil"/>
              <w:left w:val="nil"/>
              <w:bottom w:val="single" w:sz="4" w:space="0" w:color="auto"/>
              <w:right w:val="single" w:sz="4" w:space="0" w:color="auto"/>
            </w:tcBorders>
            <w:vAlign w:val="center"/>
          </w:tcPr>
          <w:p w:rsidR="009C6953" w:rsidRPr="00C25CB7" w:rsidRDefault="009C6953" w:rsidP="00C97331">
            <w:pPr>
              <w:spacing w:before="120"/>
              <w:contextualSpacing/>
              <w:jc w:val="center"/>
              <w:rPr>
                <w:sz w:val="20"/>
                <w:szCs w:val="20"/>
                <w:shd w:val="clear" w:color="auto" w:fill="FFFFFF"/>
              </w:rPr>
            </w:pPr>
            <w:r w:rsidRPr="00C25CB7">
              <w:rPr>
                <w:sz w:val="20"/>
                <w:szCs w:val="20"/>
                <w:shd w:val="clear" w:color="auto" w:fill="FFFFFF"/>
              </w:rPr>
              <w:t>8 940,8</w:t>
            </w:r>
          </w:p>
        </w:tc>
        <w:tc>
          <w:tcPr>
            <w:tcW w:w="1291" w:type="dxa"/>
            <w:tcBorders>
              <w:top w:val="nil"/>
              <w:left w:val="nil"/>
              <w:bottom w:val="single" w:sz="4" w:space="0" w:color="auto"/>
              <w:right w:val="single" w:sz="4" w:space="0" w:color="auto"/>
            </w:tcBorders>
            <w:vAlign w:val="center"/>
          </w:tcPr>
          <w:p w:rsidR="009C6953" w:rsidRPr="00C25CB7" w:rsidRDefault="009C6953" w:rsidP="00C97331">
            <w:pPr>
              <w:spacing w:before="120"/>
              <w:contextualSpacing/>
              <w:jc w:val="center"/>
              <w:rPr>
                <w:sz w:val="20"/>
                <w:szCs w:val="20"/>
                <w:shd w:val="clear" w:color="auto" w:fill="FFFFFF"/>
              </w:rPr>
            </w:pPr>
            <w:r w:rsidRPr="00C25CB7">
              <w:rPr>
                <w:sz w:val="20"/>
                <w:szCs w:val="20"/>
                <w:shd w:val="clear" w:color="auto" w:fill="FFFFFF"/>
              </w:rPr>
              <w:t>190,5</w:t>
            </w:r>
          </w:p>
        </w:tc>
      </w:tr>
      <w:tr w:rsidR="009C6953" w:rsidRPr="00065D63" w:rsidTr="009C6953">
        <w:trPr>
          <w:trHeight w:val="495"/>
          <w:jc w:val="center"/>
        </w:trPr>
        <w:tc>
          <w:tcPr>
            <w:tcW w:w="784" w:type="dxa"/>
            <w:tcBorders>
              <w:top w:val="nil"/>
              <w:left w:val="single" w:sz="4" w:space="0" w:color="auto"/>
              <w:bottom w:val="single" w:sz="4" w:space="0" w:color="auto"/>
              <w:right w:val="single" w:sz="4" w:space="0" w:color="auto"/>
            </w:tcBorders>
            <w:vAlign w:val="center"/>
          </w:tcPr>
          <w:p w:rsidR="009C6953" w:rsidRPr="00C25CB7" w:rsidRDefault="009C6953" w:rsidP="00C97331">
            <w:pPr>
              <w:spacing w:before="120"/>
              <w:contextualSpacing/>
              <w:jc w:val="center"/>
              <w:rPr>
                <w:sz w:val="20"/>
                <w:szCs w:val="20"/>
                <w:shd w:val="clear" w:color="auto" w:fill="FFFFFF"/>
              </w:rPr>
            </w:pPr>
            <w:r w:rsidRPr="00C25CB7">
              <w:rPr>
                <w:sz w:val="20"/>
                <w:szCs w:val="20"/>
                <w:shd w:val="clear" w:color="auto" w:fill="FFFFFF"/>
              </w:rPr>
              <w:t>165</w:t>
            </w:r>
          </w:p>
        </w:tc>
        <w:tc>
          <w:tcPr>
            <w:tcW w:w="5307" w:type="dxa"/>
            <w:tcBorders>
              <w:top w:val="nil"/>
              <w:left w:val="nil"/>
              <w:bottom w:val="single" w:sz="4" w:space="0" w:color="auto"/>
              <w:right w:val="single" w:sz="4" w:space="0" w:color="auto"/>
            </w:tcBorders>
            <w:vAlign w:val="center"/>
          </w:tcPr>
          <w:p w:rsidR="009C6953" w:rsidRPr="00C25CB7" w:rsidRDefault="009C6953" w:rsidP="00C97331">
            <w:pPr>
              <w:spacing w:before="120"/>
              <w:contextualSpacing/>
              <w:rPr>
                <w:sz w:val="20"/>
                <w:szCs w:val="20"/>
                <w:shd w:val="clear" w:color="auto" w:fill="FFFFFF"/>
              </w:rPr>
            </w:pPr>
            <w:r w:rsidRPr="00C25CB7">
              <w:rPr>
                <w:sz w:val="20"/>
                <w:szCs w:val="20"/>
                <w:shd w:val="clear" w:color="auto" w:fill="FFFFFF"/>
              </w:rPr>
              <w:t>Министерство имущественных и земельных отношений РС(Я)</w:t>
            </w:r>
          </w:p>
        </w:tc>
        <w:tc>
          <w:tcPr>
            <w:tcW w:w="1559" w:type="dxa"/>
            <w:tcBorders>
              <w:top w:val="nil"/>
              <w:left w:val="nil"/>
              <w:bottom w:val="single" w:sz="4" w:space="0" w:color="auto"/>
              <w:right w:val="single" w:sz="4" w:space="0" w:color="auto"/>
            </w:tcBorders>
            <w:vAlign w:val="center"/>
          </w:tcPr>
          <w:p w:rsidR="009C6953" w:rsidRPr="00C25CB7" w:rsidRDefault="009C6953" w:rsidP="00C97331">
            <w:pPr>
              <w:spacing w:before="120"/>
              <w:contextualSpacing/>
              <w:jc w:val="center"/>
              <w:rPr>
                <w:sz w:val="20"/>
                <w:szCs w:val="20"/>
                <w:shd w:val="clear" w:color="auto" w:fill="FFFFFF"/>
              </w:rPr>
            </w:pPr>
            <w:r w:rsidRPr="00C25CB7">
              <w:rPr>
                <w:sz w:val="20"/>
                <w:szCs w:val="20"/>
                <w:shd w:val="clear" w:color="auto" w:fill="FFFFFF"/>
              </w:rPr>
              <w:t>10 000,0</w:t>
            </w:r>
          </w:p>
        </w:tc>
        <w:tc>
          <w:tcPr>
            <w:tcW w:w="1417" w:type="dxa"/>
            <w:tcBorders>
              <w:top w:val="nil"/>
              <w:left w:val="nil"/>
              <w:bottom w:val="single" w:sz="4" w:space="0" w:color="auto"/>
              <w:right w:val="single" w:sz="4" w:space="0" w:color="auto"/>
            </w:tcBorders>
            <w:vAlign w:val="center"/>
          </w:tcPr>
          <w:p w:rsidR="009C6953" w:rsidRPr="00C25CB7" w:rsidRDefault="009C6953" w:rsidP="00C97331">
            <w:pPr>
              <w:spacing w:before="120"/>
              <w:contextualSpacing/>
              <w:jc w:val="center"/>
              <w:rPr>
                <w:sz w:val="20"/>
                <w:szCs w:val="20"/>
                <w:shd w:val="clear" w:color="auto" w:fill="FFFFFF"/>
              </w:rPr>
            </w:pPr>
            <w:r w:rsidRPr="00C25CB7">
              <w:rPr>
                <w:sz w:val="20"/>
                <w:szCs w:val="20"/>
                <w:shd w:val="clear" w:color="auto" w:fill="FFFFFF"/>
              </w:rPr>
              <w:t>10 786,8</w:t>
            </w:r>
          </w:p>
        </w:tc>
        <w:tc>
          <w:tcPr>
            <w:tcW w:w="1291" w:type="dxa"/>
            <w:tcBorders>
              <w:top w:val="nil"/>
              <w:left w:val="nil"/>
              <w:bottom w:val="single" w:sz="4" w:space="0" w:color="auto"/>
              <w:right w:val="single" w:sz="4" w:space="0" w:color="auto"/>
            </w:tcBorders>
            <w:vAlign w:val="center"/>
          </w:tcPr>
          <w:p w:rsidR="009C6953" w:rsidRPr="00C25CB7" w:rsidRDefault="009C6953" w:rsidP="00C97331">
            <w:pPr>
              <w:spacing w:before="120"/>
              <w:contextualSpacing/>
              <w:jc w:val="center"/>
              <w:rPr>
                <w:sz w:val="20"/>
                <w:szCs w:val="20"/>
                <w:shd w:val="clear" w:color="auto" w:fill="FFFFFF"/>
              </w:rPr>
            </w:pPr>
            <w:r w:rsidRPr="00C25CB7">
              <w:rPr>
                <w:sz w:val="20"/>
                <w:szCs w:val="20"/>
                <w:shd w:val="clear" w:color="auto" w:fill="FFFFFF"/>
              </w:rPr>
              <w:t>107,9</w:t>
            </w:r>
          </w:p>
        </w:tc>
      </w:tr>
      <w:tr w:rsidR="009C6953" w:rsidRPr="00065D63" w:rsidTr="009C6953">
        <w:trPr>
          <w:trHeight w:val="495"/>
          <w:jc w:val="center"/>
        </w:trPr>
        <w:tc>
          <w:tcPr>
            <w:tcW w:w="784" w:type="dxa"/>
            <w:tcBorders>
              <w:top w:val="nil"/>
              <w:left w:val="single" w:sz="4" w:space="0" w:color="auto"/>
              <w:bottom w:val="single" w:sz="4" w:space="0" w:color="auto"/>
              <w:right w:val="single" w:sz="4" w:space="0" w:color="auto"/>
            </w:tcBorders>
            <w:vAlign w:val="center"/>
          </w:tcPr>
          <w:p w:rsidR="009C6953" w:rsidRPr="00C25CB7" w:rsidRDefault="009C6953" w:rsidP="00C97331">
            <w:pPr>
              <w:spacing w:before="120"/>
              <w:contextualSpacing/>
              <w:jc w:val="center"/>
              <w:rPr>
                <w:sz w:val="20"/>
                <w:szCs w:val="20"/>
                <w:shd w:val="clear" w:color="auto" w:fill="FFFFFF"/>
              </w:rPr>
            </w:pPr>
            <w:r w:rsidRPr="00C25CB7">
              <w:rPr>
                <w:sz w:val="20"/>
                <w:szCs w:val="20"/>
                <w:shd w:val="clear" w:color="auto" w:fill="FFFFFF"/>
              </w:rPr>
              <w:t>000</w:t>
            </w:r>
          </w:p>
        </w:tc>
        <w:tc>
          <w:tcPr>
            <w:tcW w:w="5307" w:type="dxa"/>
            <w:tcBorders>
              <w:top w:val="nil"/>
              <w:left w:val="nil"/>
              <w:bottom w:val="single" w:sz="4" w:space="0" w:color="auto"/>
              <w:right w:val="single" w:sz="4" w:space="0" w:color="auto"/>
            </w:tcBorders>
            <w:vAlign w:val="center"/>
          </w:tcPr>
          <w:p w:rsidR="009C6953" w:rsidRPr="00C25CB7" w:rsidRDefault="009C6953" w:rsidP="00C97331">
            <w:pPr>
              <w:spacing w:before="120"/>
              <w:contextualSpacing/>
              <w:rPr>
                <w:sz w:val="20"/>
                <w:szCs w:val="20"/>
                <w:shd w:val="clear" w:color="auto" w:fill="FFFFFF"/>
              </w:rPr>
            </w:pPr>
            <w:r w:rsidRPr="00C25CB7">
              <w:rPr>
                <w:sz w:val="20"/>
                <w:szCs w:val="20"/>
                <w:shd w:val="clear" w:color="auto" w:fill="FFFFFF"/>
              </w:rPr>
              <w:t xml:space="preserve">Прочие (административные штрафы, возмещение затрат местного бюджета, невыясненные поступления) </w:t>
            </w:r>
          </w:p>
        </w:tc>
        <w:tc>
          <w:tcPr>
            <w:tcW w:w="1559" w:type="dxa"/>
            <w:tcBorders>
              <w:top w:val="nil"/>
              <w:left w:val="nil"/>
              <w:bottom w:val="single" w:sz="4" w:space="0" w:color="auto"/>
              <w:right w:val="single" w:sz="4" w:space="0" w:color="auto"/>
            </w:tcBorders>
            <w:vAlign w:val="center"/>
          </w:tcPr>
          <w:p w:rsidR="009C6953" w:rsidRPr="00C25CB7" w:rsidRDefault="009C6953" w:rsidP="00C97331">
            <w:pPr>
              <w:spacing w:before="120"/>
              <w:contextualSpacing/>
              <w:jc w:val="center"/>
              <w:rPr>
                <w:sz w:val="20"/>
                <w:szCs w:val="20"/>
                <w:shd w:val="clear" w:color="auto" w:fill="FFFFFF"/>
              </w:rPr>
            </w:pPr>
            <w:r w:rsidRPr="00C25CB7">
              <w:rPr>
                <w:sz w:val="20"/>
                <w:szCs w:val="20"/>
                <w:shd w:val="clear" w:color="auto" w:fill="FFFFFF"/>
              </w:rPr>
              <w:t>109 220,9</w:t>
            </w:r>
          </w:p>
        </w:tc>
        <w:tc>
          <w:tcPr>
            <w:tcW w:w="1417" w:type="dxa"/>
            <w:tcBorders>
              <w:top w:val="nil"/>
              <w:left w:val="nil"/>
              <w:bottom w:val="single" w:sz="4" w:space="0" w:color="auto"/>
              <w:right w:val="single" w:sz="4" w:space="0" w:color="auto"/>
            </w:tcBorders>
            <w:vAlign w:val="center"/>
          </w:tcPr>
          <w:p w:rsidR="009C6953" w:rsidRPr="00C25CB7" w:rsidRDefault="009C6953" w:rsidP="00C97331">
            <w:pPr>
              <w:spacing w:before="120"/>
              <w:contextualSpacing/>
              <w:jc w:val="center"/>
              <w:rPr>
                <w:sz w:val="20"/>
                <w:szCs w:val="20"/>
                <w:shd w:val="clear" w:color="auto" w:fill="FFFFFF"/>
              </w:rPr>
            </w:pPr>
            <w:r w:rsidRPr="00C25CB7">
              <w:rPr>
                <w:sz w:val="20"/>
                <w:szCs w:val="20"/>
                <w:shd w:val="clear" w:color="auto" w:fill="FFFFFF"/>
              </w:rPr>
              <w:t>129 037,4</w:t>
            </w:r>
          </w:p>
        </w:tc>
        <w:tc>
          <w:tcPr>
            <w:tcW w:w="1291" w:type="dxa"/>
            <w:tcBorders>
              <w:top w:val="nil"/>
              <w:left w:val="nil"/>
              <w:bottom w:val="single" w:sz="4" w:space="0" w:color="auto"/>
              <w:right w:val="single" w:sz="4" w:space="0" w:color="auto"/>
            </w:tcBorders>
            <w:vAlign w:val="center"/>
          </w:tcPr>
          <w:p w:rsidR="009C6953" w:rsidRPr="00C25CB7" w:rsidRDefault="009C6953" w:rsidP="00C97331">
            <w:pPr>
              <w:spacing w:before="120"/>
              <w:contextualSpacing/>
              <w:jc w:val="center"/>
              <w:rPr>
                <w:sz w:val="20"/>
                <w:szCs w:val="20"/>
                <w:shd w:val="clear" w:color="auto" w:fill="FFFFFF"/>
              </w:rPr>
            </w:pPr>
            <w:r w:rsidRPr="00C25CB7">
              <w:rPr>
                <w:sz w:val="20"/>
                <w:szCs w:val="20"/>
                <w:shd w:val="clear" w:color="auto" w:fill="FFFFFF"/>
              </w:rPr>
              <w:t>118,1</w:t>
            </w:r>
          </w:p>
        </w:tc>
      </w:tr>
      <w:tr w:rsidR="009C6953" w:rsidRPr="00065D63" w:rsidTr="009C6953">
        <w:trPr>
          <w:trHeight w:val="255"/>
          <w:jc w:val="center"/>
        </w:trPr>
        <w:tc>
          <w:tcPr>
            <w:tcW w:w="784" w:type="dxa"/>
            <w:tcBorders>
              <w:top w:val="nil"/>
              <w:left w:val="single" w:sz="4" w:space="0" w:color="auto"/>
              <w:bottom w:val="single" w:sz="4" w:space="0" w:color="auto"/>
              <w:right w:val="single" w:sz="4" w:space="0" w:color="auto"/>
            </w:tcBorders>
            <w:vAlign w:val="bottom"/>
          </w:tcPr>
          <w:p w:rsidR="009C6953" w:rsidRPr="00C25CB7" w:rsidRDefault="009C6953" w:rsidP="00C97331">
            <w:pPr>
              <w:spacing w:before="120"/>
              <w:contextualSpacing/>
              <w:jc w:val="center"/>
              <w:rPr>
                <w:b/>
                <w:sz w:val="20"/>
                <w:szCs w:val="20"/>
                <w:shd w:val="clear" w:color="auto" w:fill="FFFFFF"/>
              </w:rPr>
            </w:pPr>
          </w:p>
        </w:tc>
        <w:tc>
          <w:tcPr>
            <w:tcW w:w="5307" w:type="dxa"/>
            <w:tcBorders>
              <w:top w:val="nil"/>
              <w:left w:val="nil"/>
              <w:bottom w:val="single" w:sz="4" w:space="0" w:color="auto"/>
              <w:right w:val="single" w:sz="4" w:space="0" w:color="auto"/>
            </w:tcBorders>
            <w:vAlign w:val="bottom"/>
          </w:tcPr>
          <w:p w:rsidR="009C6953" w:rsidRPr="00C25CB7" w:rsidRDefault="009C6953" w:rsidP="00C97331">
            <w:pPr>
              <w:spacing w:before="120"/>
              <w:contextualSpacing/>
              <w:jc w:val="center"/>
              <w:rPr>
                <w:b/>
                <w:sz w:val="20"/>
                <w:szCs w:val="20"/>
                <w:shd w:val="clear" w:color="auto" w:fill="FFFFFF"/>
              </w:rPr>
            </w:pPr>
            <w:r w:rsidRPr="00C25CB7">
              <w:rPr>
                <w:b/>
                <w:sz w:val="20"/>
                <w:szCs w:val="20"/>
                <w:shd w:val="clear" w:color="auto" w:fill="FFFFFF"/>
              </w:rPr>
              <w:t>Итого:</w:t>
            </w:r>
          </w:p>
        </w:tc>
        <w:tc>
          <w:tcPr>
            <w:tcW w:w="1559" w:type="dxa"/>
            <w:tcBorders>
              <w:top w:val="nil"/>
              <w:left w:val="nil"/>
              <w:bottom w:val="single" w:sz="4" w:space="0" w:color="auto"/>
              <w:right w:val="single" w:sz="4" w:space="0" w:color="auto"/>
            </w:tcBorders>
            <w:vAlign w:val="bottom"/>
          </w:tcPr>
          <w:p w:rsidR="009C6953" w:rsidRPr="00C25CB7" w:rsidRDefault="009C6953" w:rsidP="00C97331">
            <w:pPr>
              <w:spacing w:before="120"/>
              <w:contextualSpacing/>
              <w:jc w:val="center"/>
              <w:rPr>
                <w:b/>
                <w:sz w:val="20"/>
                <w:szCs w:val="20"/>
                <w:shd w:val="clear" w:color="auto" w:fill="FFFFFF"/>
              </w:rPr>
            </w:pPr>
            <w:r w:rsidRPr="00C25CB7">
              <w:rPr>
                <w:b/>
                <w:sz w:val="20"/>
                <w:szCs w:val="20"/>
                <w:shd w:val="clear" w:color="auto" w:fill="FFFFFF"/>
              </w:rPr>
              <w:t>7 899 020,9</w:t>
            </w:r>
          </w:p>
        </w:tc>
        <w:tc>
          <w:tcPr>
            <w:tcW w:w="1417" w:type="dxa"/>
            <w:tcBorders>
              <w:top w:val="nil"/>
              <w:left w:val="nil"/>
              <w:bottom w:val="single" w:sz="4" w:space="0" w:color="auto"/>
              <w:right w:val="single" w:sz="4" w:space="0" w:color="auto"/>
            </w:tcBorders>
            <w:vAlign w:val="bottom"/>
          </w:tcPr>
          <w:p w:rsidR="009C6953" w:rsidRPr="00C25CB7" w:rsidRDefault="009C6953" w:rsidP="00C97331">
            <w:pPr>
              <w:spacing w:before="120"/>
              <w:contextualSpacing/>
              <w:jc w:val="center"/>
              <w:rPr>
                <w:b/>
                <w:sz w:val="20"/>
                <w:szCs w:val="20"/>
                <w:shd w:val="clear" w:color="auto" w:fill="FFFFFF"/>
              </w:rPr>
            </w:pPr>
            <w:r w:rsidRPr="00C25CB7">
              <w:rPr>
                <w:b/>
                <w:sz w:val="20"/>
                <w:szCs w:val="20"/>
                <w:shd w:val="clear" w:color="auto" w:fill="FFFFFF"/>
              </w:rPr>
              <w:t>8 016 030,0</w:t>
            </w:r>
          </w:p>
        </w:tc>
        <w:tc>
          <w:tcPr>
            <w:tcW w:w="1291" w:type="dxa"/>
            <w:tcBorders>
              <w:top w:val="nil"/>
              <w:left w:val="nil"/>
              <w:bottom w:val="single" w:sz="4" w:space="0" w:color="auto"/>
              <w:right w:val="single" w:sz="4" w:space="0" w:color="auto"/>
            </w:tcBorders>
            <w:vAlign w:val="bottom"/>
          </w:tcPr>
          <w:p w:rsidR="009C6953" w:rsidRPr="00C25CB7" w:rsidRDefault="009C6953" w:rsidP="00C97331">
            <w:pPr>
              <w:spacing w:before="120"/>
              <w:contextualSpacing/>
              <w:jc w:val="center"/>
              <w:rPr>
                <w:b/>
                <w:sz w:val="20"/>
                <w:szCs w:val="20"/>
                <w:shd w:val="clear" w:color="auto" w:fill="FFFFFF"/>
              </w:rPr>
            </w:pPr>
            <w:r w:rsidRPr="00C25CB7">
              <w:rPr>
                <w:b/>
                <w:sz w:val="20"/>
                <w:szCs w:val="20"/>
                <w:shd w:val="clear" w:color="auto" w:fill="FFFFFF"/>
              </w:rPr>
              <w:t>101,5</w:t>
            </w:r>
          </w:p>
        </w:tc>
      </w:tr>
    </w:tbl>
    <w:p w:rsidR="009C6953" w:rsidRPr="009A3F57" w:rsidRDefault="009C6953" w:rsidP="00C97331">
      <w:pPr>
        <w:spacing w:before="120"/>
        <w:ind w:firstLine="709"/>
        <w:contextualSpacing/>
        <w:jc w:val="both"/>
        <w:rPr>
          <w:b/>
          <w:i/>
        </w:rPr>
      </w:pPr>
      <w:r w:rsidRPr="009A3F57">
        <w:rPr>
          <w:b/>
          <w:i/>
        </w:rPr>
        <w:lastRenderedPageBreak/>
        <w:t>Исполнение налоговых доходов за 2019 год в разрезе источников следующее:</w:t>
      </w:r>
    </w:p>
    <w:p w:rsidR="009C6953" w:rsidRPr="00A87AEA" w:rsidRDefault="009C6953" w:rsidP="00AC575C">
      <w:pPr>
        <w:numPr>
          <w:ilvl w:val="0"/>
          <w:numId w:val="13"/>
        </w:numPr>
        <w:tabs>
          <w:tab w:val="left" w:pos="993"/>
        </w:tabs>
        <w:spacing w:before="120"/>
        <w:ind w:left="0" w:firstLine="709"/>
        <w:contextualSpacing/>
        <w:jc w:val="both"/>
        <w:rPr>
          <w:shd w:val="clear" w:color="auto" w:fill="FFFFFF"/>
        </w:rPr>
      </w:pPr>
      <w:r w:rsidRPr="00A87AEA">
        <w:rPr>
          <w:b/>
          <w:shd w:val="clear" w:color="auto" w:fill="FFFFFF"/>
        </w:rPr>
        <w:t>Налог на доходы физических лиц</w:t>
      </w:r>
      <w:r w:rsidRPr="00A87AEA">
        <w:rPr>
          <w:shd w:val="clear" w:color="auto" w:fill="FFFFFF"/>
        </w:rPr>
        <w:t xml:space="preserve"> при уточненном годовом плане 4 755 803,4 тыс. рублей исполнен в сумме 4 786 916,7 тыс. рублей или на 100,7%, в том числе </w:t>
      </w:r>
      <w:r w:rsidRPr="00A87AEA">
        <w:rPr>
          <w:i/>
          <w:shd w:val="clear" w:color="auto" w:fill="FFFFFF"/>
        </w:rPr>
        <w:t>НДФЛ, источником которых является налоговый агент</w:t>
      </w:r>
      <w:r w:rsidRPr="00A87AEA">
        <w:rPr>
          <w:shd w:val="clear" w:color="auto" w:fill="FFFFFF"/>
        </w:rPr>
        <w:t xml:space="preserve"> при уточненном плане 4 436 803,4 тыс. рублей, исполнение составило 4 460 380,8 тыс. рублей или 100,5%. В сравнении с 2018 годом рост поступления налога составил 168 629,4 тыс. </w:t>
      </w:r>
      <w:r w:rsidR="00B7687D">
        <w:rPr>
          <w:shd w:val="clear" w:color="auto" w:fill="FFFFFF"/>
        </w:rPr>
        <w:t>рублей или</w:t>
      </w:r>
      <w:r w:rsidRPr="00A87AEA">
        <w:rPr>
          <w:shd w:val="clear" w:color="auto" w:fill="FFFFFF"/>
        </w:rPr>
        <w:t xml:space="preserve"> темп роста 3,9%. На рост поступлений повлияло повышение заработной платы работникам федеральных учреждений с 1 октября 2019 года на 4,3%, с 1 января 2019 года и с 01 июня 2019 года работникам бюджетной сферы Республики Саха (Якутия) согласно постановлениям Правительства Республики Саха (Якутия) от 05.02.2019 № 17, от 26.09.2019 № 273.</w:t>
      </w:r>
    </w:p>
    <w:p w:rsidR="009C6953" w:rsidRPr="00A87AEA" w:rsidRDefault="009C6953" w:rsidP="00AC575C">
      <w:pPr>
        <w:numPr>
          <w:ilvl w:val="0"/>
          <w:numId w:val="13"/>
        </w:numPr>
        <w:tabs>
          <w:tab w:val="left" w:pos="993"/>
        </w:tabs>
        <w:spacing w:before="120"/>
        <w:ind w:left="0" w:firstLine="709"/>
        <w:contextualSpacing/>
        <w:jc w:val="both"/>
        <w:rPr>
          <w:u w:val="single"/>
          <w:shd w:val="clear" w:color="auto" w:fill="FFFFFF"/>
        </w:rPr>
      </w:pPr>
      <w:r w:rsidRPr="00A87AEA">
        <w:rPr>
          <w:b/>
          <w:shd w:val="clear" w:color="auto" w:fill="FFFFFF"/>
        </w:rPr>
        <w:t>Налог на добычу общераспространенных полезных ископаемых</w:t>
      </w:r>
      <w:r w:rsidRPr="00A87AEA">
        <w:rPr>
          <w:shd w:val="clear" w:color="auto" w:fill="FFFFFF"/>
        </w:rPr>
        <w:t xml:space="preserve"> при уточненном плане 68 270,0 тыс. рублей исполнен в сумме 92 689,2 тыс. рублей или 135,8%. В сравнении с 2018 годом поступление больше на 12,7% или 10 468,3 тыс. рублей за счет поступления налога от крупнейших плательщиков АО «</w:t>
      </w:r>
      <w:proofErr w:type="spellStart"/>
      <w:r w:rsidRPr="00A87AEA">
        <w:rPr>
          <w:shd w:val="clear" w:color="auto" w:fill="FFFFFF"/>
        </w:rPr>
        <w:t>Сахатранснефтегаз</w:t>
      </w:r>
      <w:proofErr w:type="spellEnd"/>
      <w:r w:rsidRPr="00A87AEA">
        <w:rPr>
          <w:shd w:val="clear" w:color="auto" w:fill="FFFFFF"/>
        </w:rPr>
        <w:t>» и ООО «</w:t>
      </w:r>
      <w:proofErr w:type="spellStart"/>
      <w:r w:rsidRPr="00A87AEA">
        <w:rPr>
          <w:shd w:val="clear" w:color="auto" w:fill="FFFFFF"/>
        </w:rPr>
        <w:t>Таас-Юрях</w:t>
      </w:r>
      <w:proofErr w:type="spellEnd"/>
      <w:r w:rsidRPr="00A87AEA">
        <w:rPr>
          <w:shd w:val="clear" w:color="auto" w:fill="FFFFFF"/>
        </w:rPr>
        <w:t xml:space="preserve"> </w:t>
      </w:r>
      <w:proofErr w:type="spellStart"/>
      <w:r w:rsidRPr="00A87AEA">
        <w:rPr>
          <w:shd w:val="clear" w:color="auto" w:fill="FFFFFF"/>
        </w:rPr>
        <w:t>Нефтегазодобыча</w:t>
      </w:r>
      <w:proofErr w:type="spellEnd"/>
      <w:r w:rsidRPr="00A87AEA">
        <w:rPr>
          <w:shd w:val="clear" w:color="auto" w:fill="FFFFFF"/>
        </w:rPr>
        <w:t xml:space="preserve">». </w:t>
      </w:r>
    </w:p>
    <w:p w:rsidR="009C6953" w:rsidRPr="00A87AEA" w:rsidRDefault="009C6953" w:rsidP="00AC575C">
      <w:pPr>
        <w:numPr>
          <w:ilvl w:val="0"/>
          <w:numId w:val="13"/>
        </w:numPr>
        <w:tabs>
          <w:tab w:val="left" w:pos="993"/>
        </w:tabs>
        <w:spacing w:before="120"/>
        <w:ind w:left="0" w:firstLine="709"/>
        <w:contextualSpacing/>
        <w:jc w:val="both"/>
        <w:rPr>
          <w:shd w:val="clear" w:color="auto" w:fill="FFFFFF"/>
        </w:rPr>
      </w:pPr>
      <w:r w:rsidRPr="00A87AEA">
        <w:rPr>
          <w:b/>
          <w:shd w:val="clear" w:color="auto" w:fill="FFFFFF"/>
        </w:rPr>
        <w:t>Акцизы на нефтепродукты,</w:t>
      </w:r>
      <w:r w:rsidRPr="00A87AEA">
        <w:rPr>
          <w:shd w:val="clear" w:color="auto" w:fill="FFFFFF"/>
        </w:rPr>
        <w:t xml:space="preserve"> </w:t>
      </w:r>
      <w:r w:rsidRPr="00A87AEA">
        <w:rPr>
          <w:b/>
          <w:shd w:val="clear" w:color="auto" w:fill="FFFFFF"/>
        </w:rPr>
        <w:t>производимые на территории РФ</w:t>
      </w:r>
      <w:r w:rsidRPr="00A87AEA">
        <w:rPr>
          <w:shd w:val="clear" w:color="auto" w:fill="FFFFFF"/>
        </w:rPr>
        <w:t xml:space="preserve">. Дифференцированный норматив отчислений от акцизов на нефтепродукты в местный бюджет ГО «город Якутск» на 2019 год утвержден Законом РС(Я) «О государственном бюджете Республики Саха (Якутия) на 2019 год и плановый период 2020-2021 годы» в размере 0,3300% </w:t>
      </w:r>
      <w:r w:rsidRPr="00A87AEA">
        <w:rPr>
          <w:b/>
          <w:shd w:val="clear" w:color="auto" w:fill="FFFFFF"/>
        </w:rPr>
        <w:t>исходя из протяженности автомобильных дорог местного значения, находящихся в собственности соответствующих муниципальных образований</w:t>
      </w:r>
      <w:r w:rsidRPr="00A87AEA">
        <w:rPr>
          <w:shd w:val="clear" w:color="auto" w:fill="FFFFFF"/>
        </w:rPr>
        <w:t xml:space="preserve">. </w:t>
      </w:r>
    </w:p>
    <w:p w:rsidR="009C6953" w:rsidRPr="00A87AEA" w:rsidRDefault="009C6953" w:rsidP="00C97331">
      <w:pPr>
        <w:tabs>
          <w:tab w:val="left" w:pos="993"/>
        </w:tabs>
        <w:spacing w:before="120"/>
        <w:ind w:firstLine="709"/>
        <w:contextualSpacing/>
        <w:jc w:val="both"/>
        <w:rPr>
          <w:shd w:val="clear" w:color="auto" w:fill="FFFFFF"/>
        </w:rPr>
      </w:pPr>
      <w:r w:rsidRPr="00A87AEA">
        <w:rPr>
          <w:shd w:val="clear" w:color="auto" w:fill="FFFFFF"/>
        </w:rPr>
        <w:t xml:space="preserve">При уточненном плане в сумме 12 954,4 тыс. рублей, исполнение составило 14 292,5 тыс. рублей или 110,3%. </w:t>
      </w:r>
    </w:p>
    <w:p w:rsidR="009C6953" w:rsidRPr="00A87AEA" w:rsidRDefault="009C6953" w:rsidP="00AC575C">
      <w:pPr>
        <w:numPr>
          <w:ilvl w:val="0"/>
          <w:numId w:val="13"/>
        </w:numPr>
        <w:tabs>
          <w:tab w:val="left" w:pos="993"/>
        </w:tabs>
        <w:spacing w:before="120"/>
        <w:ind w:left="0" w:firstLine="709"/>
        <w:contextualSpacing/>
        <w:jc w:val="both"/>
        <w:rPr>
          <w:shd w:val="clear" w:color="auto" w:fill="FFFFFF"/>
        </w:rPr>
      </w:pPr>
      <w:r w:rsidRPr="00A87AEA">
        <w:rPr>
          <w:b/>
          <w:shd w:val="clear" w:color="auto" w:fill="FFFFFF"/>
        </w:rPr>
        <w:t xml:space="preserve">Государственная пошлина </w:t>
      </w:r>
      <w:r w:rsidRPr="00A87AEA">
        <w:rPr>
          <w:shd w:val="clear" w:color="auto" w:fill="FFFFFF"/>
        </w:rPr>
        <w:t>при уточненном плане 96 250,8 тыс. рублей поступила в сумме 102 401,2 тыс. рублей или 106,4%. Государственная пошлина взимается с лиц по факту совершения юридически значимых действий в отношении данных лиц. По данным МРИ ФНС № 5 по РС(Я), перевыполнение плана связано с увеличением количества исковых обращений.</w:t>
      </w:r>
    </w:p>
    <w:p w:rsidR="009C6953" w:rsidRPr="00A87AEA" w:rsidRDefault="009C6953" w:rsidP="00AC575C">
      <w:pPr>
        <w:numPr>
          <w:ilvl w:val="0"/>
          <w:numId w:val="13"/>
        </w:numPr>
        <w:tabs>
          <w:tab w:val="left" w:pos="993"/>
        </w:tabs>
        <w:spacing w:before="120"/>
        <w:ind w:left="0" w:firstLine="709"/>
        <w:contextualSpacing/>
        <w:jc w:val="both"/>
        <w:rPr>
          <w:shd w:val="clear" w:color="auto" w:fill="FFFFFF"/>
        </w:rPr>
      </w:pPr>
      <w:r w:rsidRPr="00A87AEA">
        <w:rPr>
          <w:b/>
          <w:shd w:val="clear" w:color="auto" w:fill="FFFFFF"/>
        </w:rPr>
        <w:t>Налог на игорный бизнес</w:t>
      </w:r>
      <w:r w:rsidRPr="00A87AEA">
        <w:rPr>
          <w:shd w:val="clear" w:color="auto" w:fill="FFFFFF"/>
        </w:rPr>
        <w:t xml:space="preserve"> при уточненном плане 1 344,0 тыс. рублей исполнение составило 1 337,0 тыс. рублей или 99,5%. В сравнении с 2018 годом поступление возросло в 2,2 раза или 736,1 тыс. рублей в связи с повышением размера ставок налога на игорный бизнес с 1 января 2019 года в соответствии с Законом РС(Я) «О налоговой политике Республики Саха (Якутия)».</w:t>
      </w:r>
    </w:p>
    <w:p w:rsidR="009C6953" w:rsidRPr="00A87AEA" w:rsidRDefault="009C6953" w:rsidP="00AC575C">
      <w:pPr>
        <w:numPr>
          <w:ilvl w:val="0"/>
          <w:numId w:val="13"/>
        </w:numPr>
        <w:tabs>
          <w:tab w:val="left" w:pos="993"/>
        </w:tabs>
        <w:spacing w:before="120"/>
        <w:ind w:left="0" w:firstLine="709"/>
        <w:contextualSpacing/>
        <w:jc w:val="both"/>
        <w:rPr>
          <w:shd w:val="clear" w:color="auto" w:fill="FFFFFF"/>
        </w:rPr>
      </w:pPr>
      <w:r w:rsidRPr="00A87AEA">
        <w:rPr>
          <w:b/>
          <w:shd w:val="clear" w:color="auto" w:fill="FFFFFF"/>
        </w:rPr>
        <w:t>Налог на имущество физических лиц</w:t>
      </w:r>
      <w:r w:rsidRPr="00A87AEA">
        <w:rPr>
          <w:shd w:val="clear" w:color="auto" w:fill="FFFFFF"/>
        </w:rPr>
        <w:t xml:space="preserve"> при уточненном плане 95 000,0 тыс. рублей исполнен в сумме 95 254,1 тыс. рублей или 100,3%. В сравнении с 2018 годом поступление ниже на 2 558,5 тыс. рублей или 2,6 %, что связано с несвоевременной оплатой налога физическими лицами по сроку 02.12.2019 года. Задолженность на 1 января 2020 года составила 104 547,0 тыс. рублей.</w:t>
      </w:r>
    </w:p>
    <w:p w:rsidR="009C6953" w:rsidRPr="00A87AEA" w:rsidRDefault="009C6953" w:rsidP="00AC575C">
      <w:pPr>
        <w:numPr>
          <w:ilvl w:val="0"/>
          <w:numId w:val="13"/>
        </w:numPr>
        <w:tabs>
          <w:tab w:val="left" w:pos="993"/>
        </w:tabs>
        <w:spacing w:before="120"/>
        <w:ind w:left="0" w:firstLine="709"/>
        <w:contextualSpacing/>
        <w:jc w:val="both"/>
        <w:rPr>
          <w:shd w:val="clear" w:color="auto" w:fill="FFFFFF"/>
        </w:rPr>
      </w:pPr>
      <w:r w:rsidRPr="00A87AEA">
        <w:rPr>
          <w:b/>
          <w:shd w:val="clear" w:color="auto" w:fill="FFFFFF"/>
        </w:rPr>
        <w:t>Земельный налог</w:t>
      </w:r>
      <w:r w:rsidRPr="00A87AEA">
        <w:rPr>
          <w:shd w:val="clear" w:color="auto" w:fill="FFFFFF"/>
        </w:rPr>
        <w:t xml:space="preserve"> при уточненном плане 152 000,0 тыс. рублей исполнен в сумме 152 690,5 тыс. рублей или на 100,5%, в том числе: </w:t>
      </w:r>
    </w:p>
    <w:p w:rsidR="009C6953" w:rsidRPr="00A87AEA" w:rsidRDefault="009C6953" w:rsidP="00C97331">
      <w:pPr>
        <w:spacing w:before="120"/>
        <w:ind w:firstLine="709"/>
        <w:contextualSpacing/>
        <w:jc w:val="both"/>
        <w:rPr>
          <w:shd w:val="clear" w:color="auto" w:fill="FFFFFF"/>
        </w:rPr>
      </w:pPr>
      <w:r w:rsidRPr="00A87AEA">
        <w:rPr>
          <w:i/>
          <w:shd w:val="clear" w:color="auto" w:fill="FFFFFF"/>
        </w:rPr>
        <w:t>- земельный налог с организаций</w:t>
      </w:r>
      <w:r w:rsidRPr="00A87AEA">
        <w:rPr>
          <w:shd w:val="clear" w:color="auto" w:fill="FFFFFF"/>
        </w:rPr>
        <w:t xml:space="preserve"> при уточненном плане 87 000,0 тыс. рублей, исполнение составило 86 470,7 тыс. рублей или 99,4%. В сравнении с 2018 годом темп поступления налога снизился на 7 488,3 тыс. рублей или 8%, что обусловлено неуплатой авансовых платежей за 2019 год организациями-налогоплательщиками, а также с снижением кадастровой стоимости земельных участков в связи с их пересмотром. Задолженность на 1 января 2020 года составила 17 281,0 тыс. рублей;</w:t>
      </w:r>
    </w:p>
    <w:p w:rsidR="009C6953" w:rsidRPr="00A87AEA" w:rsidRDefault="009C6953" w:rsidP="00C97331">
      <w:pPr>
        <w:spacing w:before="120"/>
        <w:ind w:right="-2" w:firstLine="709"/>
        <w:contextualSpacing/>
        <w:jc w:val="both"/>
        <w:rPr>
          <w:shd w:val="clear" w:color="auto" w:fill="FFFFFF"/>
        </w:rPr>
      </w:pPr>
      <w:r w:rsidRPr="00A87AEA">
        <w:rPr>
          <w:i/>
          <w:shd w:val="clear" w:color="auto" w:fill="FFFFFF"/>
        </w:rPr>
        <w:t>- земельный налог с физических лиц</w:t>
      </w:r>
      <w:r w:rsidRPr="00A87AEA">
        <w:rPr>
          <w:shd w:val="clear" w:color="auto" w:fill="FFFFFF"/>
        </w:rPr>
        <w:t xml:space="preserve"> при уточненном плане 65 000,0 тыс. рублей, исполнение составило 66 219,8 тыс. рублей или на 101,9%. В сравнении с 2018 годом рост составил 2,4% или 1 551,3 тыс. рублей, </w:t>
      </w:r>
      <w:r w:rsidRPr="00A87AEA">
        <w:t>в связи с принятием мер администратором доходов по взысканию задолженности</w:t>
      </w:r>
      <w:r w:rsidRPr="00A87AEA">
        <w:rPr>
          <w:shd w:val="clear" w:color="auto" w:fill="FFFFFF"/>
        </w:rPr>
        <w:t>.</w:t>
      </w:r>
    </w:p>
    <w:p w:rsidR="009C6953" w:rsidRPr="00A87AEA" w:rsidRDefault="009C6953" w:rsidP="00C97331">
      <w:pPr>
        <w:tabs>
          <w:tab w:val="left" w:pos="993"/>
        </w:tabs>
        <w:spacing w:before="120"/>
        <w:ind w:firstLine="709"/>
        <w:contextualSpacing/>
        <w:jc w:val="both"/>
        <w:rPr>
          <w:color w:val="FF0000"/>
          <w:shd w:val="clear" w:color="auto" w:fill="FFFFFF"/>
        </w:rPr>
      </w:pPr>
      <w:r w:rsidRPr="00A87AEA">
        <w:rPr>
          <w:shd w:val="clear" w:color="auto" w:fill="FFFFFF"/>
        </w:rPr>
        <w:t xml:space="preserve">8. </w:t>
      </w:r>
      <w:r w:rsidRPr="00A87AEA">
        <w:rPr>
          <w:b/>
          <w:shd w:val="clear" w:color="auto" w:fill="FFFFFF"/>
        </w:rPr>
        <w:t>Налог, взимаемый в связи с применением упрощенной системы налогообложения</w:t>
      </w:r>
      <w:r w:rsidRPr="00A87AEA">
        <w:rPr>
          <w:shd w:val="clear" w:color="auto" w:fill="FFFFFF"/>
        </w:rPr>
        <w:t xml:space="preserve"> при уточненном плане 1 760 000,0 тыс. рублей исполнен в сумме 1 773 865,8 тыс. рублей или 100,8%, в том числе:</w:t>
      </w:r>
    </w:p>
    <w:p w:rsidR="009C6953" w:rsidRPr="00A87AEA" w:rsidRDefault="009C6953" w:rsidP="00C97331">
      <w:pPr>
        <w:pStyle w:val="a8"/>
        <w:spacing w:before="120"/>
        <w:ind w:left="0" w:firstLine="709"/>
        <w:jc w:val="both"/>
        <w:rPr>
          <w:shd w:val="clear" w:color="auto" w:fill="FFFFFF"/>
        </w:rPr>
      </w:pPr>
      <w:r w:rsidRPr="00A87AEA">
        <w:rPr>
          <w:b/>
          <w:shd w:val="clear" w:color="auto" w:fill="FFFFFF"/>
        </w:rPr>
        <w:lastRenderedPageBreak/>
        <w:t>-</w:t>
      </w:r>
      <w:r w:rsidRPr="00A87AEA">
        <w:rPr>
          <w:shd w:val="clear" w:color="auto" w:fill="FFFFFF"/>
        </w:rPr>
        <w:t xml:space="preserve"> </w:t>
      </w:r>
      <w:r w:rsidRPr="00A87AEA">
        <w:rPr>
          <w:i/>
          <w:shd w:val="clear" w:color="auto" w:fill="FFFFFF"/>
        </w:rPr>
        <w:t xml:space="preserve">налог, взимаемый с налогоплательщиков, выбравших в качестве объекта налогообложения доходы, </w:t>
      </w:r>
      <w:r w:rsidRPr="00A87AEA">
        <w:rPr>
          <w:shd w:val="clear" w:color="auto" w:fill="FFFFFF"/>
        </w:rPr>
        <w:t>поступление составило 971 795,1 тыс. рублей или 100,2% от уточненного плана 970 000,0 тыс. рублей. В сравнении с 2018 годом темп роста составил 4,9 % или 45 037,4 тыс. рублей за счет роста налогооблагаемой базы. По отчетным данным администратора доходов, налоговая база за 2017 год составила 21 242,2 млн. рублей, за 2018 год - 22 317,8 млн. рублей или рост на 5,1%;</w:t>
      </w:r>
    </w:p>
    <w:p w:rsidR="009C6953" w:rsidRPr="00A87AEA" w:rsidRDefault="009C6953" w:rsidP="00C97331">
      <w:pPr>
        <w:pStyle w:val="a8"/>
        <w:spacing w:before="120"/>
        <w:ind w:left="0" w:firstLine="709"/>
        <w:jc w:val="both"/>
        <w:rPr>
          <w:shd w:val="clear" w:color="auto" w:fill="FFFFFF"/>
        </w:rPr>
      </w:pPr>
      <w:r w:rsidRPr="00A87AEA">
        <w:rPr>
          <w:b/>
          <w:shd w:val="clear" w:color="auto" w:fill="FFFFFF"/>
        </w:rPr>
        <w:t>-</w:t>
      </w:r>
      <w:r w:rsidRPr="00A87AEA">
        <w:rPr>
          <w:shd w:val="clear" w:color="auto" w:fill="FFFFFF"/>
        </w:rPr>
        <w:t xml:space="preserve"> </w:t>
      </w:r>
      <w:r w:rsidRPr="00A87AEA">
        <w:rPr>
          <w:i/>
          <w:shd w:val="clear" w:color="auto" w:fill="FFFFFF"/>
        </w:rPr>
        <w:t>налог, взимаемый с налогоплательщиков, выбравших в качестве объекта налогообложения доходы, уменьшенные на величину расходов,</w:t>
      </w:r>
      <w:r w:rsidRPr="00A87AEA">
        <w:rPr>
          <w:shd w:val="clear" w:color="auto" w:fill="FFFFFF"/>
        </w:rPr>
        <w:t xml:space="preserve"> поступление составило 802 491,1 тыс. рублей или 101,6% от уточненного плана 790 000,0 тыс. рублей. В сравнении с 2018 годом темп роста составил 14,3% или 100 500,5 тыс. рублей за счет роста налогооблагаемой базы и количества налогоплательщиков. По отчетным данным администратора доходов, налоговая база за 2017 год - 5 154,5 млн. рублей, количество налогоплательщиков - 6 054 единиц, за 2018 год - 5 926,3 млн. рублей, количество налогоплательщиков - 6 264 единиц или рост налоговой базы на 15,2%.</w:t>
      </w:r>
    </w:p>
    <w:p w:rsidR="009C6953" w:rsidRPr="00A87AEA" w:rsidRDefault="009C6953" w:rsidP="00C97331">
      <w:pPr>
        <w:pStyle w:val="a8"/>
        <w:spacing w:before="120"/>
        <w:ind w:left="0" w:firstLine="709"/>
        <w:jc w:val="both"/>
        <w:rPr>
          <w:shd w:val="clear" w:color="auto" w:fill="FFFFFF"/>
        </w:rPr>
      </w:pPr>
      <w:r w:rsidRPr="00A87AEA">
        <w:rPr>
          <w:shd w:val="clear" w:color="auto" w:fill="FFFFFF"/>
        </w:rPr>
        <w:t xml:space="preserve">9.  </w:t>
      </w:r>
      <w:r w:rsidRPr="00A87AEA">
        <w:rPr>
          <w:b/>
          <w:shd w:val="clear" w:color="auto" w:fill="FFFFFF"/>
        </w:rPr>
        <w:t>Единый налог на вмененный доход</w:t>
      </w:r>
      <w:r w:rsidRPr="00A87AEA">
        <w:rPr>
          <w:shd w:val="clear" w:color="auto" w:fill="FFFFFF"/>
        </w:rPr>
        <w:t xml:space="preserve"> при уточненном плане 440 000,0 тыс. рублей исполнен в сумме 450 176,0 тыс. рублей или 102,3%. В сравнении с 2018 годом темп роста составил 4,3% или 18 511,0 тыс. рублей за счет роста налогооблагаемой базы и количества налогоплательщиков. По отчетным данным администратора доходов, налоговая база за 2017 год - 4 793,5 млн. рублей, количество налогоплательщиков - 4 839 единиц, налоговая база за 2018 год - 5 145,4 млн. рублей, количество налогоплательщиков - 5 145 единиц или рост налоговой базы на 7,3%.</w:t>
      </w:r>
    </w:p>
    <w:p w:rsidR="009C6953" w:rsidRPr="00A87AEA" w:rsidRDefault="009C6953" w:rsidP="00C97331">
      <w:pPr>
        <w:pStyle w:val="a8"/>
        <w:spacing w:before="120"/>
        <w:ind w:left="0" w:firstLine="539"/>
        <w:jc w:val="both"/>
        <w:rPr>
          <w:shd w:val="clear" w:color="auto" w:fill="FFFFFF"/>
        </w:rPr>
      </w:pPr>
      <w:r w:rsidRPr="00A87AEA">
        <w:rPr>
          <w:shd w:val="clear" w:color="auto" w:fill="FFFFFF"/>
        </w:rPr>
        <w:t xml:space="preserve">10. </w:t>
      </w:r>
      <w:r w:rsidRPr="00A87AEA">
        <w:rPr>
          <w:b/>
          <w:shd w:val="clear" w:color="auto" w:fill="FFFFFF"/>
        </w:rPr>
        <w:t xml:space="preserve">Единый сельскохозяйственный налог </w:t>
      </w:r>
      <w:r w:rsidRPr="00A87AEA">
        <w:rPr>
          <w:shd w:val="clear" w:color="auto" w:fill="FFFFFF"/>
        </w:rPr>
        <w:t>при уточненном плане 2 600,0 тыс. рублей исполнен в сумме 2 697,9 тыс. рублей или 103,8%. В сравнении с 2018 годом поступления возросли в 2,7 раза или 1 683,2 тыс. рублей в связи с увеличением налоговой базы АО «Якутская птицефабрика» (в 2017г. - 14 565,0 тыс. рублей, в 2018г. - 24 467 тыс. рублей), а также с взысканием задолженности ООО «</w:t>
      </w:r>
      <w:proofErr w:type="spellStart"/>
      <w:r w:rsidRPr="00A87AEA">
        <w:rPr>
          <w:shd w:val="clear" w:color="auto" w:fill="FFFFFF"/>
        </w:rPr>
        <w:t>Хатасский</w:t>
      </w:r>
      <w:proofErr w:type="spellEnd"/>
      <w:r w:rsidRPr="00A87AEA">
        <w:rPr>
          <w:shd w:val="clear" w:color="auto" w:fill="FFFFFF"/>
        </w:rPr>
        <w:t xml:space="preserve"> </w:t>
      </w:r>
      <w:proofErr w:type="spellStart"/>
      <w:r w:rsidRPr="00A87AEA">
        <w:rPr>
          <w:shd w:val="clear" w:color="auto" w:fill="FFFFFF"/>
        </w:rPr>
        <w:t>свинокомплекс</w:t>
      </w:r>
      <w:proofErr w:type="spellEnd"/>
      <w:r w:rsidRPr="00A87AEA">
        <w:rPr>
          <w:shd w:val="clear" w:color="auto" w:fill="FFFFFF"/>
        </w:rPr>
        <w:t>» в сумме 671,0 тыс. рублей.</w:t>
      </w:r>
    </w:p>
    <w:p w:rsidR="009C6953" w:rsidRPr="00065D63" w:rsidRDefault="009C6953" w:rsidP="00C97331">
      <w:pPr>
        <w:pStyle w:val="a8"/>
        <w:tabs>
          <w:tab w:val="left" w:pos="851"/>
        </w:tabs>
        <w:spacing w:before="120"/>
        <w:ind w:left="0" w:firstLine="539"/>
        <w:jc w:val="both"/>
        <w:rPr>
          <w:shd w:val="clear" w:color="auto" w:fill="FFFFFF"/>
        </w:rPr>
      </w:pPr>
      <w:r w:rsidRPr="00A87AEA">
        <w:rPr>
          <w:shd w:val="clear" w:color="auto" w:fill="FFFFFF"/>
        </w:rPr>
        <w:t xml:space="preserve">11. </w:t>
      </w:r>
      <w:r w:rsidRPr="00A87AEA">
        <w:rPr>
          <w:b/>
          <w:shd w:val="clear" w:color="auto" w:fill="FFFFFF"/>
        </w:rPr>
        <w:t xml:space="preserve">Налог, взимаемый в связи с применением патентной системы налогообложения </w:t>
      </w:r>
      <w:r w:rsidRPr="00A87AEA">
        <w:rPr>
          <w:shd w:val="clear" w:color="auto" w:fill="FFFFFF"/>
        </w:rPr>
        <w:t>при уточненном плане 58 352,0 тыс. рублей исполнен в сумме 58 439,8 тыс. рублей или 100,2%. В сравнении с 2018 годом темп роста составил 14,4% или 7 337,5 тыс. рублей за счет увеличения выданных патентов: за 2018 год выдано патентов - 2 299 единиц, за 2019 год выдано патентов - 2 473 единицы.</w:t>
      </w:r>
    </w:p>
    <w:p w:rsidR="009C6953" w:rsidRPr="00065D63" w:rsidRDefault="009C6953" w:rsidP="00C97331">
      <w:pPr>
        <w:pStyle w:val="a8"/>
        <w:spacing w:before="120"/>
        <w:ind w:left="0" w:firstLine="539"/>
        <w:jc w:val="both"/>
        <w:rPr>
          <w:shd w:val="clear" w:color="auto" w:fill="FFFFFF"/>
        </w:rPr>
      </w:pPr>
      <w:r w:rsidRPr="00065D63">
        <w:rPr>
          <w:shd w:val="clear" w:color="auto" w:fill="FFFFFF"/>
        </w:rPr>
        <w:t xml:space="preserve"> </w:t>
      </w:r>
    </w:p>
    <w:p w:rsidR="009C6953" w:rsidRPr="009A3F57" w:rsidRDefault="009C6953" w:rsidP="00C97331">
      <w:pPr>
        <w:spacing w:before="120"/>
        <w:ind w:left="-567" w:firstLine="567"/>
        <w:contextualSpacing/>
        <w:jc w:val="center"/>
        <w:rPr>
          <w:b/>
          <w:i/>
        </w:rPr>
      </w:pPr>
      <w:r w:rsidRPr="009A3F57">
        <w:rPr>
          <w:b/>
          <w:i/>
        </w:rPr>
        <w:t>Исполнение неналоговых доходов за 2019 год в разрезе источников следующее:</w:t>
      </w:r>
    </w:p>
    <w:p w:rsidR="009C6953" w:rsidRPr="00A87AEA" w:rsidRDefault="009C6953" w:rsidP="00AC575C">
      <w:pPr>
        <w:numPr>
          <w:ilvl w:val="0"/>
          <w:numId w:val="14"/>
        </w:numPr>
        <w:tabs>
          <w:tab w:val="left" w:pos="993"/>
        </w:tabs>
        <w:spacing w:before="120"/>
        <w:ind w:left="0" w:firstLine="709"/>
        <w:contextualSpacing/>
        <w:jc w:val="both"/>
        <w:rPr>
          <w:shd w:val="clear" w:color="auto" w:fill="FFFFFF"/>
        </w:rPr>
      </w:pPr>
      <w:r w:rsidRPr="00A87AEA">
        <w:rPr>
          <w:b/>
          <w:shd w:val="clear" w:color="auto" w:fill="FFFFFF"/>
        </w:rPr>
        <w:t xml:space="preserve">Доходы в виде прибыли, приходящихся на доли в уставных (складочных) капиталах хозяйственных товариществ и обществ, или дивидендов по акциям </w:t>
      </w:r>
      <w:r w:rsidRPr="00A87AEA">
        <w:rPr>
          <w:shd w:val="clear" w:color="auto" w:fill="FFFFFF"/>
        </w:rPr>
        <w:t xml:space="preserve">при уточненном плане 6 449,8 тыс. рублей исполнены в сумме 6 449,9 тыс. рублей или 100%. </w:t>
      </w:r>
    </w:p>
    <w:p w:rsidR="009C6953" w:rsidRPr="00A87AEA" w:rsidRDefault="009C6953" w:rsidP="00C97331">
      <w:pPr>
        <w:spacing w:before="120"/>
        <w:ind w:firstLine="709"/>
        <w:contextualSpacing/>
        <w:jc w:val="both"/>
      </w:pPr>
      <w:r w:rsidRPr="00A87AEA">
        <w:t xml:space="preserve">По итогам 2018 года перечислили в бюджет дивиденды в размере </w:t>
      </w:r>
      <w:r w:rsidRPr="00A87AEA">
        <w:rPr>
          <w:shd w:val="clear" w:color="auto" w:fill="FFFFFF"/>
        </w:rPr>
        <w:t xml:space="preserve">6 449,8 тыс. рублей </w:t>
      </w:r>
      <w:r w:rsidRPr="00A87AEA">
        <w:t>следующие организации: ОАО «</w:t>
      </w:r>
      <w:proofErr w:type="spellStart"/>
      <w:r w:rsidRPr="00A87AEA">
        <w:t>Якутдорстрой</w:t>
      </w:r>
      <w:proofErr w:type="spellEnd"/>
      <w:r w:rsidRPr="00A87AEA">
        <w:t xml:space="preserve">» - 428,3 тыс. рублей, ОАО Кинотеатр «Центральный» - 253,2 тыс. рублей, ПАО Сбербанк России - 3 439,5 тыс. рублей, ОАО Якутская птицефабрика - 226,4 тыс. рублей, ОАО ФАПК «Якутия» - 612,5 тыс. рублей, АО «Якутский </w:t>
      </w:r>
      <w:proofErr w:type="spellStart"/>
      <w:r w:rsidRPr="00A87AEA">
        <w:t>хлебокомбинат</w:t>
      </w:r>
      <w:proofErr w:type="spellEnd"/>
      <w:r w:rsidRPr="00A87AEA">
        <w:t>» - 250,4 тыс. рублей, АО «</w:t>
      </w:r>
      <w:proofErr w:type="spellStart"/>
      <w:r w:rsidRPr="00A87AEA">
        <w:t>Теплоэнергия</w:t>
      </w:r>
      <w:proofErr w:type="spellEnd"/>
      <w:r w:rsidRPr="00A87AEA">
        <w:t xml:space="preserve">» - 777,3 тыс. рублей, ООО МСЗ «Агентство по развитию территорий» - 343,5 тыс. рублей, ОАО «Поликлиника </w:t>
      </w:r>
      <w:proofErr w:type="spellStart"/>
      <w:r w:rsidRPr="00A87AEA">
        <w:t>профосмотра</w:t>
      </w:r>
      <w:proofErr w:type="spellEnd"/>
      <w:r w:rsidRPr="00A87AEA">
        <w:t>» - 20,6 тыс. рублей, АО АКБ «</w:t>
      </w:r>
      <w:proofErr w:type="spellStart"/>
      <w:r w:rsidRPr="00A87AEA">
        <w:t>Алмазэргиэнбанк</w:t>
      </w:r>
      <w:proofErr w:type="spellEnd"/>
      <w:r w:rsidRPr="00A87AEA">
        <w:t xml:space="preserve">» - 98,1 тыс. рублей. </w:t>
      </w:r>
    </w:p>
    <w:p w:rsidR="009C6953" w:rsidRPr="00A87AEA" w:rsidRDefault="009C6953" w:rsidP="00C97331">
      <w:pPr>
        <w:spacing w:before="120"/>
        <w:ind w:firstLine="708"/>
        <w:contextualSpacing/>
        <w:jc w:val="both"/>
        <w:rPr>
          <w:shd w:val="clear" w:color="auto" w:fill="FFFFFF"/>
        </w:rPr>
      </w:pPr>
      <w:r w:rsidRPr="00A87AEA">
        <w:rPr>
          <w:shd w:val="clear" w:color="auto" w:fill="FFFFFF"/>
        </w:rPr>
        <w:t>2.</w:t>
      </w:r>
      <w:r w:rsidRPr="00A87AEA">
        <w:rPr>
          <w:b/>
          <w:shd w:val="clear" w:color="auto" w:fill="FFFFFF"/>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r w:rsidRPr="00A87AEA">
        <w:rPr>
          <w:shd w:val="clear" w:color="auto" w:fill="FFFFFF"/>
        </w:rPr>
        <w:t xml:space="preserve"> при уточненном плане 204 786,9 тыс. рублей исполнение в сумме 201 754,3 тыс. рублей или 98,5%, в том числе:</w:t>
      </w:r>
    </w:p>
    <w:p w:rsidR="009C6953" w:rsidRPr="00A87AEA" w:rsidRDefault="009C6953" w:rsidP="00C97331">
      <w:pPr>
        <w:spacing w:before="120"/>
        <w:ind w:firstLine="708"/>
        <w:contextualSpacing/>
        <w:jc w:val="both"/>
        <w:rPr>
          <w:shd w:val="clear" w:color="auto" w:fill="FFFFFF"/>
        </w:rPr>
      </w:pPr>
      <w:r w:rsidRPr="00A87AEA">
        <w:rPr>
          <w:b/>
          <w:shd w:val="clear" w:color="auto" w:fill="FFFFFF"/>
        </w:rPr>
        <w:t xml:space="preserve">- </w:t>
      </w:r>
      <w:r w:rsidRPr="00A87AEA">
        <w:rPr>
          <w:i/>
          <w:shd w:val="clear" w:color="auto" w:fill="FFFFFF"/>
        </w:rPr>
        <w:t xml:space="preserve">доходы, получаемые в виде арендной платы за земельные участки, государственная собственность на которые не разграничена, </w:t>
      </w:r>
      <w:r w:rsidRPr="00A87AEA">
        <w:rPr>
          <w:shd w:val="clear" w:color="auto" w:fill="FFFFFF"/>
        </w:rPr>
        <w:t xml:space="preserve">при уточненном плане 140 000,0 тыс. рублей, </w:t>
      </w:r>
      <w:r w:rsidRPr="00A87AEA">
        <w:rPr>
          <w:shd w:val="clear" w:color="auto" w:fill="FFFFFF"/>
        </w:rPr>
        <w:lastRenderedPageBreak/>
        <w:t>исполнение составило 137 201,6 тыс. рублей или 98%,</w:t>
      </w:r>
      <w:r w:rsidRPr="00A87AEA">
        <w:rPr>
          <w:color w:val="000000"/>
          <w:shd w:val="clear" w:color="auto" w:fill="FFFFFF"/>
        </w:rPr>
        <w:t xml:space="preserve"> </w:t>
      </w:r>
      <w:r w:rsidRPr="00A87AEA">
        <w:rPr>
          <w:shd w:val="clear" w:color="auto" w:fill="FFFFFF"/>
        </w:rPr>
        <w:t xml:space="preserve">из них по исполнительному производству поступило 16 077,8 тыс. рублей или 11,7% от суммы поступления. В сравнении с 2018 годом поступление увеличилось на 5 763,5 тыс. рублей или 4,4%. </w:t>
      </w:r>
      <w:r w:rsidRPr="00A87AEA">
        <w:t>По итогам 2019 года наблюдается:</w:t>
      </w:r>
    </w:p>
    <w:p w:rsidR="009C6953" w:rsidRPr="00A87AEA" w:rsidRDefault="009C6953" w:rsidP="00AC575C">
      <w:pPr>
        <w:numPr>
          <w:ilvl w:val="0"/>
          <w:numId w:val="15"/>
        </w:numPr>
        <w:tabs>
          <w:tab w:val="left" w:pos="851"/>
          <w:tab w:val="left" w:pos="993"/>
        </w:tabs>
        <w:spacing w:before="120"/>
        <w:ind w:left="0" w:firstLine="709"/>
        <w:contextualSpacing/>
        <w:jc w:val="both"/>
        <w:rPr>
          <w:rFonts w:eastAsia="Calibri"/>
          <w:lang w:eastAsia="en-US"/>
        </w:rPr>
      </w:pPr>
      <w:r w:rsidRPr="00A87AEA">
        <w:rPr>
          <w:rFonts w:eastAsia="Calibri"/>
          <w:lang w:eastAsia="en-US"/>
        </w:rPr>
        <w:t>Сокращение реестра действующих договоров аренды земельных участков. В 2019 году количество договоров составляет 3991 или на 1001 договоров меньше по сравнению с 2018 годом.</w:t>
      </w:r>
    </w:p>
    <w:p w:rsidR="009C6953" w:rsidRPr="00A87AEA" w:rsidRDefault="009C6953" w:rsidP="00AC575C">
      <w:pPr>
        <w:numPr>
          <w:ilvl w:val="0"/>
          <w:numId w:val="15"/>
        </w:numPr>
        <w:tabs>
          <w:tab w:val="left" w:pos="851"/>
          <w:tab w:val="left" w:pos="993"/>
        </w:tabs>
        <w:spacing w:before="120"/>
        <w:ind w:left="0" w:firstLine="709"/>
        <w:contextualSpacing/>
        <w:jc w:val="both"/>
        <w:rPr>
          <w:rFonts w:eastAsia="Calibri"/>
          <w:lang w:eastAsia="en-US"/>
        </w:rPr>
      </w:pPr>
      <w:r w:rsidRPr="00A87AEA">
        <w:rPr>
          <w:bCs/>
          <w:color w:val="000000"/>
        </w:rPr>
        <w:t xml:space="preserve">Недостаточный процент поступления арендных платежей по исполнительным производствам. По данным Правового департамента Окружной администрации г. Якутска за 2019 год по решению суда взыскана задолженность по арендным платежам в размере 61 950,7 тыс. рублей, из них поступления составили </w:t>
      </w:r>
      <w:r w:rsidRPr="00A87AEA">
        <w:rPr>
          <w:shd w:val="clear" w:color="auto" w:fill="FFFFFF"/>
        </w:rPr>
        <w:t>16 077,8</w:t>
      </w:r>
      <w:r w:rsidRPr="00A87AEA">
        <w:rPr>
          <w:sz w:val="16"/>
          <w:szCs w:val="16"/>
          <w:shd w:val="clear" w:color="auto" w:fill="FFFFFF"/>
        </w:rPr>
        <w:t xml:space="preserve"> </w:t>
      </w:r>
      <w:r w:rsidRPr="00A87AEA">
        <w:rPr>
          <w:bCs/>
          <w:color w:val="000000"/>
        </w:rPr>
        <w:t>тыс. рублей или 26%.</w:t>
      </w:r>
    </w:p>
    <w:p w:rsidR="009C6953" w:rsidRPr="00A87AEA" w:rsidRDefault="009C6953" w:rsidP="00AC575C">
      <w:pPr>
        <w:numPr>
          <w:ilvl w:val="0"/>
          <w:numId w:val="15"/>
        </w:numPr>
        <w:tabs>
          <w:tab w:val="left" w:pos="851"/>
          <w:tab w:val="left" w:pos="993"/>
        </w:tabs>
        <w:spacing w:before="120"/>
        <w:ind w:left="0" w:firstLine="709"/>
        <w:contextualSpacing/>
        <w:jc w:val="both"/>
        <w:rPr>
          <w:rFonts w:eastAsia="Calibri"/>
          <w:lang w:eastAsia="en-US"/>
        </w:rPr>
      </w:pPr>
      <w:r w:rsidRPr="00A87AEA">
        <w:rPr>
          <w:rFonts w:eastAsia="Calibri"/>
          <w:lang w:eastAsia="en-US"/>
        </w:rPr>
        <w:t>Длительность процедур судебных разбирательств по взысканию задолженности по арендной плате за землю.</w:t>
      </w:r>
    </w:p>
    <w:p w:rsidR="009C6953" w:rsidRPr="00A87AEA" w:rsidRDefault="009C6953" w:rsidP="00AC575C">
      <w:pPr>
        <w:numPr>
          <w:ilvl w:val="0"/>
          <w:numId w:val="15"/>
        </w:numPr>
        <w:tabs>
          <w:tab w:val="left" w:pos="851"/>
          <w:tab w:val="left" w:pos="993"/>
        </w:tabs>
        <w:spacing w:before="120"/>
        <w:ind w:left="0" w:firstLine="709"/>
        <w:contextualSpacing/>
        <w:jc w:val="both"/>
        <w:rPr>
          <w:rFonts w:eastAsia="Calibri"/>
          <w:lang w:eastAsia="en-US"/>
        </w:rPr>
      </w:pPr>
      <w:r w:rsidRPr="00A87AEA">
        <w:rPr>
          <w:bCs/>
        </w:rPr>
        <w:t>Неоплата задолженности плательщиками арендной платы земельных участков.</w:t>
      </w:r>
    </w:p>
    <w:p w:rsidR="009C6953" w:rsidRPr="00A87AEA" w:rsidRDefault="009C6953" w:rsidP="00C97331">
      <w:pPr>
        <w:spacing w:before="120"/>
        <w:ind w:firstLine="709"/>
        <w:contextualSpacing/>
        <w:jc w:val="both"/>
        <w:rPr>
          <w:shd w:val="clear" w:color="auto" w:fill="FFFFFF"/>
        </w:rPr>
      </w:pPr>
      <w:r w:rsidRPr="00A87AEA">
        <w:rPr>
          <w:shd w:val="clear" w:color="auto" w:fill="FFFFFF"/>
        </w:rPr>
        <w:t xml:space="preserve">По итогам 2019 года по решению Комиссии по списанию безнадежной к взысканию задолженности по неналоговым доходам бюджета ГО «город Якутск» и принятию решений о списании (восстановлении) принято решение о списании задолженности по арендной плате за земельные участки в размере 156 377,5 тыс. рублей, в том числе: основной долг - 57 251,5 тыс. рублей, пени - 99 126,0 тыс. </w:t>
      </w:r>
      <w:r w:rsidR="00B7687D">
        <w:rPr>
          <w:shd w:val="clear" w:color="auto" w:fill="FFFFFF"/>
        </w:rPr>
        <w:t>рублей и</w:t>
      </w:r>
      <w:r w:rsidRPr="00A87AEA">
        <w:rPr>
          <w:shd w:val="clear" w:color="auto" w:fill="FFFFFF"/>
        </w:rPr>
        <w:t>з них:</w:t>
      </w:r>
    </w:p>
    <w:p w:rsidR="009C6953" w:rsidRPr="00A87AEA" w:rsidRDefault="009C6953" w:rsidP="00AC575C">
      <w:pPr>
        <w:numPr>
          <w:ilvl w:val="0"/>
          <w:numId w:val="16"/>
        </w:numPr>
        <w:tabs>
          <w:tab w:val="left" w:pos="993"/>
        </w:tabs>
        <w:spacing w:before="120"/>
        <w:ind w:left="0" w:firstLine="709"/>
        <w:contextualSpacing/>
        <w:jc w:val="both"/>
        <w:rPr>
          <w:shd w:val="clear" w:color="auto" w:fill="FFFFFF"/>
        </w:rPr>
      </w:pPr>
      <w:r w:rsidRPr="00A87AEA">
        <w:rPr>
          <w:shd w:val="clear" w:color="auto" w:fill="FFFFFF"/>
        </w:rPr>
        <w:t>Решением от 19.12.2019 произведено списание основного долга в сумме 40 087,0 тыс. рублей, пени 28 194,4 тыс. рублей, в связи с исключением из ЕГРЮЛ в отношении 56 арендаторов земельных участков.</w:t>
      </w:r>
    </w:p>
    <w:p w:rsidR="009C6953" w:rsidRPr="00A87AEA" w:rsidRDefault="009C6953" w:rsidP="00AC575C">
      <w:pPr>
        <w:numPr>
          <w:ilvl w:val="0"/>
          <w:numId w:val="16"/>
        </w:numPr>
        <w:tabs>
          <w:tab w:val="left" w:pos="993"/>
        </w:tabs>
        <w:spacing w:before="120"/>
        <w:ind w:left="0" w:firstLine="709"/>
        <w:contextualSpacing/>
        <w:jc w:val="both"/>
        <w:rPr>
          <w:shd w:val="clear" w:color="auto" w:fill="FFFFFF"/>
        </w:rPr>
      </w:pPr>
      <w:r w:rsidRPr="00A87AEA">
        <w:rPr>
          <w:shd w:val="clear" w:color="auto" w:fill="FFFFFF"/>
        </w:rPr>
        <w:t>Решением от 24.12.2019 списание основного долга в сумме 17 164,5 тыс. рублей, пени 70 931,6 тыс. рублей на основании решений Арбитражного суда РС(Я) в отношении 12 арендаторов земельных участков.</w:t>
      </w:r>
    </w:p>
    <w:p w:rsidR="009C6953" w:rsidRPr="00A87AEA" w:rsidRDefault="009C6953" w:rsidP="00C97331">
      <w:pPr>
        <w:spacing w:before="120"/>
        <w:ind w:firstLine="709"/>
        <w:contextualSpacing/>
        <w:jc w:val="both"/>
        <w:rPr>
          <w:shd w:val="clear" w:color="auto" w:fill="FFFFFF"/>
        </w:rPr>
      </w:pPr>
      <w:r w:rsidRPr="00A87AEA">
        <w:rPr>
          <w:shd w:val="clear" w:color="auto" w:fill="FFFFFF"/>
        </w:rPr>
        <w:t xml:space="preserve">В отношении 52 юридических лиц находящихся на стадии ликвидации </w:t>
      </w:r>
      <w:r w:rsidRPr="00A87AEA">
        <w:rPr>
          <w:color w:val="000000"/>
          <w:shd w:val="clear" w:color="auto" w:fill="FFFFFF"/>
        </w:rPr>
        <w:t xml:space="preserve">с общей суммой задолженности 72 269,3 тыс. рублей </w:t>
      </w:r>
      <w:r w:rsidRPr="00A87AEA">
        <w:rPr>
          <w:shd w:val="clear" w:color="auto" w:fill="FFFFFF"/>
        </w:rPr>
        <w:t>введена процедура наблюдения.</w:t>
      </w:r>
    </w:p>
    <w:p w:rsidR="009C6953" w:rsidRPr="00A87AEA" w:rsidRDefault="009C6953" w:rsidP="00C97331">
      <w:pPr>
        <w:spacing w:before="120"/>
        <w:ind w:firstLine="709"/>
        <w:contextualSpacing/>
        <w:jc w:val="both"/>
        <w:rPr>
          <w:shd w:val="clear" w:color="auto" w:fill="FFFFFF"/>
        </w:rPr>
      </w:pPr>
      <w:r w:rsidRPr="00A87AEA">
        <w:rPr>
          <w:shd w:val="clear" w:color="auto" w:fill="FFFFFF"/>
        </w:rPr>
        <w:t>В целях сокращения дебиторской задолженности МКУ «Агентство земельных отношений» направлены уведомления о задолженности по арендной плате в отношении 277 арендаторов земельных участков на общую сумму 489 058,1 тыс. рублей.</w:t>
      </w:r>
    </w:p>
    <w:p w:rsidR="009C6953" w:rsidRPr="00A87AEA" w:rsidRDefault="009C6953" w:rsidP="00C97331">
      <w:pPr>
        <w:spacing w:before="120"/>
        <w:ind w:firstLine="709"/>
        <w:contextualSpacing/>
        <w:jc w:val="both"/>
        <w:rPr>
          <w:shd w:val="clear" w:color="auto" w:fill="FFFFFF"/>
        </w:rPr>
      </w:pPr>
      <w:r w:rsidRPr="00A87AEA">
        <w:rPr>
          <w:shd w:val="clear" w:color="auto" w:fill="FFFFFF"/>
        </w:rPr>
        <w:t xml:space="preserve">За 2019 год МКУ «Агентство земельных отношений» в адрес Правового департамента Окружной администрации г. Якутска для проведения </w:t>
      </w:r>
      <w:proofErr w:type="spellStart"/>
      <w:r w:rsidRPr="00A87AEA">
        <w:rPr>
          <w:shd w:val="clear" w:color="auto" w:fill="FFFFFF"/>
        </w:rPr>
        <w:t>претензионно</w:t>
      </w:r>
      <w:proofErr w:type="spellEnd"/>
      <w:r w:rsidRPr="00A87AEA">
        <w:rPr>
          <w:shd w:val="clear" w:color="auto" w:fill="FFFFFF"/>
        </w:rPr>
        <w:t>-исковой работы направлено 1662 на общую сумму 282 919,1 тыс. рублей.</w:t>
      </w:r>
    </w:p>
    <w:p w:rsidR="009C6953" w:rsidRPr="00A87AEA" w:rsidRDefault="009C6953" w:rsidP="00C97331">
      <w:pPr>
        <w:spacing w:before="120"/>
        <w:ind w:firstLine="709"/>
        <w:contextualSpacing/>
        <w:jc w:val="both"/>
        <w:rPr>
          <w:shd w:val="clear" w:color="auto" w:fill="FFFFFF"/>
        </w:rPr>
      </w:pPr>
      <w:r w:rsidRPr="00A87AEA">
        <w:rPr>
          <w:b/>
          <w:shd w:val="clear" w:color="auto" w:fill="FFFFFF"/>
        </w:rPr>
        <w:t>Отсутствует</w:t>
      </w:r>
      <w:r w:rsidRPr="00A87AEA">
        <w:rPr>
          <w:shd w:val="clear" w:color="auto" w:fill="FFFFFF"/>
        </w:rPr>
        <w:t xml:space="preserve"> информация о проведенной работе по исполнению Порядка досрочного расторжения договора аренды земельного участка, находящегося в муниципальной собственности или государственная собственность на который не разграничена, на территории городского округа «город Якутск», в случае невнесения арендатором арендной платы более двух раз подряд по истечении установленного договором срока, утвержденного постановлением Окружной администрации г. Якутска от 17.07.2018 № 214п.   </w:t>
      </w:r>
    </w:p>
    <w:p w:rsidR="009C6953" w:rsidRPr="00A87AEA" w:rsidRDefault="009C6953" w:rsidP="00C97331">
      <w:pPr>
        <w:tabs>
          <w:tab w:val="left" w:pos="851"/>
        </w:tabs>
        <w:spacing w:before="120"/>
        <w:ind w:firstLine="709"/>
        <w:contextualSpacing/>
        <w:jc w:val="both"/>
        <w:rPr>
          <w:rFonts w:eastAsia="Calibri"/>
          <w:lang w:eastAsia="en-US"/>
        </w:rPr>
      </w:pPr>
      <w:r w:rsidRPr="00A87AEA">
        <w:rPr>
          <w:shd w:val="clear" w:color="auto" w:fill="FFFFFF"/>
        </w:rPr>
        <w:t>На 01 января 2020 года дебиторская задолженность по сравнению с 1 января 2019 года (683 845,7</w:t>
      </w:r>
      <w:r w:rsidRPr="00A87AEA">
        <w:rPr>
          <w:sz w:val="20"/>
          <w:szCs w:val="20"/>
          <w:shd w:val="clear" w:color="auto" w:fill="FFFFFF"/>
        </w:rPr>
        <w:t xml:space="preserve"> </w:t>
      </w:r>
      <w:r w:rsidRPr="00A87AEA">
        <w:rPr>
          <w:shd w:val="clear" w:color="auto" w:fill="FFFFFF"/>
        </w:rPr>
        <w:t xml:space="preserve">тыс. рублей) снизилась на 8,4% и составила </w:t>
      </w:r>
      <w:r w:rsidRPr="00A87AEA">
        <w:rPr>
          <w:color w:val="000000"/>
          <w:shd w:val="clear" w:color="auto" w:fill="FFFFFF"/>
        </w:rPr>
        <w:t>626 258,9 тыс. рублей.</w:t>
      </w:r>
      <w:r w:rsidRPr="00A87AEA">
        <w:rPr>
          <w:shd w:val="clear" w:color="auto" w:fill="FFFFFF"/>
        </w:rPr>
        <w:t xml:space="preserve"> </w:t>
      </w:r>
    </w:p>
    <w:p w:rsidR="009C6953" w:rsidRPr="00A87AEA" w:rsidRDefault="009C6953" w:rsidP="00C97331">
      <w:pPr>
        <w:spacing w:before="120"/>
        <w:ind w:firstLine="708"/>
        <w:contextualSpacing/>
        <w:jc w:val="both"/>
        <w:rPr>
          <w:shd w:val="clear" w:color="auto" w:fill="FFFFFF"/>
        </w:rPr>
      </w:pPr>
      <w:r w:rsidRPr="00A87AEA">
        <w:rPr>
          <w:shd w:val="clear" w:color="auto" w:fill="FFFFFF"/>
        </w:rPr>
        <w:t xml:space="preserve">- </w:t>
      </w:r>
      <w:r w:rsidRPr="00A87AEA">
        <w:rPr>
          <w:i/>
          <w:shd w:val="clear" w:color="auto" w:fill="FFFFFF"/>
        </w:rPr>
        <w:t>доходы от продажи права аренды на заключение договоров аренды на земельные участки, государственная собственность на которые не разграничена,</w:t>
      </w:r>
      <w:r w:rsidRPr="00A87AEA">
        <w:rPr>
          <w:shd w:val="clear" w:color="auto" w:fill="FFFFFF"/>
        </w:rPr>
        <w:t xml:space="preserve"> при уточненном плане 67 786,9 тыс. рублей исполнены в сумме 64 552,8 тыс. рублей или 99,6%. По сравнению с 2018 годом рост составил 26 387,9 тыс. рублей или 69,1% в связи с реализацией земельного участка площадью 35 734 кв. метров под причал паромной переправы «Якутск - Нижний Бестях» стоимостью 34 696,4 тыс. рублей. По итогам 2019 года состоялось 17 аукционов.</w:t>
      </w:r>
    </w:p>
    <w:p w:rsidR="009C6953" w:rsidRPr="00A87AEA" w:rsidRDefault="009C6953" w:rsidP="00C97331">
      <w:pPr>
        <w:spacing w:before="120"/>
        <w:ind w:firstLine="708"/>
        <w:contextualSpacing/>
        <w:jc w:val="both"/>
        <w:rPr>
          <w:color w:val="FF0000"/>
          <w:shd w:val="clear" w:color="auto" w:fill="FFFFFF"/>
        </w:rPr>
      </w:pPr>
      <w:r w:rsidRPr="00A87AEA">
        <w:rPr>
          <w:shd w:val="clear" w:color="auto" w:fill="FFFFFF"/>
        </w:rPr>
        <w:t xml:space="preserve">3. </w:t>
      </w:r>
      <w:r w:rsidRPr="00A87AEA">
        <w:rPr>
          <w:b/>
          <w:shd w:val="clear" w:color="auto" w:fill="FFFFFF"/>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городского округа (за исключением земельных участков муниципальных автономных учреждений) </w:t>
      </w:r>
      <w:r w:rsidRPr="00A87AEA">
        <w:rPr>
          <w:shd w:val="clear" w:color="auto" w:fill="FFFFFF"/>
        </w:rPr>
        <w:t xml:space="preserve">при уточненном плане 15 000,0 тыс. рублей исполнены в сумме 16 686,0 тыс. рублей или 111,2%. </w:t>
      </w:r>
      <w:r w:rsidRPr="00A87AEA">
        <w:t xml:space="preserve">Перевыполнение плана обусловлено с оплатой задолженности прошлых лет </w:t>
      </w:r>
      <w:r w:rsidRPr="00A87AEA">
        <w:rPr>
          <w:shd w:val="clear" w:color="auto" w:fill="FFFFFF"/>
        </w:rPr>
        <w:t xml:space="preserve">МУП </w:t>
      </w:r>
      <w:r w:rsidRPr="00A87AEA">
        <w:rPr>
          <w:shd w:val="clear" w:color="auto" w:fill="FFFFFF"/>
        </w:rPr>
        <w:lastRenderedPageBreak/>
        <w:t>«</w:t>
      </w:r>
      <w:proofErr w:type="spellStart"/>
      <w:r w:rsidRPr="00A87AEA">
        <w:rPr>
          <w:shd w:val="clear" w:color="auto" w:fill="FFFFFF"/>
        </w:rPr>
        <w:t>Теплоэнергия</w:t>
      </w:r>
      <w:proofErr w:type="spellEnd"/>
      <w:r w:rsidRPr="00A87AEA">
        <w:rPr>
          <w:shd w:val="clear" w:color="auto" w:fill="FFFFFF"/>
        </w:rPr>
        <w:t xml:space="preserve">» в сумме 3 659,7 тыс. рублей и ООО «Основа» в сумме 1 575,8 тыс. рублей.  В сравнении с 2018 годом рост составил 6 120,2 тыс. рублей или 57,9%. </w:t>
      </w:r>
    </w:p>
    <w:p w:rsidR="009C6953" w:rsidRPr="00A87AEA" w:rsidRDefault="009C6953" w:rsidP="00C97331">
      <w:pPr>
        <w:spacing w:before="120"/>
        <w:ind w:firstLine="708"/>
        <w:contextualSpacing/>
        <w:jc w:val="both"/>
        <w:rPr>
          <w:shd w:val="clear" w:color="auto" w:fill="FFFFFF"/>
        </w:rPr>
      </w:pPr>
      <w:r w:rsidRPr="00A87AEA">
        <w:rPr>
          <w:shd w:val="clear" w:color="auto" w:fill="FFFFFF"/>
        </w:rPr>
        <w:t xml:space="preserve">4. </w:t>
      </w:r>
      <w:r w:rsidRPr="00A87AEA">
        <w:rPr>
          <w:b/>
          <w:shd w:val="clear" w:color="auto" w:fill="FFFFFF"/>
        </w:rPr>
        <w:t xml:space="preserve">Доходы от сдачи в аренду муниципального имущества </w:t>
      </w:r>
      <w:r w:rsidRPr="00A87AEA">
        <w:rPr>
          <w:shd w:val="clear" w:color="auto" w:fill="FFFFFF"/>
        </w:rPr>
        <w:t>при уточненном плане 31 686,6 тыс. рублей исполнены в сумме 35 501,0 тыс. рублей или 112%.</w:t>
      </w:r>
      <w:r w:rsidRPr="00A87AEA">
        <w:rPr>
          <w:b/>
          <w:shd w:val="clear" w:color="auto" w:fill="FFFFFF"/>
        </w:rPr>
        <w:t xml:space="preserve"> </w:t>
      </w:r>
      <w:r w:rsidRPr="00A87AEA">
        <w:rPr>
          <w:shd w:val="clear" w:color="auto" w:fill="FFFFFF"/>
        </w:rPr>
        <w:t>В</w:t>
      </w:r>
      <w:r w:rsidRPr="00A87AEA">
        <w:rPr>
          <w:b/>
          <w:shd w:val="clear" w:color="auto" w:fill="FFFFFF"/>
        </w:rPr>
        <w:t xml:space="preserve"> </w:t>
      </w:r>
      <w:r w:rsidRPr="00A87AEA">
        <w:rPr>
          <w:shd w:val="clear" w:color="auto" w:fill="FFFFFF"/>
        </w:rPr>
        <w:t>сравнении с 2018 годом рост поступления составил 139,9 тыс. рублей или 0,4%.  По данному доходу администраторами являются:</w:t>
      </w:r>
    </w:p>
    <w:p w:rsidR="009C6953" w:rsidRPr="00A87AEA" w:rsidRDefault="009C6953" w:rsidP="00C97331">
      <w:pPr>
        <w:spacing w:before="120"/>
        <w:ind w:firstLine="708"/>
        <w:contextualSpacing/>
        <w:jc w:val="both"/>
        <w:rPr>
          <w:shd w:val="clear" w:color="auto" w:fill="FFFFFF"/>
        </w:rPr>
      </w:pPr>
      <w:r w:rsidRPr="00A87AEA">
        <w:rPr>
          <w:shd w:val="clear" w:color="auto" w:fill="FFFFFF"/>
        </w:rPr>
        <w:t xml:space="preserve">- </w:t>
      </w:r>
      <w:r w:rsidRPr="00A87AEA">
        <w:rPr>
          <w:i/>
          <w:shd w:val="clear" w:color="auto" w:fill="FFFFFF"/>
        </w:rPr>
        <w:t>Департамент имущественных и земельных отношений Окружной администрации г. Якутска</w:t>
      </w:r>
      <w:r w:rsidRPr="00A87AEA">
        <w:rPr>
          <w:shd w:val="clear" w:color="auto" w:fill="FFFFFF"/>
        </w:rPr>
        <w:t xml:space="preserve"> при уточненном плане 4 686,6 тыс. рублей, исполнение составило 5 120,8 тыс. рублей или 109,3%. Перевыполнение плана связано с взысканием задолженности по исполнительному производству в отношении ИП Макаров Г.А.. в размере 430,4 тыс. рублей. По сравнению с 2018 годом поступление ниже на 717,2 тыс. рублей (12,3%) в связи со снижением с 01.04.2019 стоимости арендной ставки по нежилым помещениям ТЦ «Набережный» на основании Федерального закона РФ от 29.07.1998 № 135-ФЗ «Об оценочной деятельности в РФ», </w:t>
      </w:r>
      <w:r w:rsidRPr="00A87AEA">
        <w:t>а также, с несвоевременной оплатой арендаторами муниципального имущества</w:t>
      </w:r>
      <w:r w:rsidRPr="00A87AEA">
        <w:rPr>
          <w:shd w:val="clear" w:color="auto" w:fill="FFFFFF"/>
        </w:rPr>
        <w:t>.</w:t>
      </w:r>
    </w:p>
    <w:p w:rsidR="009C6953" w:rsidRPr="00A87AEA" w:rsidRDefault="009C6953" w:rsidP="00C97331">
      <w:pPr>
        <w:pStyle w:val="a8"/>
        <w:tabs>
          <w:tab w:val="left" w:pos="284"/>
        </w:tabs>
        <w:spacing w:before="120"/>
        <w:ind w:left="0" w:firstLine="709"/>
        <w:jc w:val="both"/>
        <w:rPr>
          <w:shd w:val="clear" w:color="auto" w:fill="FFFFFF"/>
        </w:rPr>
      </w:pPr>
      <w:r w:rsidRPr="00A87AEA">
        <w:rPr>
          <w:shd w:val="clear" w:color="auto" w:fill="FFFFFF"/>
        </w:rPr>
        <w:t xml:space="preserve">- </w:t>
      </w:r>
      <w:r w:rsidRPr="00A87AEA">
        <w:rPr>
          <w:i/>
          <w:shd w:val="clear" w:color="auto" w:fill="FFFFFF"/>
        </w:rPr>
        <w:t>МКУ «Служба информации, контроля и рекламы»</w:t>
      </w:r>
      <w:r w:rsidRPr="00A87AEA">
        <w:rPr>
          <w:shd w:val="clear" w:color="auto" w:fill="FFFFFF"/>
        </w:rPr>
        <w:t xml:space="preserve"> при уточненном плане 27 000,0 тыс. рублей, исполнение составило 30 380,1 тыс. рублей или 112,5%. По сравнению с 2018 годом рост поступления составил 857,1 тыс. рублей или 2,9% в связи с проведением в течение 2019 года 5 аукционов на право заключения договоров на установку рекламных конструкций. По итогам проведенных аукционов заключено 140 договоров на общую сумму 16 845,0 тыс. рублей. </w:t>
      </w:r>
    </w:p>
    <w:p w:rsidR="009C6953" w:rsidRPr="00A87AEA" w:rsidRDefault="009C6953" w:rsidP="00C97331">
      <w:pPr>
        <w:pStyle w:val="a8"/>
        <w:tabs>
          <w:tab w:val="left" w:pos="284"/>
        </w:tabs>
        <w:spacing w:before="120"/>
        <w:ind w:left="0" w:firstLine="709"/>
        <w:jc w:val="both"/>
        <w:rPr>
          <w:shd w:val="clear" w:color="auto" w:fill="FFFFFF"/>
        </w:rPr>
      </w:pPr>
      <w:r w:rsidRPr="00A87AEA">
        <w:rPr>
          <w:shd w:val="clear" w:color="auto" w:fill="FFFFFF"/>
        </w:rPr>
        <w:t xml:space="preserve">5. </w:t>
      </w:r>
      <w:r w:rsidRPr="00A87AEA">
        <w:rPr>
          <w:b/>
          <w:shd w:val="clear" w:color="auto" w:fill="FFFFFF"/>
        </w:rPr>
        <w:t>Доходы от перечисления части прибыли МУП</w:t>
      </w:r>
      <w:r w:rsidRPr="00A87AEA">
        <w:rPr>
          <w:shd w:val="clear" w:color="auto" w:fill="FFFFFF"/>
        </w:rPr>
        <w:t xml:space="preserve"> при уточненном плане 720,8 тыс. рублей исполнены в сумме 720,8 тыс. рублей или 100%. В сравнении с 2018 годом поступление снизилось на 2 203,7 тыс. рублей в связи с несвоевременной оплатой полученной прибыли по итогам 2018 года МУП «ПТСК» в сумме 319,4 тыс. рублей, МУП «</w:t>
      </w:r>
      <w:proofErr w:type="spellStart"/>
      <w:r w:rsidRPr="00A87AEA">
        <w:rPr>
          <w:shd w:val="clear" w:color="auto" w:fill="FFFFFF"/>
        </w:rPr>
        <w:t>Жилкомсервис</w:t>
      </w:r>
      <w:proofErr w:type="spellEnd"/>
      <w:r w:rsidRPr="00A87AEA">
        <w:rPr>
          <w:shd w:val="clear" w:color="auto" w:fill="FFFFFF"/>
        </w:rPr>
        <w:t xml:space="preserve">» в сумме 823,6 тыс. рублей. </w:t>
      </w:r>
    </w:p>
    <w:p w:rsidR="009C6953" w:rsidRPr="00A87AEA" w:rsidRDefault="009C6953" w:rsidP="00C97331">
      <w:pPr>
        <w:pStyle w:val="a8"/>
        <w:tabs>
          <w:tab w:val="left" w:pos="284"/>
        </w:tabs>
        <w:spacing w:before="120"/>
        <w:ind w:left="0"/>
        <w:jc w:val="both"/>
        <w:rPr>
          <w:shd w:val="clear" w:color="auto" w:fill="FFFFFF"/>
        </w:rPr>
      </w:pPr>
      <w:r w:rsidRPr="00A87AEA">
        <w:rPr>
          <w:shd w:val="clear" w:color="auto" w:fill="FFFFFF"/>
        </w:rPr>
        <w:tab/>
        <w:t xml:space="preserve">       По результатам 2018 года 7 муниципальных унитарных предприятий из 9-ти действующих получили чистую прибыль в размере 18 638,2 тыс. рублей. Подлежит перечислению 10 процентов части прибыли в местный бюджет в сумме 1 863,8 тыс. рублей. Перечислили в бюджет 5 муниципальных унитарных предприятий в размере 720,8 тыс. рублей, задолженность на 01.01.2020 составила 1 143,0 тыс. рублей.                                                                                                                                                                                                                                                                                                      </w:t>
      </w:r>
    </w:p>
    <w:p w:rsidR="009C6953" w:rsidRPr="002A6851" w:rsidRDefault="009C6953" w:rsidP="00C97331">
      <w:pPr>
        <w:spacing w:before="120"/>
        <w:ind w:firstLine="709"/>
        <w:contextualSpacing/>
        <w:jc w:val="both"/>
      </w:pPr>
      <w:r w:rsidRPr="00A87AEA">
        <w:t>По итогам 2019 года перечислили в бюджет часть прибыли следующие предприятия: МУП «Аптеки Якутска» - 377,2 тыс. рублей, МУП «</w:t>
      </w:r>
      <w:proofErr w:type="spellStart"/>
      <w:r w:rsidRPr="00A87AEA">
        <w:t>Горснаб</w:t>
      </w:r>
      <w:proofErr w:type="spellEnd"/>
      <w:r w:rsidRPr="00A87AEA">
        <w:t>» - 272,6 тыс. рублей, МУП «Городские бани» - 51,3 тыс. рублей, МКП «Кадастровое бюро» - 16,3 тыс. рублей, МУП «</w:t>
      </w:r>
      <w:proofErr w:type="spellStart"/>
      <w:r w:rsidRPr="00A87AEA">
        <w:t>Горсвет</w:t>
      </w:r>
      <w:proofErr w:type="spellEnd"/>
      <w:r w:rsidRPr="00A87AEA">
        <w:t>» - 3,4 тыс. рублей.</w:t>
      </w:r>
      <w:r w:rsidRPr="002A6851">
        <w:t xml:space="preserve"> </w:t>
      </w:r>
    </w:p>
    <w:p w:rsidR="009C6953" w:rsidRPr="00A87AEA" w:rsidRDefault="009C6953" w:rsidP="00AC575C">
      <w:pPr>
        <w:pStyle w:val="a8"/>
        <w:numPr>
          <w:ilvl w:val="0"/>
          <w:numId w:val="17"/>
        </w:numPr>
        <w:tabs>
          <w:tab w:val="left" w:pos="284"/>
          <w:tab w:val="left" w:pos="993"/>
        </w:tabs>
        <w:spacing w:before="120"/>
        <w:ind w:left="0" w:firstLine="709"/>
        <w:jc w:val="both"/>
        <w:rPr>
          <w:shd w:val="clear" w:color="auto" w:fill="FFFFFF"/>
        </w:rPr>
      </w:pPr>
      <w:r w:rsidRPr="00A87AEA">
        <w:rPr>
          <w:b/>
          <w:shd w:val="clear" w:color="auto" w:fill="FFFFFF"/>
        </w:rPr>
        <w:t>Прочие поступления от использования имущества, находящегося в собственности городского округа</w:t>
      </w:r>
      <w:r w:rsidRPr="00A87AEA">
        <w:rPr>
          <w:shd w:val="clear" w:color="auto" w:fill="FFFFFF"/>
        </w:rPr>
        <w:t xml:space="preserve"> (плата за </w:t>
      </w:r>
      <w:proofErr w:type="spellStart"/>
      <w:r w:rsidRPr="00A87AEA">
        <w:rPr>
          <w:shd w:val="clear" w:color="auto" w:fill="FFFFFF"/>
        </w:rPr>
        <w:t>найм</w:t>
      </w:r>
      <w:proofErr w:type="spellEnd"/>
      <w:r w:rsidRPr="00A87AEA">
        <w:rPr>
          <w:shd w:val="clear" w:color="auto" w:fill="FFFFFF"/>
        </w:rPr>
        <w:t xml:space="preserve"> муниципального жилья) при уточненном плане 4 800,0 тыс. рублей исполнены в сумме 5 275,2 тыс. рублей или 109,9%. В сравнении с 2018 годом поступление увеличилось на 916,0 тыс. рублей или 21% в связи своевременной оплатой нанимателями муниципальных жилых помещений платы за наем, с проведением в течении отчетного года информационно-разъяснительной компании по оплате за наем и претензионной работы с должниками за наем муниципальных жилых помещений.</w:t>
      </w:r>
    </w:p>
    <w:p w:rsidR="009C6953" w:rsidRPr="00A87AEA" w:rsidRDefault="009C6953" w:rsidP="00AC575C">
      <w:pPr>
        <w:pStyle w:val="a8"/>
        <w:numPr>
          <w:ilvl w:val="0"/>
          <w:numId w:val="17"/>
        </w:numPr>
        <w:tabs>
          <w:tab w:val="left" w:pos="284"/>
          <w:tab w:val="left" w:pos="993"/>
          <w:tab w:val="left" w:pos="1134"/>
        </w:tabs>
        <w:spacing w:before="120"/>
        <w:ind w:left="0" w:firstLine="709"/>
        <w:jc w:val="both"/>
        <w:rPr>
          <w:shd w:val="clear" w:color="auto" w:fill="FFFFFF"/>
        </w:rPr>
      </w:pPr>
      <w:r w:rsidRPr="00A87AEA">
        <w:rPr>
          <w:b/>
          <w:shd w:val="clear" w:color="auto" w:fill="FFFFFF"/>
        </w:rPr>
        <w:t>Плата за использование лесов, расположенных на землях иных категорий, находящихся в собственности городского округа</w:t>
      </w:r>
      <w:r w:rsidRPr="00A87AEA">
        <w:rPr>
          <w:shd w:val="clear" w:color="auto" w:fill="FFFFFF"/>
        </w:rPr>
        <w:t>, в части оплаты по договору купли-продажи лесных насаждений при уточненном плане 370,0 тыс. рублей исполнена в сумме 369,3 тыс. рублей или 99,8%. В сравнении с 2018 годом рост поступления составил 173,9 тыс. рублей в связи с увеличением количества обращений на заключение договоров, а также, с применением коэффициента индексации к ставкам при расчете платы за единицу объема древесины лесных насаждений.</w:t>
      </w:r>
    </w:p>
    <w:p w:rsidR="009C6953" w:rsidRPr="00A87AEA" w:rsidRDefault="009C6953" w:rsidP="00AC575C">
      <w:pPr>
        <w:pStyle w:val="a8"/>
        <w:numPr>
          <w:ilvl w:val="0"/>
          <w:numId w:val="17"/>
        </w:numPr>
        <w:tabs>
          <w:tab w:val="left" w:pos="284"/>
          <w:tab w:val="left" w:pos="426"/>
          <w:tab w:val="left" w:pos="993"/>
        </w:tabs>
        <w:spacing w:before="120"/>
        <w:ind w:left="0" w:firstLine="709"/>
        <w:jc w:val="both"/>
        <w:rPr>
          <w:shd w:val="clear" w:color="auto" w:fill="FFFFFF"/>
        </w:rPr>
      </w:pPr>
      <w:r w:rsidRPr="00A87AEA">
        <w:rPr>
          <w:b/>
          <w:shd w:val="clear" w:color="auto" w:fill="FFFFFF"/>
        </w:rPr>
        <w:t xml:space="preserve">Плата за негативное воздействие на окружающую среду </w:t>
      </w:r>
      <w:r w:rsidRPr="00A87AEA">
        <w:rPr>
          <w:shd w:val="clear" w:color="auto" w:fill="FFFFFF"/>
        </w:rPr>
        <w:t xml:space="preserve">при уточненном плане 4 692,0 тыс. рублей исполнена в сумме 8 940,8 тыс. рублей или 190,6%. В сравнении с 2018 годом поступление увеличилось на 7 229,8 тыс. рублей или в 5,2 раза в связи: получением </w:t>
      </w:r>
      <w:r w:rsidRPr="00A87AEA">
        <w:rPr>
          <w:shd w:val="clear" w:color="auto" w:fill="FFFFFF"/>
        </w:rPr>
        <w:lastRenderedPageBreak/>
        <w:t>нового разрешения АО «Водоканал» на сверхлимитный сброс загрязняющих веществ в водные объекты, а также, взысканием задолженности за размещение твердых коммунальных отходов за 2018 год с МУП «</w:t>
      </w:r>
      <w:proofErr w:type="spellStart"/>
      <w:r w:rsidRPr="00A87AEA">
        <w:rPr>
          <w:shd w:val="clear" w:color="auto" w:fill="FFFFFF"/>
        </w:rPr>
        <w:t>Жилкомсервис</w:t>
      </w:r>
      <w:proofErr w:type="spellEnd"/>
      <w:r w:rsidRPr="00A87AEA">
        <w:rPr>
          <w:shd w:val="clear" w:color="auto" w:fill="FFFFFF"/>
        </w:rPr>
        <w:t>».</w:t>
      </w:r>
    </w:p>
    <w:p w:rsidR="009C6953" w:rsidRPr="00A87AEA" w:rsidRDefault="009C6953" w:rsidP="00AC575C">
      <w:pPr>
        <w:pStyle w:val="a8"/>
        <w:numPr>
          <w:ilvl w:val="0"/>
          <w:numId w:val="17"/>
        </w:numPr>
        <w:tabs>
          <w:tab w:val="left" w:pos="284"/>
          <w:tab w:val="left" w:pos="426"/>
          <w:tab w:val="left" w:pos="993"/>
        </w:tabs>
        <w:spacing w:before="120"/>
        <w:ind w:left="0" w:firstLine="709"/>
        <w:jc w:val="both"/>
        <w:rPr>
          <w:shd w:val="clear" w:color="auto" w:fill="FFFFFF"/>
        </w:rPr>
      </w:pPr>
      <w:r w:rsidRPr="00A87AEA">
        <w:rPr>
          <w:b/>
          <w:shd w:val="clear" w:color="auto" w:fill="FFFFFF"/>
        </w:rPr>
        <w:t>Прочие доходы от оказания платных услуг получателями средств бюджетов ГО</w:t>
      </w:r>
      <w:r w:rsidRPr="00A87AEA">
        <w:rPr>
          <w:shd w:val="clear" w:color="auto" w:fill="FFFFFF"/>
        </w:rPr>
        <w:t xml:space="preserve"> при уточненном плане 986,1 тыс. рублей исполнены в сумме 1 018,9 тыс. рублей (платные услуги МКУ «Департамента жилищных отношений», МКУ «Централизованная библиотечная система») или 103,3%.</w:t>
      </w:r>
    </w:p>
    <w:p w:rsidR="009C6953" w:rsidRPr="00A87AEA" w:rsidRDefault="009C6953" w:rsidP="00AC575C">
      <w:pPr>
        <w:numPr>
          <w:ilvl w:val="0"/>
          <w:numId w:val="17"/>
        </w:numPr>
        <w:tabs>
          <w:tab w:val="left" w:pos="1134"/>
        </w:tabs>
        <w:spacing w:before="120"/>
        <w:ind w:left="0" w:firstLine="709"/>
        <w:contextualSpacing/>
        <w:jc w:val="both"/>
        <w:rPr>
          <w:shd w:val="clear" w:color="auto" w:fill="FFFFFF"/>
        </w:rPr>
      </w:pPr>
      <w:r w:rsidRPr="00A87AEA">
        <w:rPr>
          <w:b/>
          <w:shd w:val="clear" w:color="auto" w:fill="FFFFFF"/>
        </w:rPr>
        <w:t>Прочие доходы от компенсации затрат бюджетов городских округов</w:t>
      </w:r>
      <w:r w:rsidRPr="00A87AEA">
        <w:rPr>
          <w:shd w:val="clear" w:color="auto" w:fill="FFFFFF"/>
        </w:rPr>
        <w:t xml:space="preserve"> при уточненном плане 39 043,0 тыс. рублей исполнены в сумме 49 267,3 тыс. рублей или 126,2%, в том числе суммы возмещения за изымаемое жилое помещение в сумме 26 169,3 тыс. рублей. В сравнении с 2018 годом рост составил 28,4% или 10 883,0 тыс. рублей за счет поступления в 2019 году компенсации за жилье гражданам с тяжелой формой заболевания по решению Арбитражного суда от 04.06.2019 в сумме 12 071,6 тыс. рублей. </w:t>
      </w:r>
    </w:p>
    <w:p w:rsidR="009C6953" w:rsidRPr="00A87AEA" w:rsidRDefault="009C6953" w:rsidP="00AC575C">
      <w:pPr>
        <w:numPr>
          <w:ilvl w:val="0"/>
          <w:numId w:val="17"/>
        </w:numPr>
        <w:tabs>
          <w:tab w:val="left" w:pos="1134"/>
        </w:tabs>
        <w:spacing w:before="120"/>
        <w:ind w:left="0" w:firstLine="709"/>
        <w:contextualSpacing/>
        <w:jc w:val="both"/>
        <w:rPr>
          <w:shd w:val="clear" w:color="auto" w:fill="FFFFFF"/>
        </w:rPr>
      </w:pPr>
      <w:r w:rsidRPr="00A87AEA">
        <w:rPr>
          <w:b/>
          <w:shd w:val="clear" w:color="auto" w:fill="FFFFFF"/>
        </w:rPr>
        <w:t xml:space="preserve"> Доходы от продажи земельных участков</w:t>
      </w:r>
      <w:r w:rsidRPr="00A87AEA">
        <w:rPr>
          <w:shd w:val="clear" w:color="auto" w:fill="FFFFFF"/>
        </w:rPr>
        <w:t xml:space="preserve"> при уточненном годовом плане 28 320,5 тыс. рублей исполнены в суме 30 355,5 тыс. рублей или 107,2%, в том числе:</w:t>
      </w:r>
    </w:p>
    <w:p w:rsidR="009C6953" w:rsidRPr="00A87AEA" w:rsidRDefault="009C6953" w:rsidP="00C97331">
      <w:pPr>
        <w:spacing w:before="120"/>
        <w:ind w:firstLine="709"/>
        <w:contextualSpacing/>
        <w:jc w:val="both"/>
        <w:rPr>
          <w:shd w:val="clear" w:color="auto" w:fill="FFFFFF"/>
        </w:rPr>
      </w:pPr>
      <w:r w:rsidRPr="00A87AEA">
        <w:rPr>
          <w:shd w:val="clear" w:color="auto" w:fill="FFFFFF"/>
        </w:rPr>
        <w:t xml:space="preserve">- </w:t>
      </w:r>
      <w:r w:rsidRPr="00A87AEA">
        <w:rPr>
          <w:i/>
          <w:shd w:val="clear" w:color="auto" w:fill="FFFFFF"/>
        </w:rPr>
        <w:t>доходы от продажи земельных участков, государственная собственность на которые не разграничена и которые расположены в границах городского округа</w:t>
      </w:r>
      <w:r w:rsidRPr="00A87AEA">
        <w:rPr>
          <w:shd w:val="clear" w:color="auto" w:fill="FFFFFF"/>
        </w:rPr>
        <w:t xml:space="preserve"> (от физических лиц) при уточненном плане 8 000,0 тыс. рублей, исполнение составило 9 880,4 тыс. рублей или 123,5%. В сравнении с 2018 годом поступление увеличилось на 2 574,6 тыс. рублей или 35,2% в связи с увеличением обращения граждан по оформлению земельных участков в собственность.</w:t>
      </w:r>
    </w:p>
    <w:p w:rsidR="009C6953" w:rsidRPr="00A87AEA" w:rsidRDefault="009C6953" w:rsidP="00C97331">
      <w:pPr>
        <w:spacing w:before="120"/>
        <w:ind w:firstLine="709"/>
        <w:contextualSpacing/>
        <w:jc w:val="both"/>
        <w:rPr>
          <w:shd w:val="clear" w:color="auto" w:fill="FFFFFF"/>
        </w:rPr>
      </w:pPr>
      <w:r w:rsidRPr="00A87AEA">
        <w:rPr>
          <w:shd w:val="clear" w:color="auto" w:fill="FFFFFF"/>
        </w:rPr>
        <w:t xml:space="preserve">- </w:t>
      </w:r>
      <w:r w:rsidRPr="00A87AEA">
        <w:rPr>
          <w:i/>
          <w:shd w:val="clear" w:color="auto" w:fill="FFFFFF"/>
        </w:rPr>
        <w:t>доходы от продажи земельных участков, государственная собственность на которые не разграничена и которые расположены в границах городского округа</w:t>
      </w:r>
      <w:r w:rsidRPr="00A87AEA">
        <w:rPr>
          <w:shd w:val="clear" w:color="auto" w:fill="FFFFFF"/>
        </w:rPr>
        <w:t xml:space="preserve"> (администратором дохода является Министерство имущественных и земельных отношений РС(Я), поступление доходов от юридических лиц) при уточненном плане 10 000,0 тыс. рублей, исполнение составило 10 786,8 тыс. рублей или 107,9%. В сравнении с 2018 годом рост дохода составил 1 448,4 тыс. рублей или 15,5%;</w:t>
      </w:r>
    </w:p>
    <w:p w:rsidR="009C6953" w:rsidRPr="00A87AEA" w:rsidRDefault="009C6953" w:rsidP="00C97331">
      <w:pPr>
        <w:spacing w:before="120"/>
        <w:ind w:firstLine="709"/>
        <w:contextualSpacing/>
        <w:jc w:val="both"/>
        <w:rPr>
          <w:color w:val="000000"/>
          <w:shd w:val="clear" w:color="auto" w:fill="FFFFFF"/>
        </w:rPr>
      </w:pPr>
      <w:proofErr w:type="gramStart"/>
      <w:r w:rsidRPr="00A87AEA">
        <w:rPr>
          <w:shd w:val="clear" w:color="auto" w:fill="FFFFFF"/>
        </w:rPr>
        <w:t xml:space="preserve">- </w:t>
      </w:r>
      <w:r w:rsidRPr="00A87AEA">
        <w:rPr>
          <w:i/>
          <w:shd w:val="clear" w:color="auto" w:fill="FFFFFF"/>
        </w:rPr>
        <w:t xml:space="preserve">доходы от продажи земельных участков, находящихся в собственности городского округа </w:t>
      </w:r>
      <w:r w:rsidRPr="00A87AEA">
        <w:rPr>
          <w:shd w:val="clear" w:color="auto" w:fill="FFFFFF"/>
        </w:rPr>
        <w:t>при уточненном плане 2 820,5 тыс. рублей исполнено в сумме 2 777,6 тыс. рублей или 98,5%. В сравнении с 2018 годом поступление снизилось на 8 571,8 тыс. рублей или 75,</w:t>
      </w:r>
      <w:r w:rsidRPr="00A87AEA">
        <w:rPr>
          <w:color w:val="000000"/>
          <w:shd w:val="clear" w:color="auto" w:fill="FFFFFF"/>
        </w:rPr>
        <w:t>5% в связи с уменьшением в 2019 году количества земельных участков выставленных на торги.</w:t>
      </w:r>
      <w:proofErr w:type="gramEnd"/>
    </w:p>
    <w:p w:rsidR="009C6953" w:rsidRPr="00A87AEA" w:rsidRDefault="009C6953" w:rsidP="00C97331">
      <w:pPr>
        <w:spacing w:before="120"/>
        <w:ind w:firstLine="709"/>
        <w:contextualSpacing/>
        <w:jc w:val="both"/>
      </w:pPr>
      <w:r w:rsidRPr="00A87AEA">
        <w:rPr>
          <w:color w:val="000000"/>
          <w:shd w:val="clear" w:color="auto" w:fill="FFFFFF"/>
        </w:rPr>
        <w:t>По итогам 2019 года объявлено 23 аукциона, из них</w:t>
      </w:r>
      <w:r w:rsidRPr="00A87AEA">
        <w:rPr>
          <w:shd w:val="clear" w:color="auto" w:fill="FFFFFF"/>
        </w:rPr>
        <w:t xml:space="preserve"> состоялось 18 аукционов на сумму 3 802,4 тыс. рублей. Основной причиной отсутствия заявок на участие в аукционе связано с расположением земельных участков в незастроенных районах городского округа, в которых отсутствует инфраструктура необходимая для круглогодичного проживания (подъездные пути, отдаленность от автобусных остановок и прочее). </w:t>
      </w:r>
    </w:p>
    <w:p w:rsidR="009C6953" w:rsidRPr="00A87AEA" w:rsidRDefault="009C6953" w:rsidP="00C97331">
      <w:pPr>
        <w:spacing w:before="120"/>
        <w:ind w:firstLine="491"/>
        <w:contextualSpacing/>
        <w:jc w:val="both"/>
        <w:rPr>
          <w:shd w:val="clear" w:color="auto" w:fill="FFFFFF"/>
        </w:rPr>
      </w:pPr>
      <w:r w:rsidRPr="00A87AEA">
        <w:rPr>
          <w:shd w:val="clear" w:color="auto" w:fill="FFFFFF"/>
        </w:rPr>
        <w:t xml:space="preserve">-  </w:t>
      </w:r>
      <w:r w:rsidRPr="00A87AEA">
        <w:rPr>
          <w:i/>
          <w:shd w:val="clear" w:color="auto" w:fill="FFFFFF"/>
        </w:rPr>
        <w:t>доходы от перераспределения земельных участков</w:t>
      </w:r>
      <w:r w:rsidRPr="00A87AEA">
        <w:rPr>
          <w:shd w:val="clear" w:color="auto" w:fill="FFFFFF"/>
        </w:rPr>
        <w:t xml:space="preserve"> при уточненном плане 7 500,0 тыс. рублей исполнены в сумме 6 910,7 тыс. рублей или 92,1%. В сравнении с 2018 годом поступление снизилось на 7 780,6 тыс. рублей или 53,0% в связи с сокращением обращений граждан</w:t>
      </w:r>
      <w:r w:rsidRPr="00A87AEA">
        <w:rPr>
          <w:b/>
          <w:shd w:val="clear" w:color="auto" w:fill="FFFFFF"/>
        </w:rPr>
        <w:t xml:space="preserve"> </w:t>
      </w:r>
      <w:r w:rsidRPr="00A87AEA">
        <w:rPr>
          <w:shd w:val="clear" w:color="auto" w:fill="FFFFFF"/>
        </w:rPr>
        <w:t xml:space="preserve">на увеличение площади земельных участков, находящихся в частной собственности </w:t>
      </w:r>
    </w:p>
    <w:p w:rsidR="009C6953" w:rsidRPr="00A87AEA" w:rsidRDefault="009C6953" w:rsidP="00AC575C">
      <w:pPr>
        <w:numPr>
          <w:ilvl w:val="0"/>
          <w:numId w:val="17"/>
        </w:numPr>
        <w:tabs>
          <w:tab w:val="left" w:pos="1134"/>
        </w:tabs>
        <w:spacing w:before="120"/>
        <w:ind w:left="0" w:firstLine="709"/>
        <w:contextualSpacing/>
        <w:jc w:val="both"/>
        <w:rPr>
          <w:shd w:val="clear" w:color="auto" w:fill="FFFFFF"/>
        </w:rPr>
      </w:pPr>
      <w:r w:rsidRPr="00A87AEA">
        <w:rPr>
          <w:b/>
          <w:shd w:val="clear" w:color="auto" w:fill="FFFFFF"/>
        </w:rPr>
        <w:t>Штрафы, санкции, возмещение ущерба</w:t>
      </w:r>
      <w:r w:rsidRPr="00A87AEA">
        <w:rPr>
          <w:shd w:val="clear" w:color="auto" w:fill="FFFFFF"/>
        </w:rPr>
        <w:t xml:space="preserve"> при уточненном плане 70 236,5 тыс. рублей исполнены в сумме 81 467,3 тыс. рублей или 116%. В сравнении с 2018 годом поступление снизилось на 40 351,1 тыс. рублей или 33,1% в связи с разовым поступлением в 2018 году сумм по исполнительным листам от ПАО «Якутскэнерго» в размере 27 807,7 тыс. рублей.</w:t>
      </w:r>
    </w:p>
    <w:p w:rsidR="009C6953" w:rsidRPr="00A87AEA" w:rsidRDefault="009C6953" w:rsidP="00AC575C">
      <w:pPr>
        <w:numPr>
          <w:ilvl w:val="0"/>
          <w:numId w:val="17"/>
        </w:numPr>
        <w:tabs>
          <w:tab w:val="left" w:pos="1134"/>
        </w:tabs>
        <w:spacing w:before="120"/>
        <w:ind w:left="0" w:firstLine="709"/>
        <w:contextualSpacing/>
        <w:jc w:val="both"/>
        <w:rPr>
          <w:shd w:val="clear" w:color="auto" w:fill="FFFFFF"/>
        </w:rPr>
      </w:pPr>
      <w:r w:rsidRPr="00A87AEA">
        <w:rPr>
          <w:b/>
          <w:shd w:val="clear" w:color="auto" w:fill="FFFFFF"/>
        </w:rPr>
        <w:t>Прочие неналоговые доходы бюджетов городских округов</w:t>
      </w:r>
      <w:r w:rsidRPr="00A87AEA">
        <w:rPr>
          <w:color w:val="000000"/>
          <w:shd w:val="clear" w:color="auto" w:fill="FFFFFF"/>
        </w:rPr>
        <w:t xml:space="preserve"> </w:t>
      </w:r>
      <w:r w:rsidRPr="00A87AEA">
        <w:rPr>
          <w:shd w:val="clear" w:color="auto" w:fill="FFFFFF"/>
        </w:rPr>
        <w:t xml:space="preserve">при уточненном плане 49 354,1 тыс. рублей исполнены в сумме 48 393,6 тыс. рублей или 98,1%. Администраторами доходов по данному доходу являются: </w:t>
      </w:r>
    </w:p>
    <w:p w:rsidR="009C6953" w:rsidRPr="00A87AEA" w:rsidRDefault="009C6953" w:rsidP="00C97331">
      <w:pPr>
        <w:spacing w:before="120"/>
        <w:ind w:firstLine="709"/>
        <w:contextualSpacing/>
        <w:jc w:val="both"/>
        <w:rPr>
          <w:u w:val="single"/>
          <w:shd w:val="clear" w:color="auto" w:fill="FFFFFF"/>
        </w:rPr>
      </w:pPr>
      <w:r w:rsidRPr="00A87AEA">
        <w:rPr>
          <w:u w:val="single"/>
          <w:shd w:val="clear" w:color="auto" w:fill="FFFFFF"/>
        </w:rPr>
        <w:t xml:space="preserve">Департамент градостроительства Окружной администрации </w:t>
      </w:r>
      <w:proofErr w:type="spellStart"/>
      <w:r w:rsidRPr="00A87AEA">
        <w:rPr>
          <w:u w:val="single"/>
          <w:shd w:val="clear" w:color="auto" w:fill="FFFFFF"/>
        </w:rPr>
        <w:t>г.Якутска</w:t>
      </w:r>
      <w:proofErr w:type="spellEnd"/>
      <w:r w:rsidRPr="00A87AEA">
        <w:rPr>
          <w:u w:val="single"/>
          <w:shd w:val="clear" w:color="auto" w:fill="FFFFFF"/>
        </w:rPr>
        <w:t>:</w:t>
      </w:r>
    </w:p>
    <w:p w:rsidR="009C6953" w:rsidRPr="00A87AEA" w:rsidRDefault="009C6953" w:rsidP="00C97331">
      <w:pPr>
        <w:spacing w:before="120"/>
        <w:ind w:firstLine="709"/>
        <w:contextualSpacing/>
        <w:jc w:val="both"/>
        <w:rPr>
          <w:shd w:val="clear" w:color="auto" w:fill="FFFFFF"/>
        </w:rPr>
      </w:pPr>
      <w:r w:rsidRPr="00A87AEA">
        <w:rPr>
          <w:shd w:val="clear" w:color="auto" w:fill="FFFFFF"/>
        </w:rPr>
        <w:lastRenderedPageBreak/>
        <w:t>-</w:t>
      </w:r>
      <w:r w:rsidRPr="00A87AEA">
        <w:rPr>
          <w:i/>
          <w:shd w:val="clear" w:color="auto" w:fill="FFFFFF"/>
        </w:rPr>
        <w:t xml:space="preserve"> средства на право заключения договоров о развитии застроенной территории</w:t>
      </w:r>
      <w:r w:rsidRPr="00A87AEA">
        <w:rPr>
          <w:shd w:val="clear" w:color="auto" w:fill="FFFFFF"/>
        </w:rPr>
        <w:t xml:space="preserve"> при уточненном плане 8 488,0 тыс. рублей исполнение составило 5 941,0 тыс. рублей или 70%. В аналогичном периоде прошлого года поступление отсутствует.</w:t>
      </w:r>
    </w:p>
    <w:p w:rsidR="009C6953" w:rsidRPr="00A87AEA" w:rsidRDefault="009C6953" w:rsidP="00C97331">
      <w:pPr>
        <w:spacing w:before="120"/>
        <w:ind w:firstLine="709"/>
        <w:contextualSpacing/>
        <w:jc w:val="both"/>
        <w:rPr>
          <w:shd w:val="clear" w:color="auto" w:fill="FFFFFF"/>
        </w:rPr>
      </w:pPr>
      <w:r w:rsidRPr="00A87AEA">
        <w:rPr>
          <w:shd w:val="clear" w:color="auto" w:fill="FFFFFF"/>
        </w:rPr>
        <w:t xml:space="preserve">По итогам 2019 года объявлено 3 аукциона на право заключения договора о развитии застроенной территории на общую сумму 8 488,0 тыс. рублей, их них состоялось 2 аукциона с заключением договоров на общую сумму 5 941,0 тыс. рублей. </w:t>
      </w:r>
    </w:p>
    <w:p w:rsidR="009C6953" w:rsidRPr="00A87AEA" w:rsidRDefault="009C6953" w:rsidP="00C97331">
      <w:pPr>
        <w:spacing w:before="120"/>
        <w:ind w:firstLine="709"/>
        <w:contextualSpacing/>
        <w:jc w:val="both"/>
        <w:rPr>
          <w:color w:val="000000"/>
          <w:shd w:val="clear" w:color="auto" w:fill="FFFFFF"/>
        </w:rPr>
      </w:pPr>
      <w:r w:rsidRPr="00A87AEA">
        <w:rPr>
          <w:shd w:val="clear" w:color="auto" w:fill="FFFFFF"/>
        </w:rPr>
        <w:t xml:space="preserve">- </w:t>
      </w:r>
      <w:r w:rsidRPr="00A87AEA">
        <w:rPr>
          <w:i/>
          <w:shd w:val="clear" w:color="auto" w:fill="FFFFFF"/>
        </w:rPr>
        <w:t xml:space="preserve">плата за предоставление сведений, содержащихся в информационной системе обеспечения градостроительной деятельности </w:t>
      </w:r>
      <w:r w:rsidRPr="00A87AEA">
        <w:rPr>
          <w:shd w:val="clear" w:color="auto" w:fill="FFFFFF"/>
        </w:rPr>
        <w:t>при уточненном плане 238,0 тыс. рублей исполнение составило 237,6 тыс. рублей или 99,8%. Д</w:t>
      </w:r>
      <w:r w:rsidRPr="00A87AEA">
        <w:rPr>
          <w:color w:val="000000"/>
          <w:shd w:val="clear" w:color="auto" w:fill="FFFFFF"/>
        </w:rPr>
        <w:t xml:space="preserve">анная муниципальная услуга оказывается на заявительной основе, сведения по межведомственному взаимодействию предоставляется на безвозмездной основе. </w:t>
      </w:r>
    </w:p>
    <w:p w:rsidR="009C6953" w:rsidRPr="00A87AEA" w:rsidRDefault="009C6953" w:rsidP="00C97331">
      <w:pPr>
        <w:spacing w:before="120"/>
        <w:ind w:firstLine="709"/>
        <w:contextualSpacing/>
        <w:jc w:val="both"/>
        <w:rPr>
          <w:u w:val="single"/>
          <w:shd w:val="clear" w:color="auto" w:fill="FFFFFF"/>
        </w:rPr>
      </w:pPr>
      <w:r w:rsidRPr="00A87AEA">
        <w:rPr>
          <w:u w:val="single"/>
          <w:shd w:val="clear" w:color="auto" w:fill="FFFFFF"/>
        </w:rPr>
        <w:t>Департамента предпринимательства, потребительского рынка, развития туризма и транспорта:</w:t>
      </w:r>
    </w:p>
    <w:p w:rsidR="009C6953" w:rsidRPr="00A87AEA" w:rsidRDefault="009C6953" w:rsidP="00C97331">
      <w:pPr>
        <w:spacing w:before="120"/>
        <w:ind w:firstLine="709"/>
        <w:contextualSpacing/>
        <w:jc w:val="both"/>
        <w:rPr>
          <w:shd w:val="clear" w:color="auto" w:fill="FFFFFF"/>
        </w:rPr>
      </w:pPr>
      <w:r w:rsidRPr="00A87AEA">
        <w:rPr>
          <w:shd w:val="clear" w:color="auto" w:fill="FFFFFF"/>
        </w:rPr>
        <w:t xml:space="preserve">- </w:t>
      </w:r>
      <w:r w:rsidRPr="00A87AEA">
        <w:rPr>
          <w:i/>
          <w:shd w:val="clear" w:color="auto" w:fill="FFFFFF"/>
        </w:rPr>
        <w:t>плата за проведение ярмарок на территории городского округа</w:t>
      </w:r>
      <w:r w:rsidRPr="00A87AEA">
        <w:rPr>
          <w:shd w:val="clear" w:color="auto" w:fill="FFFFFF"/>
        </w:rPr>
        <w:t xml:space="preserve"> при уточненном плане 4 309,8 тыс. рублей, исполнение составило 4 309,8 тыс. рублей или 100%. В сравнении с 2018 годом поступление увеличилось на 436,6 тыс. рублей или 11,3% в связи с увеличением количества участников выездной торговли во время праздника «</w:t>
      </w:r>
      <w:proofErr w:type="spellStart"/>
      <w:r w:rsidRPr="00A87AEA">
        <w:rPr>
          <w:shd w:val="clear" w:color="auto" w:fill="FFFFFF"/>
        </w:rPr>
        <w:t>Ысыах</w:t>
      </w:r>
      <w:proofErr w:type="spellEnd"/>
      <w:r w:rsidRPr="00A87AEA">
        <w:rPr>
          <w:shd w:val="clear" w:color="auto" w:fill="FFFFFF"/>
        </w:rPr>
        <w:t xml:space="preserve"> – 2019» и «Школьный базар - 2019».</w:t>
      </w:r>
    </w:p>
    <w:p w:rsidR="009C6953" w:rsidRPr="00A87AEA" w:rsidRDefault="009C6953" w:rsidP="00C97331">
      <w:pPr>
        <w:spacing w:before="120"/>
        <w:ind w:firstLine="709"/>
        <w:contextualSpacing/>
        <w:jc w:val="both"/>
        <w:rPr>
          <w:u w:val="single"/>
          <w:shd w:val="clear" w:color="auto" w:fill="FFFFFF"/>
        </w:rPr>
      </w:pPr>
      <w:r w:rsidRPr="00A87AEA">
        <w:rPr>
          <w:u w:val="single"/>
          <w:shd w:val="clear" w:color="auto" w:fill="FFFFFF"/>
        </w:rPr>
        <w:t>Территориальные органы управления (Управы и пригороды ГО «город Якутск»):</w:t>
      </w:r>
    </w:p>
    <w:p w:rsidR="009C6953" w:rsidRPr="00A87AEA" w:rsidRDefault="009C6953" w:rsidP="00C97331">
      <w:pPr>
        <w:spacing w:before="120"/>
        <w:ind w:firstLine="709"/>
        <w:contextualSpacing/>
        <w:jc w:val="both"/>
        <w:rPr>
          <w:shd w:val="clear" w:color="auto" w:fill="FFFFFF"/>
        </w:rPr>
      </w:pPr>
      <w:r w:rsidRPr="00A87AEA">
        <w:rPr>
          <w:shd w:val="clear" w:color="auto" w:fill="FFFFFF"/>
        </w:rPr>
        <w:t xml:space="preserve">- </w:t>
      </w:r>
      <w:r w:rsidRPr="00A87AEA">
        <w:rPr>
          <w:i/>
          <w:shd w:val="clear" w:color="auto" w:fill="FFFFFF"/>
        </w:rPr>
        <w:t>плата за выдачу разрешения на установку нестационарных объектов, предназначенных для хранения (стоянки) транспортных средств</w:t>
      </w:r>
      <w:r w:rsidRPr="00A87AEA">
        <w:rPr>
          <w:shd w:val="clear" w:color="auto" w:fill="FFFFFF"/>
        </w:rPr>
        <w:t xml:space="preserve"> при уточненном плане 11 205,0 тыс. рублей исполнение составило 11 239,0 тыс. рублей или 100,3%. В сравнении с 2018 годом снижение поступления на 1 637,4 тыс. рублей в связи с вывозом гаражей с территорий административных округов, связанного с проведением реконструкции дорог, благоустройством территорий;</w:t>
      </w:r>
    </w:p>
    <w:p w:rsidR="009C6953" w:rsidRPr="00A87AEA" w:rsidRDefault="009C6953" w:rsidP="00C97331">
      <w:pPr>
        <w:spacing w:before="120"/>
        <w:ind w:firstLine="709"/>
        <w:contextualSpacing/>
        <w:jc w:val="both"/>
        <w:rPr>
          <w:shd w:val="clear" w:color="auto" w:fill="FFFFFF"/>
        </w:rPr>
      </w:pPr>
      <w:r w:rsidRPr="00A87AEA">
        <w:rPr>
          <w:shd w:val="clear" w:color="auto" w:fill="FFFFFF"/>
        </w:rPr>
        <w:t xml:space="preserve">- </w:t>
      </w:r>
      <w:r w:rsidRPr="00A87AEA">
        <w:rPr>
          <w:i/>
          <w:shd w:val="clear" w:color="auto" w:fill="FFFFFF"/>
        </w:rPr>
        <w:t>плата за разрешение на право размещения объектов мелкорозничной торговли в весенне-летний период и организации пунктов общественного питани</w:t>
      </w:r>
      <w:r w:rsidRPr="00A87AEA">
        <w:rPr>
          <w:shd w:val="clear" w:color="auto" w:fill="FFFFFF"/>
        </w:rPr>
        <w:t>я при уточненном плане 2 550,2 тыс. рублей исполнение составило 2 551,7 тыс. рублей или 100,1%. В сравнении с 2018 годом поступление снизилось на 1 216,2 тыс. рублей в связи с сокращением количества участников на аукционах по продаже права размещения объектов весенне-летней мелкорозничной торговли, пунктов общественного питания и прочих услуг;</w:t>
      </w:r>
    </w:p>
    <w:p w:rsidR="009C6953" w:rsidRDefault="009C6953" w:rsidP="00C97331">
      <w:pPr>
        <w:spacing w:before="120"/>
        <w:ind w:firstLine="709"/>
        <w:contextualSpacing/>
        <w:jc w:val="both"/>
        <w:rPr>
          <w:shd w:val="clear" w:color="auto" w:fill="FFFFFF"/>
        </w:rPr>
      </w:pPr>
      <w:r w:rsidRPr="00A87AEA">
        <w:rPr>
          <w:shd w:val="clear" w:color="auto" w:fill="FFFFFF"/>
        </w:rPr>
        <w:t>-</w:t>
      </w:r>
      <w:r w:rsidRPr="00A87AEA">
        <w:rPr>
          <w:i/>
          <w:shd w:val="clear" w:color="auto" w:fill="FFFFFF"/>
        </w:rPr>
        <w:t xml:space="preserve"> плата за размещение нестационарных торговых объектов</w:t>
      </w:r>
      <w:r w:rsidRPr="00A87AEA">
        <w:rPr>
          <w:shd w:val="clear" w:color="auto" w:fill="FFFFFF"/>
        </w:rPr>
        <w:t xml:space="preserve"> при уточненном плане 22 562,6 тыс. рублей исполнение составило 24 113,9 тыс. рублей или 106,9 %. В сравнении с 2018 годом рост поступления составил 12 207,3 тыс. рублей в связи с наступлением в отчетном году сроков оплаты за пролонгацию заключенных ранее договоров на право размещения нестационарных торговых объектов, а также, произведенными авансовыми платежами.</w:t>
      </w:r>
      <w:r w:rsidRPr="00065D63">
        <w:rPr>
          <w:shd w:val="clear" w:color="auto" w:fill="FFFFFF"/>
        </w:rPr>
        <w:t xml:space="preserve"> </w:t>
      </w:r>
    </w:p>
    <w:p w:rsidR="009C6953" w:rsidRDefault="009C6953" w:rsidP="00C97331">
      <w:pPr>
        <w:spacing w:before="120"/>
        <w:contextualSpacing/>
        <w:jc w:val="center"/>
        <w:rPr>
          <w:b/>
          <w:sz w:val="28"/>
          <w:szCs w:val="28"/>
        </w:rPr>
      </w:pPr>
    </w:p>
    <w:p w:rsidR="009C6953" w:rsidRPr="00282C67" w:rsidRDefault="009C6953" w:rsidP="00C97331">
      <w:pPr>
        <w:keepNext/>
        <w:overflowPunct w:val="0"/>
        <w:autoSpaceDE w:val="0"/>
        <w:autoSpaceDN w:val="0"/>
        <w:adjustRightInd w:val="0"/>
        <w:spacing w:before="120"/>
        <w:ind w:firstLine="709"/>
        <w:contextualSpacing/>
        <w:jc w:val="center"/>
        <w:outlineLvl w:val="0"/>
        <w:rPr>
          <w:b/>
          <w:bCs/>
          <w:sz w:val="28"/>
          <w:szCs w:val="28"/>
        </w:rPr>
      </w:pPr>
      <w:bookmarkStart w:id="13" w:name="_Toc43052837"/>
      <w:r w:rsidRPr="00282C67">
        <w:rPr>
          <w:b/>
          <w:bCs/>
          <w:sz w:val="28"/>
          <w:szCs w:val="28"/>
        </w:rPr>
        <w:t>Исполнение плана по межбюджетным трансфертам</w:t>
      </w:r>
      <w:bookmarkEnd w:id="13"/>
    </w:p>
    <w:p w:rsidR="009C6953" w:rsidRPr="00282C67" w:rsidRDefault="009C6953" w:rsidP="00C97331">
      <w:pPr>
        <w:keepNext/>
        <w:overflowPunct w:val="0"/>
        <w:autoSpaceDE w:val="0"/>
        <w:autoSpaceDN w:val="0"/>
        <w:adjustRightInd w:val="0"/>
        <w:spacing w:before="120"/>
        <w:ind w:firstLine="709"/>
        <w:contextualSpacing/>
        <w:jc w:val="center"/>
        <w:outlineLvl w:val="0"/>
        <w:rPr>
          <w:b/>
          <w:bCs/>
          <w:sz w:val="28"/>
          <w:szCs w:val="28"/>
        </w:rPr>
      </w:pPr>
      <w:r w:rsidRPr="00282C67">
        <w:rPr>
          <w:b/>
          <w:bCs/>
          <w:sz w:val="28"/>
          <w:szCs w:val="28"/>
        </w:rPr>
        <w:t xml:space="preserve"> </w:t>
      </w:r>
      <w:bookmarkStart w:id="14" w:name="_Toc43052838"/>
      <w:r w:rsidRPr="00282C67">
        <w:rPr>
          <w:b/>
          <w:bCs/>
          <w:sz w:val="28"/>
          <w:szCs w:val="28"/>
        </w:rPr>
        <w:t>из государственного бюджета РС (Я)</w:t>
      </w:r>
      <w:bookmarkEnd w:id="14"/>
    </w:p>
    <w:p w:rsidR="009C6953" w:rsidRPr="00A87AEA" w:rsidRDefault="009C6953" w:rsidP="00C97331">
      <w:pPr>
        <w:spacing w:before="120"/>
        <w:contextualSpacing/>
        <w:jc w:val="center"/>
        <w:rPr>
          <w:sz w:val="20"/>
          <w:szCs w:val="20"/>
          <w:shd w:val="clear" w:color="auto" w:fill="FFFFFF"/>
        </w:rPr>
      </w:pPr>
      <w:r w:rsidRPr="00A87AEA">
        <w:rPr>
          <w:shd w:val="clear" w:color="auto" w:fill="FFFFFF"/>
        </w:rPr>
        <w:tab/>
        <w:t xml:space="preserve">                                                                                                                         </w:t>
      </w:r>
      <w:r w:rsidRPr="00A87AEA">
        <w:rPr>
          <w:sz w:val="20"/>
          <w:szCs w:val="20"/>
          <w:shd w:val="clear" w:color="auto" w:fill="FFFFFF"/>
        </w:rPr>
        <w:t>тыс. рублей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1843"/>
        <w:gridCol w:w="1725"/>
        <w:gridCol w:w="1252"/>
        <w:gridCol w:w="1559"/>
      </w:tblGrid>
      <w:tr w:rsidR="009C6953" w:rsidRPr="00A87AEA" w:rsidTr="009C6953">
        <w:trPr>
          <w:trHeight w:val="586"/>
        </w:trPr>
        <w:tc>
          <w:tcPr>
            <w:tcW w:w="3118" w:type="dxa"/>
            <w:vAlign w:val="center"/>
          </w:tcPr>
          <w:p w:rsidR="009C6953" w:rsidRPr="00A87AEA" w:rsidRDefault="009C6953" w:rsidP="00C97331">
            <w:pPr>
              <w:spacing w:before="120"/>
              <w:contextualSpacing/>
              <w:jc w:val="center"/>
              <w:rPr>
                <w:b/>
                <w:sz w:val="20"/>
                <w:szCs w:val="20"/>
                <w:shd w:val="clear" w:color="auto" w:fill="FFFFFF"/>
              </w:rPr>
            </w:pPr>
            <w:r w:rsidRPr="00A87AEA">
              <w:rPr>
                <w:b/>
                <w:color w:val="000000"/>
                <w:sz w:val="20"/>
                <w:szCs w:val="20"/>
                <w:shd w:val="clear" w:color="auto" w:fill="FFFFFF"/>
              </w:rPr>
              <w:t>Виды доходов</w:t>
            </w:r>
          </w:p>
        </w:tc>
        <w:tc>
          <w:tcPr>
            <w:tcW w:w="1843" w:type="dxa"/>
            <w:vAlign w:val="center"/>
          </w:tcPr>
          <w:p w:rsidR="009C6953" w:rsidRPr="00A87AEA" w:rsidRDefault="009C6953" w:rsidP="00C97331">
            <w:pPr>
              <w:spacing w:before="120"/>
              <w:contextualSpacing/>
              <w:jc w:val="center"/>
              <w:rPr>
                <w:b/>
                <w:sz w:val="20"/>
                <w:szCs w:val="20"/>
                <w:shd w:val="clear" w:color="auto" w:fill="FFFFFF"/>
              </w:rPr>
            </w:pPr>
            <w:r w:rsidRPr="00A87AEA">
              <w:rPr>
                <w:b/>
                <w:sz w:val="20"/>
                <w:szCs w:val="20"/>
                <w:shd w:val="clear" w:color="auto" w:fill="FFFFFF"/>
              </w:rPr>
              <w:t>Уточненный план на 2019 год</w:t>
            </w:r>
          </w:p>
        </w:tc>
        <w:tc>
          <w:tcPr>
            <w:tcW w:w="1725" w:type="dxa"/>
            <w:vAlign w:val="center"/>
          </w:tcPr>
          <w:p w:rsidR="009C6953" w:rsidRPr="00A87AEA" w:rsidRDefault="009C6953" w:rsidP="00C97331">
            <w:pPr>
              <w:spacing w:before="120"/>
              <w:contextualSpacing/>
              <w:jc w:val="center"/>
              <w:rPr>
                <w:b/>
                <w:sz w:val="20"/>
                <w:szCs w:val="20"/>
                <w:shd w:val="clear" w:color="auto" w:fill="FFFFFF"/>
              </w:rPr>
            </w:pPr>
            <w:r w:rsidRPr="00A87AEA">
              <w:rPr>
                <w:b/>
                <w:sz w:val="20"/>
                <w:szCs w:val="20"/>
                <w:shd w:val="clear" w:color="auto" w:fill="FFFFFF"/>
              </w:rPr>
              <w:t>Исполнение за 2019 год</w:t>
            </w:r>
          </w:p>
        </w:tc>
        <w:tc>
          <w:tcPr>
            <w:tcW w:w="1252" w:type="dxa"/>
            <w:vAlign w:val="center"/>
          </w:tcPr>
          <w:p w:rsidR="009C6953" w:rsidRPr="00A87AEA" w:rsidRDefault="009C6953" w:rsidP="00C97331">
            <w:pPr>
              <w:spacing w:before="120"/>
              <w:contextualSpacing/>
              <w:jc w:val="center"/>
              <w:rPr>
                <w:b/>
                <w:sz w:val="20"/>
                <w:szCs w:val="20"/>
                <w:shd w:val="clear" w:color="auto" w:fill="FFFFFF"/>
              </w:rPr>
            </w:pPr>
            <w:r w:rsidRPr="00A87AEA">
              <w:rPr>
                <w:b/>
                <w:sz w:val="20"/>
                <w:szCs w:val="20"/>
                <w:shd w:val="clear" w:color="auto" w:fill="FFFFFF"/>
              </w:rPr>
              <w:t xml:space="preserve">% </w:t>
            </w:r>
            <w:proofErr w:type="spellStart"/>
            <w:r w:rsidRPr="00A87AEA">
              <w:rPr>
                <w:b/>
                <w:sz w:val="20"/>
                <w:szCs w:val="20"/>
                <w:shd w:val="clear" w:color="auto" w:fill="FFFFFF"/>
              </w:rPr>
              <w:t>исп-ия</w:t>
            </w:r>
            <w:proofErr w:type="spellEnd"/>
          </w:p>
        </w:tc>
        <w:tc>
          <w:tcPr>
            <w:tcW w:w="1559" w:type="dxa"/>
            <w:tcBorders>
              <w:top w:val="single" w:sz="8" w:space="0" w:color="auto"/>
              <w:left w:val="single" w:sz="8" w:space="0" w:color="auto"/>
              <w:right w:val="single" w:sz="8" w:space="0" w:color="auto"/>
            </w:tcBorders>
            <w:vAlign w:val="center"/>
          </w:tcPr>
          <w:p w:rsidR="009C6953" w:rsidRPr="00A87AEA" w:rsidRDefault="009C6953" w:rsidP="00C97331">
            <w:pPr>
              <w:spacing w:before="120"/>
              <w:contextualSpacing/>
              <w:jc w:val="center"/>
              <w:rPr>
                <w:b/>
                <w:color w:val="000000"/>
                <w:sz w:val="20"/>
                <w:szCs w:val="20"/>
                <w:shd w:val="clear" w:color="auto" w:fill="FFFFFF"/>
              </w:rPr>
            </w:pPr>
            <w:proofErr w:type="spellStart"/>
            <w:r w:rsidRPr="00A87AEA">
              <w:rPr>
                <w:b/>
                <w:sz w:val="20"/>
                <w:szCs w:val="20"/>
                <w:shd w:val="clear" w:color="auto" w:fill="FFFFFF"/>
              </w:rPr>
              <w:t>Откл</w:t>
            </w:r>
            <w:proofErr w:type="spellEnd"/>
            <w:r w:rsidRPr="00A87AEA">
              <w:rPr>
                <w:b/>
                <w:sz w:val="20"/>
                <w:szCs w:val="20"/>
                <w:shd w:val="clear" w:color="auto" w:fill="FFFFFF"/>
              </w:rPr>
              <w:t xml:space="preserve">. от </w:t>
            </w:r>
            <w:proofErr w:type="spellStart"/>
            <w:r w:rsidRPr="00A87AEA">
              <w:rPr>
                <w:b/>
                <w:sz w:val="20"/>
                <w:szCs w:val="20"/>
                <w:shd w:val="clear" w:color="auto" w:fill="FFFFFF"/>
              </w:rPr>
              <w:t>уточ</w:t>
            </w:r>
            <w:proofErr w:type="spellEnd"/>
            <w:r w:rsidRPr="00A87AEA">
              <w:rPr>
                <w:b/>
                <w:sz w:val="20"/>
                <w:szCs w:val="20"/>
                <w:shd w:val="clear" w:color="auto" w:fill="FFFFFF"/>
              </w:rPr>
              <w:t xml:space="preserve"> плана</w:t>
            </w:r>
          </w:p>
        </w:tc>
      </w:tr>
      <w:tr w:rsidR="009C6953" w:rsidRPr="00A87AEA" w:rsidTr="009C6953">
        <w:trPr>
          <w:trHeight w:val="389"/>
        </w:trPr>
        <w:tc>
          <w:tcPr>
            <w:tcW w:w="3118" w:type="dxa"/>
            <w:vAlign w:val="center"/>
          </w:tcPr>
          <w:p w:rsidR="009C6953" w:rsidRPr="00A87AEA" w:rsidRDefault="009C6953" w:rsidP="00C97331">
            <w:pPr>
              <w:spacing w:before="120"/>
              <w:contextualSpacing/>
              <w:jc w:val="center"/>
              <w:rPr>
                <w:b/>
                <w:sz w:val="20"/>
                <w:szCs w:val="20"/>
                <w:shd w:val="clear" w:color="auto" w:fill="FFFFFF"/>
              </w:rPr>
            </w:pPr>
            <w:r w:rsidRPr="00A87AEA">
              <w:rPr>
                <w:b/>
                <w:sz w:val="20"/>
                <w:szCs w:val="20"/>
                <w:shd w:val="clear" w:color="auto" w:fill="FFFFFF"/>
              </w:rPr>
              <w:t>Безвозмездные поступления  всего, в том числе</w:t>
            </w:r>
          </w:p>
        </w:tc>
        <w:tc>
          <w:tcPr>
            <w:tcW w:w="1843" w:type="dxa"/>
            <w:vAlign w:val="center"/>
          </w:tcPr>
          <w:p w:rsidR="009C6953" w:rsidRPr="00A87AEA" w:rsidRDefault="009C6953" w:rsidP="00C97331">
            <w:pPr>
              <w:spacing w:before="120"/>
              <w:ind w:left="-135" w:firstLine="150"/>
              <w:contextualSpacing/>
              <w:jc w:val="center"/>
              <w:rPr>
                <w:b/>
                <w:sz w:val="20"/>
                <w:szCs w:val="20"/>
                <w:shd w:val="clear" w:color="auto" w:fill="FFFFFF"/>
              </w:rPr>
            </w:pPr>
            <w:r w:rsidRPr="00A87AEA">
              <w:rPr>
                <w:b/>
                <w:sz w:val="20"/>
                <w:szCs w:val="20"/>
                <w:shd w:val="clear" w:color="auto" w:fill="FFFFFF"/>
              </w:rPr>
              <w:t>10 190 561,3</w:t>
            </w:r>
          </w:p>
        </w:tc>
        <w:tc>
          <w:tcPr>
            <w:tcW w:w="1725" w:type="dxa"/>
            <w:vAlign w:val="center"/>
          </w:tcPr>
          <w:p w:rsidR="009C6953" w:rsidRPr="00A87AEA" w:rsidRDefault="009C6953" w:rsidP="00C97331">
            <w:pPr>
              <w:spacing w:before="120"/>
              <w:ind w:left="317"/>
              <w:contextualSpacing/>
              <w:rPr>
                <w:b/>
                <w:sz w:val="20"/>
                <w:szCs w:val="20"/>
                <w:shd w:val="clear" w:color="auto" w:fill="FFFFFF"/>
              </w:rPr>
            </w:pPr>
            <w:r w:rsidRPr="00A87AEA">
              <w:rPr>
                <w:b/>
                <w:sz w:val="20"/>
                <w:szCs w:val="20"/>
                <w:shd w:val="clear" w:color="auto" w:fill="FFFFFF"/>
              </w:rPr>
              <w:t>10 108 175,0</w:t>
            </w:r>
          </w:p>
        </w:tc>
        <w:tc>
          <w:tcPr>
            <w:tcW w:w="1252" w:type="dxa"/>
            <w:vAlign w:val="center"/>
          </w:tcPr>
          <w:p w:rsidR="009C6953" w:rsidRPr="00A87AEA" w:rsidRDefault="009C6953" w:rsidP="00C97331">
            <w:pPr>
              <w:spacing w:before="120"/>
              <w:ind w:left="317"/>
              <w:contextualSpacing/>
              <w:rPr>
                <w:b/>
                <w:sz w:val="20"/>
                <w:szCs w:val="20"/>
                <w:shd w:val="clear" w:color="auto" w:fill="FFFFFF"/>
              </w:rPr>
            </w:pPr>
            <w:r w:rsidRPr="00A87AEA">
              <w:rPr>
                <w:b/>
                <w:sz w:val="20"/>
                <w:szCs w:val="20"/>
                <w:shd w:val="clear" w:color="auto" w:fill="FFFFFF"/>
              </w:rPr>
              <w:t>99,2</w:t>
            </w:r>
          </w:p>
        </w:tc>
        <w:tc>
          <w:tcPr>
            <w:tcW w:w="1559" w:type="dxa"/>
            <w:tcBorders>
              <w:left w:val="single" w:sz="8" w:space="0" w:color="auto"/>
              <w:bottom w:val="single" w:sz="8" w:space="0" w:color="000000"/>
              <w:right w:val="single" w:sz="8" w:space="0" w:color="auto"/>
            </w:tcBorders>
            <w:vAlign w:val="center"/>
          </w:tcPr>
          <w:p w:rsidR="009C6953" w:rsidRPr="00A87AEA" w:rsidRDefault="009C6953" w:rsidP="00C97331">
            <w:pPr>
              <w:spacing w:before="120"/>
              <w:contextualSpacing/>
              <w:rPr>
                <w:b/>
                <w:color w:val="000000"/>
                <w:sz w:val="20"/>
                <w:szCs w:val="20"/>
                <w:shd w:val="clear" w:color="auto" w:fill="FFFFFF"/>
              </w:rPr>
            </w:pPr>
            <w:r w:rsidRPr="00A87AEA">
              <w:rPr>
                <w:b/>
                <w:color w:val="000000"/>
                <w:sz w:val="20"/>
                <w:szCs w:val="20"/>
                <w:shd w:val="clear" w:color="auto" w:fill="FFFFFF"/>
              </w:rPr>
              <w:t xml:space="preserve">    - 82 386,2</w:t>
            </w:r>
          </w:p>
        </w:tc>
      </w:tr>
      <w:tr w:rsidR="009C6953" w:rsidRPr="00A87AEA" w:rsidTr="009C6953">
        <w:trPr>
          <w:trHeight w:val="110"/>
        </w:trPr>
        <w:tc>
          <w:tcPr>
            <w:tcW w:w="3118" w:type="dxa"/>
            <w:vAlign w:val="center"/>
          </w:tcPr>
          <w:p w:rsidR="009C6953" w:rsidRPr="00A87AEA" w:rsidRDefault="009C6953" w:rsidP="00C97331">
            <w:pPr>
              <w:spacing w:before="120"/>
              <w:contextualSpacing/>
              <w:jc w:val="center"/>
              <w:rPr>
                <w:i/>
                <w:sz w:val="20"/>
                <w:szCs w:val="20"/>
                <w:shd w:val="clear" w:color="auto" w:fill="FFFFFF"/>
              </w:rPr>
            </w:pPr>
            <w:r w:rsidRPr="00A87AEA">
              <w:rPr>
                <w:i/>
                <w:sz w:val="20"/>
                <w:szCs w:val="20"/>
                <w:shd w:val="clear" w:color="auto" w:fill="FFFFFF"/>
              </w:rPr>
              <w:t>- дотации</w:t>
            </w:r>
          </w:p>
        </w:tc>
        <w:tc>
          <w:tcPr>
            <w:tcW w:w="1843" w:type="dxa"/>
            <w:vAlign w:val="center"/>
          </w:tcPr>
          <w:p w:rsidR="009C6953" w:rsidRPr="00A87AEA" w:rsidRDefault="009C6953" w:rsidP="00C97331">
            <w:pPr>
              <w:spacing w:before="120"/>
              <w:ind w:left="317"/>
              <w:contextualSpacing/>
              <w:rPr>
                <w:sz w:val="20"/>
                <w:szCs w:val="20"/>
                <w:shd w:val="clear" w:color="auto" w:fill="FFFFFF"/>
              </w:rPr>
            </w:pPr>
            <w:r w:rsidRPr="00A87AEA">
              <w:rPr>
                <w:sz w:val="20"/>
                <w:szCs w:val="20"/>
                <w:shd w:val="clear" w:color="auto" w:fill="FFFFFF"/>
              </w:rPr>
              <w:t>65 518,2</w:t>
            </w:r>
          </w:p>
        </w:tc>
        <w:tc>
          <w:tcPr>
            <w:tcW w:w="1725" w:type="dxa"/>
            <w:vAlign w:val="center"/>
          </w:tcPr>
          <w:p w:rsidR="009C6953" w:rsidRPr="00A87AEA" w:rsidRDefault="009C6953" w:rsidP="00C97331">
            <w:pPr>
              <w:spacing w:before="120"/>
              <w:ind w:left="317"/>
              <w:contextualSpacing/>
              <w:rPr>
                <w:sz w:val="20"/>
                <w:szCs w:val="20"/>
                <w:shd w:val="clear" w:color="auto" w:fill="FFFFFF"/>
              </w:rPr>
            </w:pPr>
            <w:r w:rsidRPr="00A87AEA">
              <w:rPr>
                <w:sz w:val="20"/>
                <w:szCs w:val="20"/>
                <w:shd w:val="clear" w:color="auto" w:fill="FFFFFF"/>
              </w:rPr>
              <w:t>65 518,2</w:t>
            </w:r>
          </w:p>
        </w:tc>
        <w:tc>
          <w:tcPr>
            <w:tcW w:w="1252" w:type="dxa"/>
            <w:vAlign w:val="center"/>
          </w:tcPr>
          <w:p w:rsidR="009C6953" w:rsidRPr="00A87AEA" w:rsidRDefault="009C6953" w:rsidP="00C97331">
            <w:pPr>
              <w:spacing w:before="120"/>
              <w:ind w:left="317"/>
              <w:contextualSpacing/>
              <w:rPr>
                <w:sz w:val="20"/>
                <w:szCs w:val="20"/>
                <w:shd w:val="clear" w:color="auto" w:fill="FFFFFF"/>
              </w:rPr>
            </w:pPr>
            <w:r w:rsidRPr="00A87AEA">
              <w:rPr>
                <w:sz w:val="20"/>
                <w:szCs w:val="20"/>
                <w:shd w:val="clear" w:color="auto" w:fill="FFFFFF"/>
              </w:rPr>
              <w:t>100</w:t>
            </w:r>
          </w:p>
        </w:tc>
        <w:tc>
          <w:tcPr>
            <w:tcW w:w="1559" w:type="dxa"/>
            <w:vAlign w:val="center"/>
          </w:tcPr>
          <w:p w:rsidR="009C6953" w:rsidRPr="00A87AEA" w:rsidRDefault="009C6953" w:rsidP="00C97331">
            <w:pPr>
              <w:spacing w:before="120"/>
              <w:ind w:left="317"/>
              <w:contextualSpacing/>
              <w:rPr>
                <w:sz w:val="20"/>
                <w:szCs w:val="20"/>
                <w:shd w:val="clear" w:color="auto" w:fill="FFFFFF"/>
              </w:rPr>
            </w:pPr>
            <w:r w:rsidRPr="00A87AEA">
              <w:rPr>
                <w:sz w:val="20"/>
                <w:szCs w:val="20"/>
                <w:shd w:val="clear" w:color="auto" w:fill="FFFFFF"/>
              </w:rPr>
              <w:t xml:space="preserve">   0,0</w:t>
            </w:r>
          </w:p>
        </w:tc>
      </w:tr>
      <w:tr w:rsidR="009C6953" w:rsidRPr="00A87AEA" w:rsidTr="009C6953">
        <w:trPr>
          <w:trHeight w:val="152"/>
        </w:trPr>
        <w:tc>
          <w:tcPr>
            <w:tcW w:w="3118" w:type="dxa"/>
            <w:vAlign w:val="center"/>
          </w:tcPr>
          <w:p w:rsidR="009C6953" w:rsidRPr="00A87AEA" w:rsidRDefault="009C6953" w:rsidP="00C97331">
            <w:pPr>
              <w:spacing w:before="120"/>
              <w:contextualSpacing/>
              <w:jc w:val="center"/>
              <w:rPr>
                <w:i/>
                <w:sz w:val="20"/>
                <w:szCs w:val="20"/>
                <w:shd w:val="clear" w:color="auto" w:fill="FFFFFF"/>
              </w:rPr>
            </w:pPr>
            <w:r w:rsidRPr="00A87AEA">
              <w:rPr>
                <w:i/>
                <w:sz w:val="20"/>
                <w:szCs w:val="20"/>
                <w:shd w:val="clear" w:color="auto" w:fill="FFFFFF"/>
              </w:rPr>
              <w:t>- субсидии</w:t>
            </w:r>
          </w:p>
        </w:tc>
        <w:tc>
          <w:tcPr>
            <w:tcW w:w="1843" w:type="dxa"/>
            <w:vAlign w:val="center"/>
          </w:tcPr>
          <w:p w:rsidR="009C6953" w:rsidRPr="00A87AEA" w:rsidRDefault="009C6953" w:rsidP="00C97331">
            <w:pPr>
              <w:spacing w:before="120"/>
              <w:ind w:left="317"/>
              <w:contextualSpacing/>
              <w:rPr>
                <w:sz w:val="20"/>
                <w:szCs w:val="20"/>
                <w:shd w:val="clear" w:color="auto" w:fill="FFFFFF"/>
              </w:rPr>
            </w:pPr>
            <w:r w:rsidRPr="00A87AEA">
              <w:rPr>
                <w:sz w:val="20"/>
                <w:szCs w:val="20"/>
                <w:shd w:val="clear" w:color="auto" w:fill="FFFFFF"/>
              </w:rPr>
              <w:t>1 352 768,2</w:t>
            </w:r>
          </w:p>
        </w:tc>
        <w:tc>
          <w:tcPr>
            <w:tcW w:w="1725" w:type="dxa"/>
            <w:vAlign w:val="center"/>
          </w:tcPr>
          <w:p w:rsidR="009C6953" w:rsidRPr="00A87AEA" w:rsidRDefault="009C6953" w:rsidP="00C97331">
            <w:pPr>
              <w:spacing w:before="120"/>
              <w:ind w:left="317"/>
              <w:contextualSpacing/>
              <w:rPr>
                <w:sz w:val="20"/>
                <w:szCs w:val="20"/>
                <w:shd w:val="clear" w:color="auto" w:fill="FFFFFF"/>
              </w:rPr>
            </w:pPr>
            <w:r w:rsidRPr="00A87AEA">
              <w:rPr>
                <w:sz w:val="20"/>
                <w:szCs w:val="20"/>
                <w:shd w:val="clear" w:color="auto" w:fill="FFFFFF"/>
              </w:rPr>
              <w:t>1 295 035,4</w:t>
            </w:r>
          </w:p>
        </w:tc>
        <w:tc>
          <w:tcPr>
            <w:tcW w:w="1252" w:type="dxa"/>
            <w:vAlign w:val="center"/>
          </w:tcPr>
          <w:p w:rsidR="009C6953" w:rsidRPr="00A87AEA" w:rsidRDefault="009C6953" w:rsidP="00C97331">
            <w:pPr>
              <w:spacing w:before="120"/>
              <w:ind w:left="317"/>
              <w:contextualSpacing/>
              <w:rPr>
                <w:sz w:val="20"/>
                <w:szCs w:val="20"/>
                <w:shd w:val="clear" w:color="auto" w:fill="FFFFFF"/>
              </w:rPr>
            </w:pPr>
            <w:r w:rsidRPr="00A87AEA">
              <w:rPr>
                <w:sz w:val="20"/>
                <w:szCs w:val="20"/>
                <w:shd w:val="clear" w:color="auto" w:fill="FFFFFF"/>
              </w:rPr>
              <w:t>95,7</w:t>
            </w:r>
          </w:p>
        </w:tc>
        <w:tc>
          <w:tcPr>
            <w:tcW w:w="1559" w:type="dxa"/>
            <w:vAlign w:val="center"/>
          </w:tcPr>
          <w:p w:rsidR="009C6953" w:rsidRPr="00A87AEA" w:rsidRDefault="009C6953" w:rsidP="00C97331">
            <w:pPr>
              <w:spacing w:before="120"/>
              <w:contextualSpacing/>
              <w:rPr>
                <w:sz w:val="20"/>
                <w:szCs w:val="20"/>
                <w:shd w:val="clear" w:color="auto" w:fill="FFFFFF"/>
              </w:rPr>
            </w:pPr>
            <w:r w:rsidRPr="00A87AEA">
              <w:rPr>
                <w:sz w:val="20"/>
                <w:szCs w:val="20"/>
                <w:shd w:val="clear" w:color="auto" w:fill="FFFFFF"/>
              </w:rPr>
              <w:t xml:space="preserve">    - 57 732,8</w:t>
            </w:r>
          </w:p>
        </w:tc>
      </w:tr>
      <w:tr w:rsidR="009C6953" w:rsidRPr="00A87AEA" w:rsidTr="009C6953">
        <w:trPr>
          <w:trHeight w:val="214"/>
        </w:trPr>
        <w:tc>
          <w:tcPr>
            <w:tcW w:w="3118" w:type="dxa"/>
            <w:vAlign w:val="center"/>
          </w:tcPr>
          <w:p w:rsidR="009C6953" w:rsidRPr="00A87AEA" w:rsidRDefault="009C6953" w:rsidP="00C97331">
            <w:pPr>
              <w:spacing w:before="120"/>
              <w:contextualSpacing/>
              <w:jc w:val="center"/>
              <w:rPr>
                <w:i/>
                <w:sz w:val="20"/>
                <w:szCs w:val="20"/>
                <w:shd w:val="clear" w:color="auto" w:fill="FFFFFF"/>
              </w:rPr>
            </w:pPr>
            <w:r w:rsidRPr="00A87AEA">
              <w:rPr>
                <w:i/>
                <w:sz w:val="20"/>
                <w:szCs w:val="20"/>
                <w:shd w:val="clear" w:color="auto" w:fill="FFFFFF"/>
              </w:rPr>
              <w:t>- субвенции</w:t>
            </w:r>
          </w:p>
        </w:tc>
        <w:tc>
          <w:tcPr>
            <w:tcW w:w="1843" w:type="dxa"/>
            <w:vAlign w:val="center"/>
          </w:tcPr>
          <w:p w:rsidR="009C6953" w:rsidRPr="00A87AEA" w:rsidRDefault="009C6953" w:rsidP="00C97331">
            <w:pPr>
              <w:spacing w:before="120"/>
              <w:ind w:left="317"/>
              <w:contextualSpacing/>
              <w:rPr>
                <w:sz w:val="20"/>
                <w:szCs w:val="20"/>
                <w:shd w:val="clear" w:color="auto" w:fill="FFFFFF"/>
              </w:rPr>
            </w:pPr>
            <w:r w:rsidRPr="00A87AEA">
              <w:rPr>
                <w:sz w:val="20"/>
                <w:szCs w:val="20"/>
                <w:shd w:val="clear" w:color="auto" w:fill="FFFFFF"/>
              </w:rPr>
              <w:t>7 878 062,3</w:t>
            </w:r>
          </w:p>
        </w:tc>
        <w:tc>
          <w:tcPr>
            <w:tcW w:w="1725" w:type="dxa"/>
            <w:vAlign w:val="center"/>
          </w:tcPr>
          <w:p w:rsidR="009C6953" w:rsidRPr="00A87AEA" w:rsidRDefault="009C6953" w:rsidP="00C97331">
            <w:pPr>
              <w:spacing w:before="120"/>
              <w:ind w:left="317"/>
              <w:contextualSpacing/>
              <w:rPr>
                <w:sz w:val="20"/>
                <w:szCs w:val="20"/>
                <w:shd w:val="clear" w:color="auto" w:fill="FFFFFF"/>
              </w:rPr>
            </w:pPr>
            <w:r w:rsidRPr="00A87AEA">
              <w:rPr>
                <w:sz w:val="20"/>
                <w:szCs w:val="20"/>
                <w:shd w:val="clear" w:color="auto" w:fill="FFFFFF"/>
              </w:rPr>
              <w:t>7 869 327,6</w:t>
            </w:r>
          </w:p>
        </w:tc>
        <w:tc>
          <w:tcPr>
            <w:tcW w:w="1252" w:type="dxa"/>
            <w:vAlign w:val="center"/>
          </w:tcPr>
          <w:p w:rsidR="009C6953" w:rsidRPr="00A87AEA" w:rsidRDefault="009C6953" w:rsidP="00C97331">
            <w:pPr>
              <w:spacing w:before="120"/>
              <w:ind w:left="317"/>
              <w:contextualSpacing/>
              <w:rPr>
                <w:sz w:val="20"/>
                <w:szCs w:val="20"/>
                <w:shd w:val="clear" w:color="auto" w:fill="FFFFFF"/>
              </w:rPr>
            </w:pPr>
            <w:r w:rsidRPr="00A87AEA">
              <w:rPr>
                <w:sz w:val="20"/>
                <w:szCs w:val="20"/>
                <w:shd w:val="clear" w:color="auto" w:fill="FFFFFF"/>
              </w:rPr>
              <w:t>99,9</w:t>
            </w:r>
          </w:p>
        </w:tc>
        <w:tc>
          <w:tcPr>
            <w:tcW w:w="1559" w:type="dxa"/>
            <w:vAlign w:val="center"/>
          </w:tcPr>
          <w:p w:rsidR="009C6953" w:rsidRPr="00A87AEA" w:rsidRDefault="009C6953" w:rsidP="00C97331">
            <w:pPr>
              <w:spacing w:before="120"/>
              <w:contextualSpacing/>
              <w:rPr>
                <w:sz w:val="20"/>
                <w:szCs w:val="20"/>
                <w:shd w:val="clear" w:color="auto" w:fill="FFFFFF"/>
              </w:rPr>
            </w:pPr>
            <w:r w:rsidRPr="00A87AEA">
              <w:rPr>
                <w:sz w:val="20"/>
                <w:szCs w:val="20"/>
                <w:shd w:val="clear" w:color="auto" w:fill="FFFFFF"/>
              </w:rPr>
              <w:t xml:space="preserve">      - 8 734,6</w:t>
            </w:r>
          </w:p>
        </w:tc>
      </w:tr>
      <w:tr w:rsidR="009C6953" w:rsidRPr="00A87AEA" w:rsidTr="009C6953">
        <w:trPr>
          <w:trHeight w:val="203"/>
        </w:trPr>
        <w:tc>
          <w:tcPr>
            <w:tcW w:w="3118" w:type="dxa"/>
            <w:vAlign w:val="center"/>
          </w:tcPr>
          <w:p w:rsidR="009C6953" w:rsidRPr="00A87AEA" w:rsidRDefault="009C6953" w:rsidP="00C97331">
            <w:pPr>
              <w:spacing w:before="120"/>
              <w:contextualSpacing/>
              <w:jc w:val="center"/>
              <w:rPr>
                <w:i/>
                <w:sz w:val="20"/>
                <w:szCs w:val="20"/>
                <w:shd w:val="clear" w:color="auto" w:fill="FFFFFF"/>
              </w:rPr>
            </w:pPr>
            <w:r w:rsidRPr="00A87AEA">
              <w:rPr>
                <w:i/>
                <w:sz w:val="20"/>
                <w:szCs w:val="20"/>
                <w:shd w:val="clear" w:color="auto" w:fill="FFFFFF"/>
              </w:rPr>
              <w:t>- иные МБТ</w:t>
            </w:r>
          </w:p>
        </w:tc>
        <w:tc>
          <w:tcPr>
            <w:tcW w:w="1843" w:type="dxa"/>
            <w:vAlign w:val="center"/>
          </w:tcPr>
          <w:p w:rsidR="009C6953" w:rsidRPr="00A87AEA" w:rsidRDefault="009C6953" w:rsidP="00C97331">
            <w:pPr>
              <w:spacing w:before="120"/>
              <w:ind w:left="317"/>
              <w:contextualSpacing/>
              <w:rPr>
                <w:sz w:val="20"/>
                <w:szCs w:val="20"/>
                <w:shd w:val="clear" w:color="auto" w:fill="FFFFFF"/>
              </w:rPr>
            </w:pPr>
            <w:r w:rsidRPr="00A87AEA">
              <w:rPr>
                <w:sz w:val="20"/>
                <w:szCs w:val="20"/>
                <w:shd w:val="clear" w:color="auto" w:fill="FFFFFF"/>
              </w:rPr>
              <w:t>892 321,4</w:t>
            </w:r>
          </w:p>
        </w:tc>
        <w:tc>
          <w:tcPr>
            <w:tcW w:w="1725" w:type="dxa"/>
            <w:vAlign w:val="center"/>
          </w:tcPr>
          <w:p w:rsidR="009C6953" w:rsidRPr="00A87AEA" w:rsidRDefault="009C6953" w:rsidP="00C97331">
            <w:pPr>
              <w:spacing w:before="120"/>
              <w:ind w:left="317"/>
              <w:contextualSpacing/>
              <w:rPr>
                <w:sz w:val="20"/>
                <w:szCs w:val="20"/>
                <w:shd w:val="clear" w:color="auto" w:fill="FFFFFF"/>
              </w:rPr>
            </w:pPr>
            <w:r w:rsidRPr="00A87AEA">
              <w:rPr>
                <w:sz w:val="20"/>
                <w:szCs w:val="20"/>
                <w:shd w:val="clear" w:color="auto" w:fill="FFFFFF"/>
              </w:rPr>
              <w:t>892 321,4</w:t>
            </w:r>
          </w:p>
        </w:tc>
        <w:tc>
          <w:tcPr>
            <w:tcW w:w="1252" w:type="dxa"/>
            <w:vAlign w:val="center"/>
          </w:tcPr>
          <w:p w:rsidR="009C6953" w:rsidRPr="00A87AEA" w:rsidRDefault="009C6953" w:rsidP="00C97331">
            <w:pPr>
              <w:spacing w:before="120"/>
              <w:ind w:left="317"/>
              <w:contextualSpacing/>
              <w:rPr>
                <w:sz w:val="20"/>
                <w:szCs w:val="20"/>
                <w:shd w:val="clear" w:color="auto" w:fill="FFFFFF"/>
              </w:rPr>
            </w:pPr>
            <w:r w:rsidRPr="00A87AEA">
              <w:rPr>
                <w:sz w:val="20"/>
                <w:szCs w:val="20"/>
                <w:shd w:val="clear" w:color="auto" w:fill="FFFFFF"/>
              </w:rPr>
              <w:t>100</w:t>
            </w:r>
          </w:p>
        </w:tc>
        <w:tc>
          <w:tcPr>
            <w:tcW w:w="1559" w:type="dxa"/>
            <w:vAlign w:val="center"/>
          </w:tcPr>
          <w:p w:rsidR="009C6953" w:rsidRPr="00A87AEA" w:rsidRDefault="009C6953" w:rsidP="00C97331">
            <w:pPr>
              <w:spacing w:before="120"/>
              <w:ind w:left="317"/>
              <w:contextualSpacing/>
              <w:rPr>
                <w:sz w:val="20"/>
                <w:szCs w:val="20"/>
                <w:shd w:val="clear" w:color="auto" w:fill="FFFFFF"/>
              </w:rPr>
            </w:pPr>
            <w:r w:rsidRPr="00A87AEA">
              <w:rPr>
                <w:sz w:val="20"/>
                <w:szCs w:val="20"/>
                <w:shd w:val="clear" w:color="auto" w:fill="FFFFFF"/>
              </w:rPr>
              <w:t xml:space="preserve">   0,0</w:t>
            </w:r>
          </w:p>
        </w:tc>
      </w:tr>
      <w:tr w:rsidR="009C6953" w:rsidRPr="00A87AEA" w:rsidTr="009C6953">
        <w:trPr>
          <w:trHeight w:val="134"/>
        </w:trPr>
        <w:tc>
          <w:tcPr>
            <w:tcW w:w="3118" w:type="dxa"/>
            <w:vAlign w:val="center"/>
          </w:tcPr>
          <w:p w:rsidR="009C6953" w:rsidRPr="00A87AEA" w:rsidRDefault="009C6953" w:rsidP="00C97331">
            <w:pPr>
              <w:spacing w:before="120"/>
              <w:contextualSpacing/>
              <w:jc w:val="center"/>
              <w:rPr>
                <w:i/>
                <w:sz w:val="20"/>
                <w:szCs w:val="20"/>
                <w:shd w:val="clear" w:color="auto" w:fill="FFFFFF"/>
              </w:rPr>
            </w:pPr>
            <w:r w:rsidRPr="00A87AEA">
              <w:rPr>
                <w:i/>
                <w:sz w:val="20"/>
                <w:szCs w:val="20"/>
                <w:shd w:val="clear" w:color="auto" w:fill="FFFFFF"/>
              </w:rPr>
              <w:t>- прочие БП</w:t>
            </w:r>
          </w:p>
        </w:tc>
        <w:tc>
          <w:tcPr>
            <w:tcW w:w="1843" w:type="dxa"/>
            <w:vAlign w:val="center"/>
          </w:tcPr>
          <w:p w:rsidR="009C6953" w:rsidRPr="00A87AEA" w:rsidRDefault="009C6953" w:rsidP="00C97331">
            <w:pPr>
              <w:spacing w:before="120"/>
              <w:ind w:left="317"/>
              <w:contextualSpacing/>
              <w:rPr>
                <w:sz w:val="20"/>
                <w:szCs w:val="20"/>
                <w:shd w:val="clear" w:color="auto" w:fill="FFFFFF"/>
              </w:rPr>
            </w:pPr>
            <w:r w:rsidRPr="00A87AEA">
              <w:rPr>
                <w:sz w:val="20"/>
                <w:szCs w:val="20"/>
                <w:shd w:val="clear" w:color="auto" w:fill="FFFFFF"/>
              </w:rPr>
              <w:t>1 891,2</w:t>
            </w:r>
          </w:p>
        </w:tc>
        <w:tc>
          <w:tcPr>
            <w:tcW w:w="1725" w:type="dxa"/>
            <w:vAlign w:val="center"/>
          </w:tcPr>
          <w:p w:rsidR="009C6953" w:rsidRPr="00A87AEA" w:rsidRDefault="009C6953" w:rsidP="00C97331">
            <w:pPr>
              <w:spacing w:before="120"/>
              <w:ind w:left="317"/>
              <w:contextualSpacing/>
              <w:rPr>
                <w:sz w:val="20"/>
                <w:szCs w:val="20"/>
                <w:shd w:val="clear" w:color="auto" w:fill="FFFFFF"/>
              </w:rPr>
            </w:pPr>
            <w:r w:rsidRPr="00A87AEA">
              <w:rPr>
                <w:sz w:val="20"/>
                <w:szCs w:val="20"/>
                <w:shd w:val="clear" w:color="auto" w:fill="FFFFFF"/>
              </w:rPr>
              <w:t>1 891,2</w:t>
            </w:r>
          </w:p>
        </w:tc>
        <w:tc>
          <w:tcPr>
            <w:tcW w:w="1252" w:type="dxa"/>
            <w:vAlign w:val="center"/>
          </w:tcPr>
          <w:p w:rsidR="009C6953" w:rsidRPr="00A87AEA" w:rsidRDefault="009C6953" w:rsidP="00C97331">
            <w:pPr>
              <w:spacing w:before="120"/>
              <w:ind w:left="317"/>
              <w:contextualSpacing/>
              <w:rPr>
                <w:sz w:val="20"/>
                <w:szCs w:val="20"/>
                <w:shd w:val="clear" w:color="auto" w:fill="FFFFFF"/>
              </w:rPr>
            </w:pPr>
            <w:r w:rsidRPr="00A87AEA">
              <w:rPr>
                <w:sz w:val="20"/>
                <w:szCs w:val="20"/>
                <w:shd w:val="clear" w:color="auto" w:fill="FFFFFF"/>
              </w:rPr>
              <w:t>100</w:t>
            </w:r>
          </w:p>
        </w:tc>
        <w:tc>
          <w:tcPr>
            <w:tcW w:w="1559" w:type="dxa"/>
            <w:vAlign w:val="center"/>
          </w:tcPr>
          <w:p w:rsidR="009C6953" w:rsidRPr="00A87AEA" w:rsidRDefault="009C6953" w:rsidP="00C97331">
            <w:pPr>
              <w:spacing w:before="120"/>
              <w:ind w:left="317"/>
              <w:contextualSpacing/>
              <w:rPr>
                <w:sz w:val="20"/>
                <w:szCs w:val="20"/>
                <w:shd w:val="clear" w:color="auto" w:fill="FFFFFF"/>
              </w:rPr>
            </w:pPr>
            <w:r w:rsidRPr="00A87AEA">
              <w:rPr>
                <w:sz w:val="20"/>
                <w:szCs w:val="20"/>
                <w:shd w:val="clear" w:color="auto" w:fill="FFFFFF"/>
              </w:rPr>
              <w:t xml:space="preserve">   0,0</w:t>
            </w:r>
          </w:p>
        </w:tc>
      </w:tr>
      <w:tr w:rsidR="009C6953" w:rsidRPr="00A87AEA" w:rsidTr="009C6953">
        <w:tc>
          <w:tcPr>
            <w:tcW w:w="3118" w:type="dxa"/>
            <w:vAlign w:val="center"/>
          </w:tcPr>
          <w:p w:rsidR="009C6953" w:rsidRPr="00A87AEA" w:rsidRDefault="009C6953" w:rsidP="00C97331">
            <w:pPr>
              <w:spacing w:before="120"/>
              <w:contextualSpacing/>
              <w:jc w:val="center"/>
              <w:rPr>
                <w:i/>
                <w:sz w:val="20"/>
                <w:szCs w:val="20"/>
                <w:shd w:val="clear" w:color="auto" w:fill="FFFFFF"/>
              </w:rPr>
            </w:pPr>
            <w:r w:rsidRPr="00A87AEA">
              <w:rPr>
                <w:i/>
                <w:sz w:val="20"/>
                <w:szCs w:val="20"/>
                <w:shd w:val="clear" w:color="auto" w:fill="FFFFFF"/>
              </w:rPr>
              <w:t>- возврат остатков прошлых лет</w:t>
            </w:r>
          </w:p>
        </w:tc>
        <w:tc>
          <w:tcPr>
            <w:tcW w:w="1843" w:type="dxa"/>
            <w:vAlign w:val="center"/>
          </w:tcPr>
          <w:p w:rsidR="009C6953" w:rsidRPr="00A87AEA" w:rsidRDefault="009C6953" w:rsidP="00C97331">
            <w:pPr>
              <w:spacing w:before="120"/>
              <w:ind w:left="317"/>
              <w:contextualSpacing/>
              <w:rPr>
                <w:sz w:val="20"/>
                <w:szCs w:val="20"/>
                <w:shd w:val="clear" w:color="auto" w:fill="FFFFFF"/>
              </w:rPr>
            </w:pPr>
            <w:r w:rsidRPr="00A87AEA">
              <w:rPr>
                <w:sz w:val="20"/>
                <w:szCs w:val="20"/>
                <w:shd w:val="clear" w:color="auto" w:fill="FFFFFF"/>
              </w:rPr>
              <w:t>0,0</w:t>
            </w:r>
          </w:p>
        </w:tc>
        <w:tc>
          <w:tcPr>
            <w:tcW w:w="1725" w:type="dxa"/>
            <w:vAlign w:val="center"/>
          </w:tcPr>
          <w:p w:rsidR="009C6953" w:rsidRPr="00A87AEA" w:rsidRDefault="009C6953" w:rsidP="00C97331">
            <w:pPr>
              <w:spacing w:before="120"/>
              <w:ind w:left="317"/>
              <w:contextualSpacing/>
              <w:rPr>
                <w:sz w:val="20"/>
                <w:szCs w:val="20"/>
                <w:shd w:val="clear" w:color="auto" w:fill="FFFFFF"/>
              </w:rPr>
            </w:pPr>
            <w:r w:rsidRPr="00A87AEA">
              <w:rPr>
                <w:sz w:val="20"/>
                <w:szCs w:val="20"/>
                <w:shd w:val="clear" w:color="auto" w:fill="FFFFFF"/>
              </w:rPr>
              <w:t>- 15 918,8</w:t>
            </w:r>
          </w:p>
        </w:tc>
        <w:tc>
          <w:tcPr>
            <w:tcW w:w="1252" w:type="dxa"/>
            <w:vAlign w:val="center"/>
          </w:tcPr>
          <w:p w:rsidR="009C6953" w:rsidRPr="00A87AEA" w:rsidRDefault="009C6953" w:rsidP="00C97331">
            <w:pPr>
              <w:spacing w:before="120"/>
              <w:ind w:left="317"/>
              <w:contextualSpacing/>
              <w:rPr>
                <w:sz w:val="20"/>
                <w:szCs w:val="20"/>
                <w:shd w:val="clear" w:color="auto" w:fill="FFFFFF"/>
              </w:rPr>
            </w:pPr>
            <w:r w:rsidRPr="00A87AEA">
              <w:rPr>
                <w:sz w:val="20"/>
                <w:szCs w:val="20"/>
                <w:shd w:val="clear" w:color="auto" w:fill="FFFFFF"/>
              </w:rPr>
              <w:t xml:space="preserve"> 0,0</w:t>
            </w:r>
          </w:p>
        </w:tc>
        <w:tc>
          <w:tcPr>
            <w:tcW w:w="1559" w:type="dxa"/>
            <w:vAlign w:val="center"/>
          </w:tcPr>
          <w:p w:rsidR="009C6953" w:rsidRPr="00A87AEA" w:rsidRDefault="009C6953" w:rsidP="00C97331">
            <w:pPr>
              <w:spacing w:before="120"/>
              <w:contextualSpacing/>
              <w:rPr>
                <w:sz w:val="20"/>
                <w:szCs w:val="20"/>
                <w:shd w:val="clear" w:color="auto" w:fill="FFFFFF"/>
              </w:rPr>
            </w:pPr>
            <w:r w:rsidRPr="00A87AEA">
              <w:rPr>
                <w:sz w:val="20"/>
                <w:szCs w:val="20"/>
                <w:shd w:val="clear" w:color="auto" w:fill="FFFFFF"/>
              </w:rPr>
              <w:t xml:space="preserve">    -15 918,8</w:t>
            </w:r>
          </w:p>
        </w:tc>
      </w:tr>
    </w:tbl>
    <w:p w:rsidR="009C6953" w:rsidRPr="00A87AEA" w:rsidRDefault="009C6953" w:rsidP="00C97331">
      <w:pPr>
        <w:spacing w:before="120"/>
        <w:ind w:firstLine="709"/>
        <w:contextualSpacing/>
        <w:jc w:val="both"/>
        <w:rPr>
          <w:shd w:val="clear" w:color="auto" w:fill="FFFFFF"/>
        </w:rPr>
      </w:pPr>
      <w:r w:rsidRPr="00A87AEA">
        <w:rPr>
          <w:shd w:val="clear" w:color="auto" w:fill="FFFFFF"/>
        </w:rPr>
        <w:lastRenderedPageBreak/>
        <w:t>При уточненном плане на 2019 год по безвозмездным поступлениям в размере 10 190 561,3 тыс. рублей, исполнение составило 10 108 175,0 тыс. рублей или 99,2%, в том числе:</w:t>
      </w:r>
    </w:p>
    <w:p w:rsidR="009C6953" w:rsidRPr="00A87AEA" w:rsidRDefault="009C6953" w:rsidP="00C97331">
      <w:pPr>
        <w:tabs>
          <w:tab w:val="left" w:pos="851"/>
        </w:tabs>
        <w:spacing w:before="120"/>
        <w:ind w:firstLine="709"/>
        <w:contextualSpacing/>
        <w:jc w:val="both"/>
        <w:rPr>
          <w:shd w:val="clear" w:color="auto" w:fill="FFFFFF"/>
        </w:rPr>
      </w:pPr>
      <w:r w:rsidRPr="00A87AEA">
        <w:rPr>
          <w:shd w:val="clear" w:color="auto" w:fill="FFFFFF"/>
        </w:rPr>
        <w:t>- дотации на поддержку мер по обеспечению сбалансированности бюджета при плане 65 518,2 тыс. рублей, исполнены на 65 518,2 тыс. рублей или 100%;</w:t>
      </w:r>
    </w:p>
    <w:p w:rsidR="009C6953" w:rsidRPr="00A87AEA" w:rsidRDefault="009C6953" w:rsidP="00C97331">
      <w:pPr>
        <w:tabs>
          <w:tab w:val="left" w:pos="851"/>
        </w:tabs>
        <w:spacing w:before="120"/>
        <w:ind w:firstLine="709"/>
        <w:contextualSpacing/>
        <w:jc w:val="both"/>
        <w:rPr>
          <w:shd w:val="clear" w:color="auto" w:fill="FFFFFF"/>
        </w:rPr>
      </w:pPr>
      <w:r w:rsidRPr="00A87AEA">
        <w:rPr>
          <w:shd w:val="clear" w:color="auto" w:fill="FFFFFF"/>
        </w:rPr>
        <w:t>-  субсидии при плане 1 352 768,2 тыс. рублей, исполнены на 1 295 035,4 тыс. рублей или 95,7%;</w:t>
      </w:r>
    </w:p>
    <w:p w:rsidR="009C6953" w:rsidRPr="00A87AEA" w:rsidRDefault="009C6953" w:rsidP="00C97331">
      <w:pPr>
        <w:tabs>
          <w:tab w:val="left" w:pos="851"/>
        </w:tabs>
        <w:spacing w:before="120"/>
        <w:ind w:firstLine="709"/>
        <w:contextualSpacing/>
        <w:jc w:val="both"/>
        <w:rPr>
          <w:shd w:val="clear" w:color="auto" w:fill="FFFFFF"/>
        </w:rPr>
      </w:pPr>
      <w:r w:rsidRPr="00A87AEA">
        <w:rPr>
          <w:shd w:val="clear" w:color="auto" w:fill="FFFFFF"/>
        </w:rPr>
        <w:t xml:space="preserve">- субвенции при плане 7 878 062,3 тыс. рублей, исполнены на 7 869 327,6 тыс. рублей или 99,9%; </w:t>
      </w:r>
    </w:p>
    <w:p w:rsidR="009C6953" w:rsidRPr="00A87AEA" w:rsidRDefault="009C6953" w:rsidP="00C97331">
      <w:pPr>
        <w:tabs>
          <w:tab w:val="left" w:pos="851"/>
        </w:tabs>
        <w:spacing w:before="120"/>
        <w:ind w:firstLine="709"/>
        <w:contextualSpacing/>
        <w:jc w:val="both"/>
        <w:rPr>
          <w:shd w:val="clear" w:color="auto" w:fill="FFFFFF"/>
        </w:rPr>
      </w:pPr>
      <w:r w:rsidRPr="00A87AEA">
        <w:rPr>
          <w:shd w:val="clear" w:color="auto" w:fill="FFFFFF"/>
        </w:rPr>
        <w:t>-  иные межбюджетные трансферты при плане 892 321,4 тыс. рублей, исполнены на 892 321,4 тыс. рублей или 100%;</w:t>
      </w:r>
    </w:p>
    <w:p w:rsidR="009C6953" w:rsidRPr="00A87AEA" w:rsidRDefault="009C6953" w:rsidP="00C97331">
      <w:pPr>
        <w:tabs>
          <w:tab w:val="left" w:pos="993"/>
        </w:tabs>
        <w:spacing w:before="120"/>
        <w:ind w:firstLine="709"/>
        <w:contextualSpacing/>
        <w:jc w:val="both"/>
        <w:rPr>
          <w:shd w:val="clear" w:color="auto" w:fill="FFFFFF"/>
        </w:rPr>
      </w:pPr>
      <w:r w:rsidRPr="00A87AEA">
        <w:rPr>
          <w:shd w:val="clear" w:color="auto" w:fill="FFFFFF"/>
        </w:rPr>
        <w:t>-  прочие безвозмездные поступления при плане 1 891,2 тыс. рублей, исполнены на 1 891,2 тыс. рублей или 100%;</w:t>
      </w:r>
    </w:p>
    <w:p w:rsidR="009C6953" w:rsidRPr="00987E96" w:rsidRDefault="009C6953" w:rsidP="00C97331">
      <w:pPr>
        <w:tabs>
          <w:tab w:val="left" w:pos="993"/>
        </w:tabs>
        <w:spacing w:before="120"/>
        <w:ind w:firstLine="709"/>
        <w:contextualSpacing/>
        <w:jc w:val="both"/>
        <w:rPr>
          <w:shd w:val="clear" w:color="auto" w:fill="FFFFFF"/>
        </w:rPr>
      </w:pPr>
      <w:r w:rsidRPr="00A87AEA">
        <w:rPr>
          <w:shd w:val="clear" w:color="auto" w:fill="FFFFFF"/>
        </w:rPr>
        <w:t>- возврат остатков субсидий и субвенций прошлых лет составил (- 15 918,8) тыс. рублей.</w:t>
      </w:r>
    </w:p>
    <w:p w:rsidR="009C6953" w:rsidRPr="00282C67" w:rsidRDefault="009C6953" w:rsidP="00C97331">
      <w:pPr>
        <w:keepNext/>
        <w:overflowPunct w:val="0"/>
        <w:autoSpaceDE w:val="0"/>
        <w:autoSpaceDN w:val="0"/>
        <w:adjustRightInd w:val="0"/>
        <w:spacing w:before="120"/>
        <w:ind w:firstLine="709"/>
        <w:contextualSpacing/>
        <w:jc w:val="center"/>
        <w:outlineLvl w:val="0"/>
        <w:rPr>
          <w:b/>
          <w:bCs/>
          <w:sz w:val="28"/>
          <w:szCs w:val="28"/>
        </w:rPr>
      </w:pPr>
      <w:bookmarkStart w:id="15" w:name="_Toc43052839"/>
      <w:r w:rsidRPr="00282C67">
        <w:rPr>
          <w:b/>
          <w:bCs/>
          <w:sz w:val="28"/>
          <w:szCs w:val="28"/>
        </w:rPr>
        <w:t>Источники финансирования дефицита бюджета</w:t>
      </w:r>
      <w:bookmarkEnd w:id="15"/>
      <w:r w:rsidRPr="00282C67">
        <w:rPr>
          <w:b/>
          <w:bCs/>
          <w:sz w:val="28"/>
          <w:szCs w:val="28"/>
        </w:rPr>
        <w:t xml:space="preserve"> </w:t>
      </w:r>
    </w:p>
    <w:p w:rsidR="009C6953" w:rsidRPr="00A87AEA" w:rsidRDefault="009C6953" w:rsidP="00C97331">
      <w:pPr>
        <w:tabs>
          <w:tab w:val="left" w:pos="993"/>
        </w:tabs>
        <w:spacing w:before="120"/>
        <w:contextualSpacing/>
        <w:jc w:val="both"/>
        <w:rPr>
          <w:b/>
          <w:shd w:val="clear" w:color="auto" w:fill="FFFFFF"/>
        </w:rPr>
      </w:pPr>
    </w:p>
    <w:p w:rsidR="009C6953" w:rsidRPr="00A87AEA" w:rsidRDefault="009C6953" w:rsidP="00C97331">
      <w:pPr>
        <w:spacing w:before="120"/>
        <w:ind w:left="1065"/>
        <w:contextualSpacing/>
        <w:jc w:val="center"/>
        <w:rPr>
          <w:sz w:val="20"/>
          <w:szCs w:val="20"/>
          <w:shd w:val="clear" w:color="auto" w:fill="FFFFFF"/>
        </w:rPr>
      </w:pPr>
      <w:r w:rsidRPr="00A87AEA">
        <w:rPr>
          <w:sz w:val="20"/>
          <w:szCs w:val="20"/>
          <w:shd w:val="clear" w:color="auto" w:fill="FFFFFF"/>
        </w:rPr>
        <w:t xml:space="preserve">                                                                                                                           </w:t>
      </w:r>
      <w:r>
        <w:rPr>
          <w:sz w:val="20"/>
          <w:szCs w:val="20"/>
          <w:shd w:val="clear" w:color="auto" w:fill="FFFFFF"/>
        </w:rPr>
        <w:t xml:space="preserve">                     </w:t>
      </w:r>
      <w:r w:rsidRPr="00A87AEA">
        <w:rPr>
          <w:sz w:val="20"/>
          <w:szCs w:val="20"/>
          <w:shd w:val="clear" w:color="auto" w:fill="FFFFFF"/>
        </w:rPr>
        <w:t>тыс. рублей</w:t>
      </w: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7"/>
        <w:gridCol w:w="1417"/>
        <w:gridCol w:w="1595"/>
      </w:tblGrid>
      <w:tr w:rsidR="009C6953" w:rsidRPr="00A87AEA" w:rsidTr="009C6953">
        <w:trPr>
          <w:trHeight w:val="688"/>
          <w:jc w:val="center"/>
        </w:trPr>
        <w:tc>
          <w:tcPr>
            <w:tcW w:w="6597" w:type="dxa"/>
            <w:tcBorders>
              <w:top w:val="single" w:sz="4" w:space="0" w:color="auto"/>
              <w:left w:val="single" w:sz="4" w:space="0" w:color="auto"/>
              <w:bottom w:val="single" w:sz="4" w:space="0" w:color="auto"/>
              <w:right w:val="single" w:sz="4" w:space="0" w:color="auto"/>
            </w:tcBorders>
            <w:vAlign w:val="center"/>
          </w:tcPr>
          <w:p w:rsidR="009C6953" w:rsidRPr="00A87AEA" w:rsidRDefault="009C6953" w:rsidP="00C97331">
            <w:pPr>
              <w:spacing w:before="120"/>
              <w:contextualSpacing/>
              <w:jc w:val="center"/>
              <w:rPr>
                <w:b/>
                <w:sz w:val="20"/>
                <w:szCs w:val="20"/>
                <w:shd w:val="clear" w:color="auto" w:fill="FFFFFF"/>
              </w:rPr>
            </w:pPr>
            <w:r w:rsidRPr="00A87AEA">
              <w:rPr>
                <w:b/>
                <w:sz w:val="20"/>
                <w:szCs w:val="20"/>
                <w:shd w:val="clear" w:color="auto" w:fill="FFFFFF"/>
              </w:rPr>
              <w:t>Источники финансирования дефицита бюджета</w:t>
            </w:r>
          </w:p>
        </w:tc>
        <w:tc>
          <w:tcPr>
            <w:tcW w:w="1417" w:type="dxa"/>
            <w:tcBorders>
              <w:top w:val="single" w:sz="4" w:space="0" w:color="auto"/>
              <w:left w:val="single" w:sz="4" w:space="0" w:color="auto"/>
              <w:bottom w:val="single" w:sz="4" w:space="0" w:color="auto"/>
              <w:right w:val="single" w:sz="4" w:space="0" w:color="auto"/>
            </w:tcBorders>
            <w:vAlign w:val="center"/>
          </w:tcPr>
          <w:p w:rsidR="009C6953" w:rsidRPr="00A87AEA" w:rsidRDefault="009C6953" w:rsidP="00C97331">
            <w:pPr>
              <w:spacing w:before="120"/>
              <w:contextualSpacing/>
              <w:jc w:val="center"/>
              <w:rPr>
                <w:b/>
                <w:sz w:val="20"/>
                <w:szCs w:val="20"/>
                <w:shd w:val="clear" w:color="auto" w:fill="FFFFFF"/>
              </w:rPr>
            </w:pPr>
            <w:r w:rsidRPr="00A87AEA">
              <w:rPr>
                <w:b/>
                <w:sz w:val="20"/>
                <w:szCs w:val="20"/>
                <w:shd w:val="clear" w:color="auto" w:fill="FFFFFF"/>
              </w:rPr>
              <w:t xml:space="preserve">Уточненный план на 2019 год </w:t>
            </w:r>
          </w:p>
        </w:tc>
        <w:tc>
          <w:tcPr>
            <w:tcW w:w="1595" w:type="dxa"/>
            <w:tcBorders>
              <w:top w:val="single" w:sz="4" w:space="0" w:color="auto"/>
              <w:left w:val="single" w:sz="4" w:space="0" w:color="auto"/>
              <w:bottom w:val="single" w:sz="4" w:space="0" w:color="auto"/>
              <w:right w:val="single" w:sz="4" w:space="0" w:color="auto"/>
            </w:tcBorders>
            <w:vAlign w:val="center"/>
          </w:tcPr>
          <w:p w:rsidR="009C6953" w:rsidRPr="00A87AEA" w:rsidRDefault="009C6953" w:rsidP="00C97331">
            <w:pPr>
              <w:spacing w:before="120"/>
              <w:contextualSpacing/>
              <w:jc w:val="center"/>
              <w:rPr>
                <w:b/>
                <w:sz w:val="20"/>
                <w:szCs w:val="20"/>
                <w:shd w:val="clear" w:color="auto" w:fill="FFFFFF"/>
              </w:rPr>
            </w:pPr>
            <w:r w:rsidRPr="00A87AEA">
              <w:rPr>
                <w:b/>
                <w:sz w:val="20"/>
                <w:szCs w:val="20"/>
                <w:shd w:val="clear" w:color="auto" w:fill="FFFFFF"/>
              </w:rPr>
              <w:t>Исполнение за 2019 год</w:t>
            </w:r>
          </w:p>
        </w:tc>
      </w:tr>
      <w:tr w:rsidR="009C6953" w:rsidRPr="00A87AEA" w:rsidTr="009C6953">
        <w:trPr>
          <w:trHeight w:val="341"/>
          <w:jc w:val="center"/>
        </w:trPr>
        <w:tc>
          <w:tcPr>
            <w:tcW w:w="6597" w:type="dxa"/>
            <w:tcBorders>
              <w:top w:val="single" w:sz="4" w:space="0" w:color="auto"/>
              <w:left w:val="single" w:sz="4" w:space="0" w:color="auto"/>
              <w:bottom w:val="single" w:sz="4" w:space="0" w:color="auto"/>
              <w:right w:val="single" w:sz="4" w:space="0" w:color="auto"/>
            </w:tcBorders>
            <w:vAlign w:val="center"/>
          </w:tcPr>
          <w:p w:rsidR="009C6953" w:rsidRPr="00A87AEA" w:rsidRDefault="009C6953" w:rsidP="00C97331">
            <w:pPr>
              <w:spacing w:before="120"/>
              <w:contextualSpacing/>
              <w:rPr>
                <w:b/>
                <w:sz w:val="20"/>
                <w:szCs w:val="20"/>
                <w:shd w:val="clear" w:color="auto" w:fill="FFFFFF"/>
              </w:rPr>
            </w:pPr>
            <w:r w:rsidRPr="00A87AEA">
              <w:rPr>
                <w:b/>
                <w:sz w:val="20"/>
                <w:szCs w:val="20"/>
                <w:shd w:val="clear" w:color="auto" w:fill="FFFFFF"/>
              </w:rPr>
              <w:t>Всего,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rsidR="009C6953" w:rsidRPr="00A87AEA" w:rsidRDefault="009C6953" w:rsidP="00C97331">
            <w:pPr>
              <w:spacing w:before="120"/>
              <w:contextualSpacing/>
              <w:jc w:val="center"/>
              <w:rPr>
                <w:b/>
                <w:sz w:val="20"/>
                <w:szCs w:val="20"/>
                <w:shd w:val="clear" w:color="auto" w:fill="FFFFFF"/>
              </w:rPr>
            </w:pPr>
            <w:r w:rsidRPr="00A87AEA">
              <w:rPr>
                <w:b/>
                <w:sz w:val="20"/>
                <w:szCs w:val="20"/>
                <w:shd w:val="clear" w:color="auto" w:fill="FFFFFF"/>
              </w:rPr>
              <w:t>695 864,4</w:t>
            </w:r>
          </w:p>
        </w:tc>
        <w:tc>
          <w:tcPr>
            <w:tcW w:w="1595" w:type="dxa"/>
            <w:tcBorders>
              <w:top w:val="single" w:sz="4" w:space="0" w:color="auto"/>
              <w:left w:val="single" w:sz="4" w:space="0" w:color="auto"/>
              <w:bottom w:val="single" w:sz="4" w:space="0" w:color="auto"/>
              <w:right w:val="single" w:sz="4" w:space="0" w:color="auto"/>
            </w:tcBorders>
            <w:vAlign w:val="center"/>
          </w:tcPr>
          <w:p w:rsidR="009C6953" w:rsidRPr="00A87AEA" w:rsidRDefault="009C6953" w:rsidP="00C97331">
            <w:pPr>
              <w:spacing w:before="120"/>
              <w:contextualSpacing/>
              <w:jc w:val="center"/>
              <w:rPr>
                <w:b/>
                <w:sz w:val="20"/>
                <w:szCs w:val="20"/>
                <w:shd w:val="clear" w:color="auto" w:fill="FFFFFF"/>
              </w:rPr>
            </w:pPr>
            <w:r w:rsidRPr="00A87AEA">
              <w:rPr>
                <w:b/>
                <w:sz w:val="20"/>
                <w:szCs w:val="20"/>
                <w:shd w:val="clear" w:color="auto" w:fill="FFFFFF"/>
              </w:rPr>
              <w:t>142 805,0</w:t>
            </w:r>
          </w:p>
        </w:tc>
      </w:tr>
      <w:tr w:rsidR="009C6953" w:rsidRPr="00A87AEA" w:rsidTr="009C6953">
        <w:trPr>
          <w:trHeight w:val="447"/>
          <w:jc w:val="center"/>
        </w:trPr>
        <w:tc>
          <w:tcPr>
            <w:tcW w:w="6597" w:type="dxa"/>
            <w:tcBorders>
              <w:top w:val="single" w:sz="4" w:space="0" w:color="auto"/>
              <w:left w:val="single" w:sz="4" w:space="0" w:color="auto"/>
              <w:bottom w:val="single" w:sz="4" w:space="0" w:color="auto"/>
              <w:right w:val="single" w:sz="4" w:space="0" w:color="auto"/>
            </w:tcBorders>
            <w:vAlign w:val="center"/>
          </w:tcPr>
          <w:p w:rsidR="009C6953" w:rsidRPr="00A87AEA" w:rsidRDefault="009C6953" w:rsidP="00C97331">
            <w:pPr>
              <w:spacing w:before="120"/>
              <w:contextualSpacing/>
              <w:rPr>
                <w:sz w:val="20"/>
                <w:szCs w:val="20"/>
                <w:shd w:val="clear" w:color="auto" w:fill="FFFFFF"/>
              </w:rPr>
            </w:pPr>
            <w:r w:rsidRPr="00A87AEA">
              <w:rPr>
                <w:sz w:val="20"/>
                <w:szCs w:val="20"/>
                <w:shd w:val="clear" w:color="auto" w:fill="FFFFFF"/>
              </w:rPr>
              <w:t>Получение кредитов от кредитных организаций бюджетами городского округа в валюте РФ</w:t>
            </w:r>
          </w:p>
        </w:tc>
        <w:tc>
          <w:tcPr>
            <w:tcW w:w="1417" w:type="dxa"/>
            <w:vAlign w:val="center"/>
          </w:tcPr>
          <w:p w:rsidR="009C6953" w:rsidRPr="00A87AEA" w:rsidRDefault="009C6953" w:rsidP="00C97331">
            <w:pPr>
              <w:spacing w:before="120"/>
              <w:contextualSpacing/>
              <w:jc w:val="center"/>
              <w:rPr>
                <w:sz w:val="20"/>
                <w:szCs w:val="20"/>
                <w:shd w:val="clear" w:color="auto" w:fill="FFFFFF"/>
              </w:rPr>
            </w:pPr>
            <w:r w:rsidRPr="00A87AEA">
              <w:rPr>
                <w:sz w:val="20"/>
                <w:szCs w:val="20"/>
                <w:shd w:val="clear" w:color="auto" w:fill="FFFFFF"/>
              </w:rPr>
              <w:t>1 655 877,4</w:t>
            </w:r>
          </w:p>
        </w:tc>
        <w:tc>
          <w:tcPr>
            <w:tcW w:w="1595" w:type="dxa"/>
            <w:tcBorders>
              <w:top w:val="single" w:sz="4" w:space="0" w:color="auto"/>
              <w:left w:val="single" w:sz="4" w:space="0" w:color="auto"/>
              <w:bottom w:val="single" w:sz="4" w:space="0" w:color="auto"/>
              <w:right w:val="single" w:sz="4" w:space="0" w:color="auto"/>
            </w:tcBorders>
            <w:vAlign w:val="center"/>
          </w:tcPr>
          <w:p w:rsidR="009C6953" w:rsidRPr="00A87AEA" w:rsidRDefault="009C6953" w:rsidP="00C97331">
            <w:pPr>
              <w:spacing w:before="120"/>
              <w:contextualSpacing/>
              <w:jc w:val="center"/>
              <w:rPr>
                <w:sz w:val="20"/>
                <w:szCs w:val="20"/>
                <w:shd w:val="clear" w:color="auto" w:fill="FFFFFF"/>
              </w:rPr>
            </w:pPr>
            <w:r w:rsidRPr="00A87AEA">
              <w:rPr>
                <w:sz w:val="20"/>
                <w:szCs w:val="20"/>
                <w:shd w:val="clear" w:color="auto" w:fill="FFFFFF"/>
              </w:rPr>
              <w:t>1 650 000,0</w:t>
            </w:r>
          </w:p>
        </w:tc>
      </w:tr>
      <w:tr w:rsidR="009C6953" w:rsidRPr="00A87AEA" w:rsidTr="009C6953">
        <w:trPr>
          <w:trHeight w:val="409"/>
          <w:jc w:val="center"/>
        </w:trPr>
        <w:tc>
          <w:tcPr>
            <w:tcW w:w="6597" w:type="dxa"/>
            <w:tcBorders>
              <w:top w:val="single" w:sz="4" w:space="0" w:color="auto"/>
              <w:left w:val="single" w:sz="4" w:space="0" w:color="auto"/>
              <w:bottom w:val="single" w:sz="4" w:space="0" w:color="auto"/>
              <w:right w:val="single" w:sz="4" w:space="0" w:color="auto"/>
            </w:tcBorders>
            <w:vAlign w:val="center"/>
          </w:tcPr>
          <w:p w:rsidR="009C6953" w:rsidRPr="00A87AEA" w:rsidRDefault="009C6953" w:rsidP="00C97331">
            <w:pPr>
              <w:spacing w:before="120"/>
              <w:contextualSpacing/>
              <w:rPr>
                <w:sz w:val="20"/>
                <w:szCs w:val="20"/>
                <w:shd w:val="clear" w:color="auto" w:fill="FFFFFF"/>
              </w:rPr>
            </w:pPr>
            <w:r w:rsidRPr="00A87AEA">
              <w:rPr>
                <w:sz w:val="20"/>
                <w:szCs w:val="20"/>
                <w:shd w:val="clear" w:color="auto" w:fill="FFFFFF"/>
              </w:rPr>
              <w:t>Получение кредитов от других бюджетов бюджетной системы РФ бюджетами городских округов в валюте РФ</w:t>
            </w:r>
          </w:p>
        </w:tc>
        <w:tc>
          <w:tcPr>
            <w:tcW w:w="1417" w:type="dxa"/>
            <w:vAlign w:val="center"/>
          </w:tcPr>
          <w:p w:rsidR="009C6953" w:rsidRPr="00A87AEA" w:rsidRDefault="009C6953" w:rsidP="00C97331">
            <w:pPr>
              <w:spacing w:before="120"/>
              <w:contextualSpacing/>
              <w:jc w:val="center"/>
              <w:rPr>
                <w:sz w:val="20"/>
                <w:szCs w:val="20"/>
                <w:shd w:val="clear" w:color="auto" w:fill="FFFFFF"/>
              </w:rPr>
            </w:pPr>
            <w:r w:rsidRPr="00A87AEA">
              <w:rPr>
                <w:sz w:val="20"/>
                <w:szCs w:val="20"/>
                <w:shd w:val="clear" w:color="auto" w:fill="FFFFFF"/>
              </w:rPr>
              <w:t>200 000,0</w:t>
            </w:r>
          </w:p>
        </w:tc>
        <w:tc>
          <w:tcPr>
            <w:tcW w:w="1595" w:type="dxa"/>
            <w:tcBorders>
              <w:top w:val="single" w:sz="4" w:space="0" w:color="auto"/>
              <w:left w:val="single" w:sz="4" w:space="0" w:color="auto"/>
              <w:bottom w:val="single" w:sz="4" w:space="0" w:color="auto"/>
              <w:right w:val="single" w:sz="4" w:space="0" w:color="auto"/>
            </w:tcBorders>
            <w:vAlign w:val="center"/>
          </w:tcPr>
          <w:p w:rsidR="009C6953" w:rsidRPr="00A87AEA" w:rsidRDefault="009C6953" w:rsidP="00C97331">
            <w:pPr>
              <w:spacing w:before="120"/>
              <w:contextualSpacing/>
              <w:jc w:val="center"/>
              <w:rPr>
                <w:sz w:val="20"/>
                <w:szCs w:val="20"/>
                <w:shd w:val="clear" w:color="auto" w:fill="FFFFFF"/>
              </w:rPr>
            </w:pPr>
            <w:r w:rsidRPr="00A87AEA">
              <w:rPr>
                <w:sz w:val="20"/>
                <w:szCs w:val="20"/>
                <w:shd w:val="clear" w:color="auto" w:fill="FFFFFF"/>
              </w:rPr>
              <w:t>200 000,0</w:t>
            </w:r>
          </w:p>
        </w:tc>
      </w:tr>
      <w:tr w:rsidR="009C6953" w:rsidRPr="00A87AEA" w:rsidTr="009C6953">
        <w:trPr>
          <w:trHeight w:val="373"/>
          <w:jc w:val="center"/>
        </w:trPr>
        <w:tc>
          <w:tcPr>
            <w:tcW w:w="6597" w:type="dxa"/>
            <w:tcBorders>
              <w:top w:val="single" w:sz="4" w:space="0" w:color="auto"/>
              <w:left w:val="single" w:sz="4" w:space="0" w:color="auto"/>
              <w:bottom w:val="single" w:sz="4" w:space="0" w:color="auto"/>
              <w:right w:val="single" w:sz="4" w:space="0" w:color="auto"/>
            </w:tcBorders>
            <w:vAlign w:val="center"/>
          </w:tcPr>
          <w:p w:rsidR="009C6953" w:rsidRPr="00A87AEA" w:rsidRDefault="009C6953" w:rsidP="00C97331">
            <w:pPr>
              <w:spacing w:before="120"/>
              <w:contextualSpacing/>
              <w:rPr>
                <w:sz w:val="20"/>
                <w:szCs w:val="20"/>
                <w:shd w:val="clear" w:color="auto" w:fill="FFFFFF"/>
              </w:rPr>
            </w:pPr>
            <w:r w:rsidRPr="00A87AEA">
              <w:rPr>
                <w:sz w:val="20"/>
                <w:szCs w:val="20"/>
                <w:shd w:val="clear" w:color="auto" w:fill="FFFFFF"/>
              </w:rPr>
              <w:t>Погашение бюджетом городского округа кредитов от кредитных организаций в валюте РФ</w:t>
            </w:r>
          </w:p>
        </w:tc>
        <w:tc>
          <w:tcPr>
            <w:tcW w:w="1417" w:type="dxa"/>
            <w:tcBorders>
              <w:top w:val="single" w:sz="4" w:space="0" w:color="auto"/>
              <w:left w:val="single" w:sz="4" w:space="0" w:color="auto"/>
              <w:bottom w:val="single" w:sz="4" w:space="0" w:color="auto"/>
              <w:right w:val="single" w:sz="4" w:space="0" w:color="auto"/>
            </w:tcBorders>
            <w:vAlign w:val="center"/>
          </w:tcPr>
          <w:p w:rsidR="009C6953" w:rsidRPr="00A87AEA" w:rsidRDefault="009C6953" w:rsidP="00C97331">
            <w:pPr>
              <w:spacing w:before="120"/>
              <w:contextualSpacing/>
              <w:jc w:val="center"/>
              <w:rPr>
                <w:sz w:val="20"/>
                <w:szCs w:val="20"/>
                <w:shd w:val="clear" w:color="auto" w:fill="FFFFFF"/>
              </w:rPr>
            </w:pPr>
            <w:r w:rsidRPr="00A87AEA">
              <w:rPr>
                <w:sz w:val="20"/>
                <w:szCs w:val="20"/>
                <w:shd w:val="clear" w:color="auto" w:fill="FFFFFF"/>
              </w:rPr>
              <w:t>-1 048 611,0</w:t>
            </w:r>
          </w:p>
        </w:tc>
        <w:tc>
          <w:tcPr>
            <w:tcW w:w="1595" w:type="dxa"/>
            <w:tcBorders>
              <w:top w:val="single" w:sz="4" w:space="0" w:color="auto"/>
              <w:left w:val="single" w:sz="4" w:space="0" w:color="auto"/>
              <w:bottom w:val="single" w:sz="4" w:space="0" w:color="auto"/>
              <w:right w:val="single" w:sz="4" w:space="0" w:color="auto"/>
            </w:tcBorders>
            <w:vAlign w:val="center"/>
          </w:tcPr>
          <w:p w:rsidR="009C6953" w:rsidRPr="00A87AEA" w:rsidRDefault="009C6953" w:rsidP="00C97331">
            <w:pPr>
              <w:spacing w:before="120"/>
              <w:contextualSpacing/>
              <w:jc w:val="center"/>
              <w:rPr>
                <w:sz w:val="20"/>
                <w:szCs w:val="20"/>
                <w:shd w:val="clear" w:color="auto" w:fill="FFFFFF"/>
              </w:rPr>
            </w:pPr>
            <w:r w:rsidRPr="00A87AEA">
              <w:rPr>
                <w:sz w:val="20"/>
                <w:szCs w:val="20"/>
                <w:shd w:val="clear" w:color="auto" w:fill="FFFFFF"/>
              </w:rPr>
              <w:t>-1 048 611,0</w:t>
            </w:r>
          </w:p>
        </w:tc>
      </w:tr>
      <w:tr w:rsidR="009C6953" w:rsidRPr="00A87AEA" w:rsidTr="009C6953">
        <w:trPr>
          <w:trHeight w:val="415"/>
          <w:jc w:val="center"/>
        </w:trPr>
        <w:tc>
          <w:tcPr>
            <w:tcW w:w="6597" w:type="dxa"/>
            <w:tcBorders>
              <w:top w:val="single" w:sz="4" w:space="0" w:color="auto"/>
              <w:left w:val="single" w:sz="4" w:space="0" w:color="auto"/>
              <w:bottom w:val="single" w:sz="4" w:space="0" w:color="auto"/>
              <w:right w:val="single" w:sz="4" w:space="0" w:color="auto"/>
            </w:tcBorders>
            <w:vAlign w:val="center"/>
          </w:tcPr>
          <w:p w:rsidR="009C6953" w:rsidRPr="00A87AEA" w:rsidRDefault="009C6953" w:rsidP="00C97331">
            <w:pPr>
              <w:spacing w:before="120"/>
              <w:contextualSpacing/>
              <w:jc w:val="both"/>
              <w:rPr>
                <w:sz w:val="20"/>
                <w:szCs w:val="20"/>
                <w:shd w:val="clear" w:color="auto" w:fill="FFFFFF"/>
              </w:rPr>
            </w:pPr>
            <w:r w:rsidRPr="00A87AEA">
              <w:rPr>
                <w:sz w:val="20"/>
                <w:szCs w:val="20"/>
                <w:shd w:val="clear" w:color="auto" w:fill="FFFFFF"/>
              </w:rPr>
              <w:t>Погашение бюджетных кредитов, полученных от других бюджетов бюджетной системы РФ</w:t>
            </w:r>
          </w:p>
        </w:tc>
        <w:tc>
          <w:tcPr>
            <w:tcW w:w="1417" w:type="dxa"/>
            <w:tcBorders>
              <w:top w:val="single" w:sz="4" w:space="0" w:color="auto"/>
              <w:left w:val="single" w:sz="4" w:space="0" w:color="auto"/>
              <w:bottom w:val="single" w:sz="4" w:space="0" w:color="auto"/>
              <w:right w:val="single" w:sz="4" w:space="0" w:color="auto"/>
            </w:tcBorders>
            <w:vAlign w:val="center"/>
          </w:tcPr>
          <w:p w:rsidR="009C6953" w:rsidRPr="00A87AEA" w:rsidRDefault="009C6953" w:rsidP="00C97331">
            <w:pPr>
              <w:spacing w:before="120"/>
              <w:contextualSpacing/>
              <w:jc w:val="center"/>
              <w:rPr>
                <w:sz w:val="20"/>
                <w:szCs w:val="20"/>
                <w:shd w:val="clear" w:color="auto" w:fill="FFFFFF"/>
              </w:rPr>
            </w:pPr>
            <w:r w:rsidRPr="00A87AEA">
              <w:rPr>
                <w:sz w:val="20"/>
                <w:szCs w:val="20"/>
                <w:shd w:val="clear" w:color="auto" w:fill="FFFFFF"/>
              </w:rPr>
              <w:t>-158 000,0</w:t>
            </w:r>
          </w:p>
        </w:tc>
        <w:tc>
          <w:tcPr>
            <w:tcW w:w="1595" w:type="dxa"/>
            <w:tcBorders>
              <w:top w:val="single" w:sz="4" w:space="0" w:color="auto"/>
              <w:left w:val="single" w:sz="4" w:space="0" w:color="auto"/>
              <w:bottom w:val="single" w:sz="4" w:space="0" w:color="auto"/>
              <w:right w:val="single" w:sz="4" w:space="0" w:color="auto"/>
            </w:tcBorders>
            <w:vAlign w:val="center"/>
          </w:tcPr>
          <w:p w:rsidR="009C6953" w:rsidRPr="00A87AEA" w:rsidRDefault="009C6953" w:rsidP="00C97331">
            <w:pPr>
              <w:spacing w:before="120"/>
              <w:contextualSpacing/>
              <w:jc w:val="center"/>
              <w:rPr>
                <w:sz w:val="20"/>
                <w:szCs w:val="20"/>
                <w:shd w:val="clear" w:color="auto" w:fill="FFFFFF"/>
              </w:rPr>
            </w:pPr>
            <w:r w:rsidRPr="00A87AEA">
              <w:rPr>
                <w:sz w:val="20"/>
                <w:szCs w:val="20"/>
                <w:shd w:val="clear" w:color="auto" w:fill="FFFFFF"/>
              </w:rPr>
              <w:t>- 158 000,0</w:t>
            </w:r>
          </w:p>
        </w:tc>
      </w:tr>
      <w:tr w:rsidR="009C6953" w:rsidRPr="00A87AEA" w:rsidTr="009C6953">
        <w:trPr>
          <w:trHeight w:val="288"/>
          <w:jc w:val="center"/>
        </w:trPr>
        <w:tc>
          <w:tcPr>
            <w:tcW w:w="6597" w:type="dxa"/>
            <w:tcBorders>
              <w:top w:val="single" w:sz="4" w:space="0" w:color="auto"/>
              <w:left w:val="single" w:sz="4" w:space="0" w:color="auto"/>
              <w:bottom w:val="single" w:sz="4" w:space="0" w:color="auto"/>
              <w:right w:val="single" w:sz="4" w:space="0" w:color="auto"/>
            </w:tcBorders>
            <w:vAlign w:val="center"/>
          </w:tcPr>
          <w:p w:rsidR="009C6953" w:rsidRPr="00A87AEA" w:rsidRDefault="009C6953" w:rsidP="00C97331">
            <w:pPr>
              <w:spacing w:before="120"/>
              <w:contextualSpacing/>
              <w:rPr>
                <w:sz w:val="20"/>
                <w:szCs w:val="20"/>
                <w:shd w:val="clear" w:color="auto" w:fill="FFFFFF"/>
              </w:rPr>
            </w:pPr>
            <w:r w:rsidRPr="00A87AEA">
              <w:rPr>
                <w:sz w:val="20"/>
                <w:szCs w:val="20"/>
                <w:shd w:val="clear" w:color="auto" w:fill="FFFFFF"/>
              </w:rPr>
              <w:t>Изменение остатков средств на счетах по учету средств бюджета</w:t>
            </w:r>
          </w:p>
        </w:tc>
        <w:tc>
          <w:tcPr>
            <w:tcW w:w="1417" w:type="dxa"/>
            <w:tcBorders>
              <w:top w:val="single" w:sz="4" w:space="0" w:color="auto"/>
              <w:left w:val="single" w:sz="4" w:space="0" w:color="auto"/>
              <w:bottom w:val="single" w:sz="4" w:space="0" w:color="auto"/>
              <w:right w:val="single" w:sz="4" w:space="0" w:color="auto"/>
            </w:tcBorders>
            <w:vAlign w:val="center"/>
          </w:tcPr>
          <w:p w:rsidR="009C6953" w:rsidRPr="00A87AEA" w:rsidRDefault="009C6953" w:rsidP="00C97331">
            <w:pPr>
              <w:spacing w:before="120"/>
              <w:contextualSpacing/>
              <w:jc w:val="center"/>
              <w:rPr>
                <w:sz w:val="20"/>
                <w:szCs w:val="20"/>
                <w:shd w:val="clear" w:color="auto" w:fill="FFFFFF"/>
              </w:rPr>
            </w:pPr>
            <w:r w:rsidRPr="00A87AEA">
              <w:rPr>
                <w:sz w:val="20"/>
                <w:szCs w:val="20"/>
                <w:shd w:val="clear" w:color="auto" w:fill="FFFFFF"/>
              </w:rPr>
              <w:t>46 598,0</w:t>
            </w:r>
          </w:p>
        </w:tc>
        <w:tc>
          <w:tcPr>
            <w:tcW w:w="1595" w:type="dxa"/>
            <w:tcBorders>
              <w:top w:val="single" w:sz="4" w:space="0" w:color="auto"/>
              <w:left w:val="single" w:sz="4" w:space="0" w:color="auto"/>
              <w:bottom w:val="single" w:sz="4" w:space="0" w:color="auto"/>
              <w:right w:val="single" w:sz="4" w:space="0" w:color="auto"/>
            </w:tcBorders>
            <w:vAlign w:val="center"/>
          </w:tcPr>
          <w:p w:rsidR="009C6953" w:rsidRPr="00A87AEA" w:rsidRDefault="009C6953" w:rsidP="00C97331">
            <w:pPr>
              <w:spacing w:before="120"/>
              <w:contextualSpacing/>
              <w:jc w:val="center"/>
              <w:rPr>
                <w:sz w:val="20"/>
                <w:szCs w:val="20"/>
                <w:shd w:val="clear" w:color="auto" w:fill="FFFFFF"/>
              </w:rPr>
            </w:pPr>
            <w:r w:rsidRPr="00A87AEA">
              <w:rPr>
                <w:sz w:val="20"/>
                <w:szCs w:val="20"/>
                <w:shd w:val="clear" w:color="auto" w:fill="FFFFFF"/>
              </w:rPr>
              <w:t>-500 584,0</w:t>
            </w:r>
          </w:p>
        </w:tc>
      </w:tr>
      <w:tr w:rsidR="009C6953" w:rsidRPr="00A87AEA" w:rsidTr="009C6953">
        <w:trPr>
          <w:trHeight w:val="121"/>
          <w:jc w:val="center"/>
        </w:trPr>
        <w:tc>
          <w:tcPr>
            <w:tcW w:w="6597" w:type="dxa"/>
            <w:tcBorders>
              <w:top w:val="single" w:sz="4" w:space="0" w:color="auto"/>
              <w:left w:val="single" w:sz="4" w:space="0" w:color="auto"/>
              <w:bottom w:val="single" w:sz="4" w:space="0" w:color="auto"/>
              <w:right w:val="single" w:sz="4" w:space="0" w:color="auto"/>
            </w:tcBorders>
            <w:vAlign w:val="center"/>
          </w:tcPr>
          <w:p w:rsidR="009C6953" w:rsidRPr="00A87AEA" w:rsidRDefault="009C6953" w:rsidP="00C97331">
            <w:pPr>
              <w:spacing w:before="120"/>
              <w:contextualSpacing/>
              <w:rPr>
                <w:sz w:val="20"/>
                <w:szCs w:val="20"/>
                <w:shd w:val="clear" w:color="auto" w:fill="FFFFFF"/>
              </w:rPr>
            </w:pPr>
            <w:r w:rsidRPr="00A87AEA">
              <w:rPr>
                <w:sz w:val="20"/>
                <w:szCs w:val="20"/>
                <w:shd w:val="clear" w:color="auto" w:fill="FFFFFF"/>
              </w:rPr>
              <w:t>Исполнение муниципальных гарантий в валюте РФ</w:t>
            </w:r>
          </w:p>
        </w:tc>
        <w:tc>
          <w:tcPr>
            <w:tcW w:w="1417" w:type="dxa"/>
            <w:tcBorders>
              <w:top w:val="single" w:sz="4" w:space="0" w:color="auto"/>
              <w:left w:val="single" w:sz="4" w:space="0" w:color="auto"/>
              <w:bottom w:val="single" w:sz="4" w:space="0" w:color="auto"/>
              <w:right w:val="single" w:sz="4" w:space="0" w:color="auto"/>
            </w:tcBorders>
            <w:vAlign w:val="center"/>
          </w:tcPr>
          <w:p w:rsidR="009C6953" w:rsidRPr="00A87AEA" w:rsidRDefault="009C6953" w:rsidP="00C97331">
            <w:pPr>
              <w:spacing w:before="120"/>
              <w:contextualSpacing/>
              <w:jc w:val="center"/>
              <w:rPr>
                <w:sz w:val="20"/>
                <w:szCs w:val="20"/>
                <w:shd w:val="clear" w:color="auto" w:fill="FFFFFF"/>
              </w:rPr>
            </w:pPr>
            <w:r w:rsidRPr="00A87AEA">
              <w:rPr>
                <w:sz w:val="20"/>
                <w:szCs w:val="20"/>
                <w:shd w:val="clear" w:color="auto" w:fill="FFFFFF"/>
              </w:rPr>
              <w:t>-463 611,6</w:t>
            </w:r>
          </w:p>
        </w:tc>
        <w:tc>
          <w:tcPr>
            <w:tcW w:w="1595" w:type="dxa"/>
            <w:tcBorders>
              <w:top w:val="single" w:sz="4" w:space="0" w:color="auto"/>
              <w:left w:val="single" w:sz="4" w:space="0" w:color="auto"/>
              <w:bottom w:val="single" w:sz="4" w:space="0" w:color="auto"/>
              <w:right w:val="single" w:sz="4" w:space="0" w:color="auto"/>
            </w:tcBorders>
            <w:vAlign w:val="center"/>
          </w:tcPr>
          <w:p w:rsidR="009C6953" w:rsidRPr="00A87AEA" w:rsidRDefault="009C6953" w:rsidP="00C97331">
            <w:pPr>
              <w:spacing w:before="120"/>
              <w:contextualSpacing/>
              <w:jc w:val="center"/>
              <w:rPr>
                <w:sz w:val="20"/>
                <w:szCs w:val="20"/>
                <w:shd w:val="clear" w:color="auto" w:fill="FFFFFF"/>
              </w:rPr>
            </w:pPr>
            <w:r w:rsidRPr="00A87AEA">
              <w:rPr>
                <w:sz w:val="20"/>
                <w:szCs w:val="20"/>
                <w:shd w:val="clear" w:color="auto" w:fill="FFFFFF"/>
              </w:rPr>
              <w:t>0,0</w:t>
            </w:r>
          </w:p>
        </w:tc>
      </w:tr>
      <w:tr w:rsidR="009C6953" w:rsidRPr="00A87AEA" w:rsidTr="009C6953">
        <w:trPr>
          <w:trHeight w:val="452"/>
          <w:jc w:val="center"/>
        </w:trPr>
        <w:tc>
          <w:tcPr>
            <w:tcW w:w="6597" w:type="dxa"/>
            <w:tcBorders>
              <w:top w:val="single" w:sz="4" w:space="0" w:color="auto"/>
              <w:left w:val="single" w:sz="4" w:space="0" w:color="auto"/>
              <w:bottom w:val="single" w:sz="4" w:space="0" w:color="auto"/>
              <w:right w:val="single" w:sz="4" w:space="0" w:color="auto"/>
            </w:tcBorders>
            <w:vAlign w:val="center"/>
          </w:tcPr>
          <w:p w:rsidR="009C6953" w:rsidRPr="00A87AEA" w:rsidRDefault="009C6953" w:rsidP="00C97331">
            <w:pPr>
              <w:spacing w:before="120"/>
              <w:contextualSpacing/>
              <w:rPr>
                <w:sz w:val="20"/>
                <w:szCs w:val="20"/>
                <w:shd w:val="clear" w:color="auto" w:fill="FFFFFF"/>
              </w:rPr>
            </w:pPr>
            <w:r w:rsidRPr="00A87AEA">
              <w:rPr>
                <w:sz w:val="20"/>
                <w:szCs w:val="20"/>
                <w:shd w:val="clear" w:color="auto" w:fill="FFFFFF"/>
              </w:rPr>
              <w:t>Возврат бюджетных кредитов, предоставленных юридическим лицам из бюджетов городских округов</w:t>
            </w:r>
          </w:p>
        </w:tc>
        <w:tc>
          <w:tcPr>
            <w:tcW w:w="1417" w:type="dxa"/>
            <w:tcBorders>
              <w:top w:val="single" w:sz="4" w:space="0" w:color="auto"/>
              <w:left w:val="single" w:sz="4" w:space="0" w:color="auto"/>
              <w:bottom w:val="single" w:sz="4" w:space="0" w:color="auto"/>
              <w:right w:val="single" w:sz="4" w:space="0" w:color="auto"/>
            </w:tcBorders>
            <w:vAlign w:val="center"/>
          </w:tcPr>
          <w:p w:rsidR="009C6953" w:rsidRPr="00A87AEA" w:rsidRDefault="009C6953" w:rsidP="00C97331">
            <w:pPr>
              <w:spacing w:before="120"/>
              <w:contextualSpacing/>
              <w:jc w:val="center"/>
              <w:rPr>
                <w:sz w:val="20"/>
                <w:szCs w:val="20"/>
                <w:shd w:val="clear" w:color="auto" w:fill="FFFFFF"/>
              </w:rPr>
            </w:pPr>
            <w:r w:rsidRPr="00A87AEA">
              <w:rPr>
                <w:sz w:val="20"/>
                <w:szCs w:val="20"/>
                <w:shd w:val="clear" w:color="auto" w:fill="FFFFFF"/>
              </w:rPr>
              <w:t>463 611,6</w:t>
            </w:r>
          </w:p>
        </w:tc>
        <w:tc>
          <w:tcPr>
            <w:tcW w:w="1595" w:type="dxa"/>
            <w:tcBorders>
              <w:top w:val="single" w:sz="4" w:space="0" w:color="auto"/>
              <w:left w:val="single" w:sz="4" w:space="0" w:color="auto"/>
              <w:bottom w:val="single" w:sz="4" w:space="0" w:color="auto"/>
              <w:right w:val="single" w:sz="4" w:space="0" w:color="auto"/>
            </w:tcBorders>
            <w:vAlign w:val="center"/>
          </w:tcPr>
          <w:p w:rsidR="009C6953" w:rsidRPr="00A87AEA" w:rsidRDefault="009C6953" w:rsidP="00C97331">
            <w:pPr>
              <w:spacing w:before="120"/>
              <w:contextualSpacing/>
              <w:jc w:val="center"/>
              <w:rPr>
                <w:sz w:val="20"/>
                <w:szCs w:val="20"/>
                <w:shd w:val="clear" w:color="auto" w:fill="FFFFFF"/>
              </w:rPr>
            </w:pPr>
            <w:r w:rsidRPr="00A87AEA">
              <w:rPr>
                <w:sz w:val="20"/>
                <w:szCs w:val="20"/>
                <w:shd w:val="clear" w:color="auto" w:fill="FFFFFF"/>
              </w:rPr>
              <w:t>0,0</w:t>
            </w:r>
          </w:p>
        </w:tc>
      </w:tr>
    </w:tbl>
    <w:p w:rsidR="009C6953" w:rsidRPr="00A87AEA" w:rsidRDefault="009C6953" w:rsidP="00C97331">
      <w:pPr>
        <w:spacing w:before="120"/>
        <w:ind w:firstLine="708"/>
        <w:contextualSpacing/>
        <w:jc w:val="both"/>
        <w:rPr>
          <w:shd w:val="clear" w:color="auto" w:fill="FFFFFF"/>
        </w:rPr>
      </w:pPr>
    </w:p>
    <w:p w:rsidR="009C6953" w:rsidRPr="00A87AEA" w:rsidRDefault="009C6953" w:rsidP="00C97331">
      <w:pPr>
        <w:spacing w:before="120"/>
        <w:ind w:firstLine="708"/>
        <w:contextualSpacing/>
        <w:jc w:val="both"/>
        <w:rPr>
          <w:shd w:val="clear" w:color="auto" w:fill="FFFFFF"/>
        </w:rPr>
      </w:pPr>
      <w:r w:rsidRPr="00A87AEA">
        <w:rPr>
          <w:shd w:val="clear" w:color="auto" w:fill="FFFFFF"/>
        </w:rPr>
        <w:t>По итогам 2019 года городским округом «город Якутск»:</w:t>
      </w:r>
    </w:p>
    <w:p w:rsidR="009C6953" w:rsidRPr="00A87AEA" w:rsidRDefault="009C6953" w:rsidP="00C97331">
      <w:pPr>
        <w:spacing w:before="120"/>
        <w:ind w:firstLine="709"/>
        <w:contextualSpacing/>
        <w:jc w:val="both"/>
        <w:rPr>
          <w:shd w:val="clear" w:color="auto" w:fill="FFFFFF"/>
        </w:rPr>
      </w:pPr>
      <w:r w:rsidRPr="00A87AEA">
        <w:rPr>
          <w:shd w:val="clear" w:color="auto" w:fill="FFFFFF"/>
        </w:rPr>
        <w:t>- привлечены кредиты от кредитных организаций на покрытие дефицита местного бюджета в размере 1 650 000,0 тыс. рублей в ПАО Банк «ФК Открытие», ПАО Росбанк, ПАО «Сбербанк России» сроком на 36 месяцев под 6,8492 - 8,7% годовых;</w:t>
      </w:r>
    </w:p>
    <w:p w:rsidR="009C6953" w:rsidRPr="00A87AEA" w:rsidRDefault="009C6953" w:rsidP="00C97331">
      <w:pPr>
        <w:spacing w:before="120"/>
        <w:ind w:firstLine="709"/>
        <w:contextualSpacing/>
        <w:jc w:val="both"/>
        <w:rPr>
          <w:shd w:val="clear" w:color="auto" w:fill="FFFFFF"/>
        </w:rPr>
      </w:pPr>
      <w:r w:rsidRPr="00A87AEA">
        <w:rPr>
          <w:shd w:val="clear" w:color="auto" w:fill="FFFFFF"/>
        </w:rPr>
        <w:t xml:space="preserve">- получены бюджетные кредиты из государственного бюджета РС(Я) для частичного покрытия дефицита местного бюджета в сумме 200 000,0 тыс. рублей сроком на 36 месяцев под 1,625 % и 1,9375 % годовых; </w:t>
      </w:r>
    </w:p>
    <w:p w:rsidR="009C6953" w:rsidRPr="00A87AEA" w:rsidRDefault="009C6953" w:rsidP="00C97331">
      <w:pPr>
        <w:spacing w:before="120"/>
        <w:ind w:firstLine="709"/>
        <w:contextualSpacing/>
        <w:jc w:val="both"/>
        <w:rPr>
          <w:shd w:val="clear" w:color="auto" w:fill="FFFFFF"/>
        </w:rPr>
      </w:pPr>
      <w:r w:rsidRPr="00A87AEA">
        <w:rPr>
          <w:shd w:val="clear" w:color="auto" w:fill="FFFFFF"/>
        </w:rPr>
        <w:t>- погашен основной долг кредитов, полученных от кредитных организаций ПАО «Сбербанк России», Банк ВТБ (ПАО), АКБ «</w:t>
      </w:r>
      <w:proofErr w:type="spellStart"/>
      <w:r w:rsidRPr="00A87AEA">
        <w:rPr>
          <w:shd w:val="clear" w:color="auto" w:fill="FFFFFF"/>
        </w:rPr>
        <w:t>Алмазэргиэнбанк</w:t>
      </w:r>
      <w:proofErr w:type="spellEnd"/>
      <w:r w:rsidRPr="00A87AEA">
        <w:rPr>
          <w:shd w:val="clear" w:color="auto" w:fill="FFFFFF"/>
        </w:rPr>
        <w:t>» (АО), ПАО Банк «ФК Открытие», ПАО Росбанк в сумме 1 048 611,0 тыс. рублей;</w:t>
      </w:r>
    </w:p>
    <w:p w:rsidR="009C6953" w:rsidRDefault="009C6953" w:rsidP="00C97331">
      <w:pPr>
        <w:spacing w:before="120"/>
        <w:ind w:firstLine="709"/>
        <w:contextualSpacing/>
        <w:jc w:val="both"/>
        <w:rPr>
          <w:shd w:val="clear" w:color="auto" w:fill="FFFFFF"/>
        </w:rPr>
      </w:pPr>
      <w:r w:rsidRPr="00A87AEA">
        <w:rPr>
          <w:shd w:val="clear" w:color="auto" w:fill="FFFFFF"/>
        </w:rPr>
        <w:t>- погашен бюджетный кредит, предоставленный из государственного бюджета РС(Я) в размере 158 000,0 тыс. рублей.</w:t>
      </w:r>
      <w:r w:rsidRPr="00065D63">
        <w:rPr>
          <w:shd w:val="clear" w:color="auto" w:fill="FFFFFF"/>
        </w:rPr>
        <w:t xml:space="preserve"> </w:t>
      </w:r>
    </w:p>
    <w:p w:rsidR="009C6953" w:rsidRPr="00065D63" w:rsidRDefault="009C6953" w:rsidP="00C97331">
      <w:pPr>
        <w:spacing w:before="120"/>
        <w:contextualSpacing/>
        <w:jc w:val="both"/>
        <w:rPr>
          <w:shd w:val="clear" w:color="auto" w:fill="FFFFFF"/>
        </w:rPr>
      </w:pPr>
    </w:p>
    <w:p w:rsidR="009C6953" w:rsidRPr="00282C67" w:rsidRDefault="009C6953" w:rsidP="00C97331">
      <w:pPr>
        <w:keepNext/>
        <w:overflowPunct w:val="0"/>
        <w:autoSpaceDE w:val="0"/>
        <w:autoSpaceDN w:val="0"/>
        <w:adjustRightInd w:val="0"/>
        <w:spacing w:before="120"/>
        <w:ind w:firstLine="709"/>
        <w:contextualSpacing/>
        <w:jc w:val="center"/>
        <w:outlineLvl w:val="0"/>
        <w:rPr>
          <w:b/>
          <w:bCs/>
          <w:sz w:val="28"/>
          <w:szCs w:val="28"/>
        </w:rPr>
      </w:pPr>
      <w:bookmarkStart w:id="16" w:name="_Toc43052840"/>
      <w:r w:rsidRPr="00282C67">
        <w:rPr>
          <w:b/>
          <w:bCs/>
          <w:sz w:val="28"/>
          <w:szCs w:val="28"/>
        </w:rPr>
        <w:t>Долговые обязательства на 01 января 2020 года</w:t>
      </w:r>
      <w:bookmarkEnd w:id="16"/>
    </w:p>
    <w:p w:rsidR="009C6953" w:rsidRPr="00A87AEA" w:rsidRDefault="009C6953" w:rsidP="00C97331">
      <w:pPr>
        <w:tabs>
          <w:tab w:val="left" w:pos="993"/>
        </w:tabs>
        <w:spacing w:before="120"/>
        <w:contextualSpacing/>
        <w:jc w:val="both"/>
        <w:rPr>
          <w:b/>
          <w:shd w:val="clear" w:color="auto" w:fill="FFFFFF"/>
        </w:rPr>
      </w:pPr>
    </w:p>
    <w:p w:rsidR="009C6953" w:rsidRPr="00A87AEA" w:rsidRDefault="009C6953" w:rsidP="00C97331">
      <w:pPr>
        <w:spacing w:before="120"/>
        <w:ind w:firstLine="709"/>
        <w:contextualSpacing/>
        <w:jc w:val="both"/>
        <w:rPr>
          <w:shd w:val="clear" w:color="auto" w:fill="FFFFFF"/>
        </w:rPr>
      </w:pPr>
      <w:r w:rsidRPr="00A87AEA">
        <w:rPr>
          <w:shd w:val="clear" w:color="auto" w:fill="FFFFFF"/>
        </w:rPr>
        <w:t>По состоянию на 1 января 2020 года объем муниципального долга городского округа «город Якутск» составил 3 605 538,7 тыс. рублей, который включает в себя:</w:t>
      </w:r>
    </w:p>
    <w:p w:rsidR="009C6953" w:rsidRPr="00A87AEA" w:rsidRDefault="009C6953" w:rsidP="00C97331">
      <w:pPr>
        <w:spacing w:before="120"/>
        <w:ind w:left="-142" w:firstLine="851"/>
        <w:contextualSpacing/>
        <w:jc w:val="both"/>
        <w:rPr>
          <w:shd w:val="clear" w:color="auto" w:fill="FFFFFF"/>
        </w:rPr>
      </w:pPr>
      <w:r w:rsidRPr="00A87AEA">
        <w:rPr>
          <w:shd w:val="clear" w:color="auto" w:fill="FFFFFF"/>
        </w:rPr>
        <w:t>- кредиты от кредитных организаций - 2 113 889,0 тыс. рублей;</w:t>
      </w:r>
    </w:p>
    <w:p w:rsidR="009C6953" w:rsidRPr="00A87AEA" w:rsidRDefault="009C6953" w:rsidP="00C97331">
      <w:pPr>
        <w:spacing w:before="120"/>
        <w:ind w:left="-142" w:firstLine="851"/>
        <w:contextualSpacing/>
        <w:jc w:val="both"/>
        <w:rPr>
          <w:shd w:val="clear" w:color="auto" w:fill="FFFFFF"/>
        </w:rPr>
      </w:pPr>
      <w:r w:rsidRPr="00A87AEA">
        <w:rPr>
          <w:shd w:val="clear" w:color="auto" w:fill="FFFFFF"/>
        </w:rPr>
        <w:lastRenderedPageBreak/>
        <w:t xml:space="preserve">- бюджетные кредиты - 293 500,0 тыс. рублей; </w:t>
      </w:r>
    </w:p>
    <w:p w:rsidR="009C6953" w:rsidRPr="00A87AEA" w:rsidRDefault="009C6953" w:rsidP="00C97331">
      <w:pPr>
        <w:spacing w:before="120"/>
        <w:ind w:left="-142" w:firstLine="851"/>
        <w:contextualSpacing/>
        <w:jc w:val="both"/>
        <w:rPr>
          <w:shd w:val="clear" w:color="auto" w:fill="FFFFFF"/>
        </w:rPr>
      </w:pPr>
      <w:r w:rsidRPr="00A87AEA">
        <w:rPr>
          <w:shd w:val="clear" w:color="auto" w:fill="FFFFFF"/>
        </w:rPr>
        <w:t>- муниципальные гарантии - 1 198 149,7 тыс. рублей.</w:t>
      </w:r>
    </w:p>
    <w:p w:rsidR="009C6953" w:rsidRPr="00A87AEA" w:rsidRDefault="009C6953" w:rsidP="00C97331">
      <w:pPr>
        <w:spacing w:before="120"/>
        <w:ind w:firstLine="709"/>
        <w:contextualSpacing/>
        <w:jc w:val="both"/>
        <w:rPr>
          <w:shd w:val="clear" w:color="auto" w:fill="FFFFFF"/>
        </w:rPr>
      </w:pPr>
      <w:r w:rsidRPr="00A87AEA">
        <w:rPr>
          <w:shd w:val="clear" w:color="auto" w:fill="FFFFFF"/>
        </w:rPr>
        <w:t>По сравнению с объемом муниципального долга на 1 января 2019 года (</w:t>
      </w:r>
      <w:r w:rsidR="000C73DD">
        <w:rPr>
          <w:bCs/>
        </w:rPr>
        <w:t>2 839 268,1 тыс. </w:t>
      </w:r>
      <w:r w:rsidRPr="00A87AEA">
        <w:rPr>
          <w:bCs/>
        </w:rPr>
        <w:t xml:space="preserve">рублей) </w:t>
      </w:r>
      <w:r w:rsidRPr="00A87AEA">
        <w:rPr>
          <w:shd w:val="clear" w:color="auto" w:fill="FFFFFF"/>
        </w:rPr>
        <w:t xml:space="preserve">объем муниципального долга на 1 января 2020 года увеличился на 766 270,6 тыс. рублей или 27%, в основном за счет </w:t>
      </w:r>
      <w:r w:rsidRPr="00A87AEA">
        <w:rPr>
          <w:color w:val="000000"/>
          <w:lang w:eastAsia="x-none"/>
        </w:rPr>
        <w:t>кредитов от кредитных организаций</w:t>
      </w:r>
      <w:r w:rsidRPr="00A87AEA">
        <w:rPr>
          <w:shd w:val="clear" w:color="auto" w:fill="FFFFFF"/>
        </w:rPr>
        <w:t xml:space="preserve">.  </w:t>
      </w:r>
      <w:r w:rsidRPr="00A87AEA">
        <w:rPr>
          <w:bCs/>
        </w:rPr>
        <w:t xml:space="preserve"> </w:t>
      </w:r>
      <w:r w:rsidRPr="00A87AEA">
        <w:rPr>
          <w:shd w:val="clear" w:color="auto" w:fill="FFFFFF"/>
        </w:rPr>
        <w:t xml:space="preserve"> </w:t>
      </w:r>
    </w:p>
    <w:p w:rsidR="009C6953" w:rsidRPr="00A87AEA" w:rsidRDefault="009C6953" w:rsidP="00C97331">
      <w:pPr>
        <w:spacing w:before="120"/>
        <w:ind w:firstLine="709"/>
        <w:contextualSpacing/>
        <w:jc w:val="both"/>
        <w:rPr>
          <w:shd w:val="clear" w:color="auto" w:fill="FFFFFF"/>
        </w:rPr>
      </w:pPr>
      <w:r w:rsidRPr="00A87AEA">
        <w:rPr>
          <w:shd w:val="clear" w:color="auto" w:fill="FFFFFF"/>
        </w:rPr>
        <w:t>В соответствии с программой муниципальных гарантий на 2019 год городским округом «город Якутск» предоставлены муниципальные гарантии в размере 586 511,8 тыс. рублей следующим принципалам:</w:t>
      </w:r>
    </w:p>
    <w:p w:rsidR="009C6953" w:rsidRPr="00A87AEA" w:rsidRDefault="009C6953" w:rsidP="00C97331">
      <w:pPr>
        <w:spacing w:before="120"/>
        <w:ind w:left="-142" w:firstLine="851"/>
        <w:contextualSpacing/>
        <w:jc w:val="both"/>
        <w:rPr>
          <w:shd w:val="clear" w:color="auto" w:fill="FFFFFF"/>
        </w:rPr>
      </w:pPr>
      <w:r w:rsidRPr="00A87AEA">
        <w:rPr>
          <w:shd w:val="clear" w:color="auto" w:fill="FFFFFF"/>
        </w:rPr>
        <w:t>- ООО «</w:t>
      </w:r>
      <w:proofErr w:type="spellStart"/>
      <w:r w:rsidRPr="00A87AEA">
        <w:rPr>
          <w:shd w:val="clear" w:color="auto" w:fill="FFFFFF"/>
        </w:rPr>
        <w:t>Саюри</w:t>
      </w:r>
      <w:proofErr w:type="spellEnd"/>
      <w:r w:rsidRPr="00A87AEA">
        <w:rPr>
          <w:shd w:val="clear" w:color="auto" w:fill="FFFFFF"/>
        </w:rPr>
        <w:t>» - 286 511,8 тыс. рублей;</w:t>
      </w:r>
    </w:p>
    <w:p w:rsidR="009C6953" w:rsidRPr="00A87AEA" w:rsidRDefault="009C6953" w:rsidP="00C97331">
      <w:pPr>
        <w:spacing w:before="120"/>
        <w:ind w:left="-142" w:firstLine="851"/>
        <w:contextualSpacing/>
        <w:jc w:val="both"/>
        <w:rPr>
          <w:shd w:val="clear" w:color="auto" w:fill="FFFFFF"/>
        </w:rPr>
      </w:pPr>
      <w:r w:rsidRPr="00A87AEA">
        <w:rPr>
          <w:shd w:val="clear" w:color="auto" w:fill="FFFFFF"/>
        </w:rPr>
        <w:t>- АО ФАПК «Якутия» - 300 000,0 тыс. рублей.</w:t>
      </w:r>
    </w:p>
    <w:p w:rsidR="009C6953" w:rsidRPr="00A87AEA" w:rsidRDefault="009C6953" w:rsidP="00C97331">
      <w:pPr>
        <w:spacing w:before="120"/>
        <w:ind w:firstLine="709"/>
        <w:contextualSpacing/>
        <w:jc w:val="both"/>
        <w:rPr>
          <w:shd w:val="clear" w:color="auto" w:fill="FFFFFF"/>
        </w:rPr>
      </w:pPr>
      <w:r w:rsidRPr="00A87AEA">
        <w:rPr>
          <w:shd w:val="clear" w:color="auto" w:fill="FFFFFF"/>
        </w:rPr>
        <w:t xml:space="preserve">Долговые обязательства выполнены принципалами самостоятельно в полном объеме и составили 362 962,2 тыс. рублей, за счет средств местного бюджета расходы на погашение муниципальных гарантий не осуществлялось. </w:t>
      </w:r>
    </w:p>
    <w:p w:rsidR="009C6953" w:rsidRPr="00A87AEA" w:rsidRDefault="009C6953" w:rsidP="00C97331">
      <w:pPr>
        <w:spacing w:before="120"/>
        <w:ind w:firstLine="709"/>
        <w:contextualSpacing/>
        <w:jc w:val="both"/>
        <w:rPr>
          <w:color w:val="000000"/>
          <w:lang w:eastAsia="x-none"/>
        </w:rPr>
      </w:pPr>
      <w:r w:rsidRPr="00A87AEA">
        <w:rPr>
          <w:color w:val="000000"/>
          <w:lang w:eastAsia="x-none"/>
        </w:rPr>
        <w:t xml:space="preserve">По состоянию на 01 января 2020 года, в сравнении с 01 января 2019 года, сумма муниципальных гарантий </w:t>
      </w:r>
      <w:r w:rsidRPr="00A87AEA">
        <w:rPr>
          <w:b/>
          <w:color w:val="000000"/>
          <w:lang w:eastAsia="x-none"/>
        </w:rPr>
        <w:t>увеличилась</w:t>
      </w:r>
      <w:r w:rsidRPr="00A87AEA">
        <w:rPr>
          <w:b/>
          <w:i/>
          <w:color w:val="000000"/>
          <w:lang w:eastAsia="x-none"/>
        </w:rPr>
        <w:t xml:space="preserve"> </w:t>
      </w:r>
      <w:r w:rsidRPr="00A87AEA">
        <w:rPr>
          <w:color w:val="000000"/>
          <w:lang w:eastAsia="x-none"/>
        </w:rPr>
        <w:t>на 122 881,6 тыс. рублей или на 11,4%.</w:t>
      </w:r>
    </w:p>
    <w:p w:rsidR="009C6953" w:rsidRDefault="009C6953" w:rsidP="00C97331">
      <w:pPr>
        <w:spacing w:before="120"/>
        <w:ind w:firstLine="709"/>
        <w:contextualSpacing/>
        <w:jc w:val="both"/>
        <w:rPr>
          <w:color w:val="000000"/>
          <w:lang w:eastAsia="x-none"/>
        </w:rPr>
      </w:pPr>
      <w:r w:rsidRPr="00A87AEA">
        <w:rPr>
          <w:color w:val="000000"/>
          <w:lang w:eastAsia="x-none"/>
        </w:rPr>
        <w:t xml:space="preserve">В соответствии с п. 3 ст. 107 Бюджетного Кодекса РФ предельные объемы внутреннего муниципального долга на 01 января 2020 года не превышают общие годовые объемы собственных доходов местного бюджета. В 2010-2016 годах средний процент предельного объема муниципального долга составлял 42,2% от собственных доходов муниципального бюджета, </w:t>
      </w:r>
      <w:r w:rsidRPr="00A87AEA">
        <w:rPr>
          <w:b/>
          <w:i/>
          <w:color w:val="000000"/>
          <w:lang w:eastAsia="x-none"/>
        </w:rPr>
        <w:t>а в 2017 году он вырос в 1,45 раза</w:t>
      </w:r>
      <w:r w:rsidRPr="00A87AEA">
        <w:rPr>
          <w:color w:val="000000"/>
          <w:lang w:eastAsia="x-none"/>
        </w:rPr>
        <w:t xml:space="preserve"> и составил 61,3%, в 2018 году составил 64,3%. В 2019 году предельный объем муниципального долга установлен в сумме 5 218 046,3 тыс. рублей, рост по сравнению с 2018 годом составил 6,1% и достиг 65,1% от собственных доходов муниципального бюджета.</w:t>
      </w:r>
    </w:p>
    <w:p w:rsidR="009C6953" w:rsidRDefault="009C6953" w:rsidP="00C97331">
      <w:pPr>
        <w:spacing w:before="120"/>
        <w:ind w:firstLine="709"/>
        <w:contextualSpacing/>
        <w:jc w:val="both"/>
        <w:rPr>
          <w:color w:val="000000"/>
          <w:lang w:eastAsia="x-none"/>
        </w:rPr>
      </w:pPr>
      <w:r w:rsidRPr="00C23640">
        <w:rPr>
          <w:color w:val="000000"/>
          <w:lang w:eastAsia="x-none"/>
        </w:rPr>
        <w:t xml:space="preserve"> </w:t>
      </w:r>
    </w:p>
    <w:p w:rsidR="009C6953" w:rsidRPr="00C23640" w:rsidRDefault="009C6953" w:rsidP="00C97331">
      <w:pPr>
        <w:spacing w:before="120"/>
        <w:contextualSpacing/>
        <w:jc w:val="both"/>
        <w:rPr>
          <w:color w:val="000000"/>
          <w:lang w:eastAsia="x-none"/>
        </w:rPr>
      </w:pPr>
      <w:r w:rsidRPr="00BE05BA">
        <w:rPr>
          <w:noProof/>
        </w:rPr>
        <w:drawing>
          <wp:inline distT="0" distB="0" distL="0" distR="0" wp14:anchorId="786D34A8" wp14:editId="108A173B">
            <wp:extent cx="6069965" cy="3077845"/>
            <wp:effectExtent l="0" t="0" r="6985" b="8255"/>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C6953" w:rsidRDefault="009C6953" w:rsidP="00C97331">
      <w:pPr>
        <w:spacing w:before="120"/>
        <w:ind w:firstLine="708"/>
        <w:contextualSpacing/>
        <w:jc w:val="both"/>
        <w:rPr>
          <w:color w:val="000000"/>
          <w:lang w:eastAsia="x-none"/>
        </w:rPr>
      </w:pPr>
    </w:p>
    <w:p w:rsidR="009C6953" w:rsidRDefault="009C6953" w:rsidP="00C97331">
      <w:pPr>
        <w:spacing w:before="120"/>
        <w:ind w:firstLine="708"/>
        <w:contextualSpacing/>
        <w:jc w:val="both"/>
        <w:rPr>
          <w:color w:val="000000"/>
          <w:lang w:eastAsia="x-none"/>
        </w:rPr>
      </w:pPr>
      <w:r w:rsidRPr="002A66DB">
        <w:rPr>
          <w:color w:val="000000"/>
          <w:lang w:eastAsia="x-none"/>
        </w:rPr>
        <w:t>В отчетном периоде наблюдается рост верхнего предела муниципального долга. В сравнении с 01 январем 2019 года, на 01 января 2020 года рост составляет 766 270,6 тыс. рублей или 27</w:t>
      </w:r>
      <w:r>
        <w:rPr>
          <w:color w:val="000000"/>
          <w:lang w:eastAsia="x-none"/>
        </w:rPr>
        <w:t xml:space="preserve">%. </w:t>
      </w:r>
      <w:r w:rsidRPr="002A66DB">
        <w:rPr>
          <w:b/>
          <w:color w:val="000000"/>
          <w:lang w:eastAsia="x-none"/>
        </w:rPr>
        <w:t>Основной прирост обеспечен ростом кредитов от кредитных организаций</w:t>
      </w:r>
      <w:r w:rsidRPr="002A66DB">
        <w:rPr>
          <w:color w:val="000000"/>
          <w:lang w:eastAsia="x-none"/>
        </w:rPr>
        <w:t xml:space="preserve"> на сумму 601 388,9 тыс. рублей или 78,5% от суммы роста муниципального долга, что является </w:t>
      </w:r>
      <w:r w:rsidRPr="002A66DB">
        <w:rPr>
          <w:b/>
          <w:color w:val="000000"/>
          <w:lang w:eastAsia="x-none"/>
        </w:rPr>
        <w:t>значительной проблемой</w:t>
      </w:r>
      <w:r w:rsidRPr="002A66DB">
        <w:rPr>
          <w:b/>
          <w:i/>
          <w:color w:val="000000"/>
          <w:lang w:eastAsia="x-none"/>
        </w:rPr>
        <w:t xml:space="preserve"> </w:t>
      </w:r>
      <w:r w:rsidRPr="002A66DB">
        <w:rPr>
          <w:color w:val="000000"/>
          <w:lang w:eastAsia="x-none"/>
        </w:rPr>
        <w:t>в обеспечении сбалансированности бюджета городского округа «город Якутск» в течение последних лет.</w:t>
      </w:r>
    </w:p>
    <w:p w:rsidR="009C6953" w:rsidRDefault="009C6953" w:rsidP="00C97331">
      <w:pPr>
        <w:spacing w:before="120"/>
        <w:ind w:firstLine="708"/>
        <w:contextualSpacing/>
        <w:jc w:val="both"/>
        <w:rPr>
          <w:color w:val="000000"/>
          <w:lang w:eastAsia="x-none"/>
        </w:rPr>
      </w:pPr>
    </w:p>
    <w:p w:rsidR="009C6953" w:rsidRPr="00302B1D" w:rsidRDefault="009C6953" w:rsidP="00C97331">
      <w:pPr>
        <w:spacing w:before="120"/>
        <w:contextualSpacing/>
        <w:jc w:val="both"/>
        <w:rPr>
          <w:color w:val="000000"/>
          <w:lang w:eastAsia="x-none"/>
        </w:rPr>
      </w:pPr>
      <w:r w:rsidRPr="00BE05BA">
        <w:rPr>
          <w:noProof/>
        </w:rPr>
        <w:lastRenderedPageBreak/>
        <w:drawing>
          <wp:inline distT="0" distB="0" distL="0" distR="0" wp14:anchorId="1CA9F233" wp14:editId="3EBD581B">
            <wp:extent cx="6018530" cy="2570480"/>
            <wp:effectExtent l="0" t="0" r="1270" b="127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C6953" w:rsidRDefault="009C6953" w:rsidP="00C97331">
      <w:pPr>
        <w:spacing w:before="120"/>
        <w:ind w:firstLine="708"/>
        <w:contextualSpacing/>
        <w:jc w:val="both"/>
      </w:pPr>
    </w:p>
    <w:p w:rsidR="009C6953" w:rsidRPr="002634F4" w:rsidRDefault="009C6953" w:rsidP="00C97331">
      <w:pPr>
        <w:spacing w:before="120"/>
        <w:ind w:firstLine="708"/>
        <w:contextualSpacing/>
        <w:jc w:val="both"/>
        <w:rPr>
          <w:b/>
        </w:rPr>
      </w:pPr>
      <w:r w:rsidRPr="002634F4">
        <w:t xml:space="preserve">По сравнению с 2018 годом, </w:t>
      </w:r>
      <w:r w:rsidRPr="002634F4">
        <w:rPr>
          <w:i/>
        </w:rPr>
        <w:t>расходы на обслуживание муниципального долга</w:t>
      </w:r>
      <w:r w:rsidRPr="002634F4">
        <w:rPr>
          <w:b/>
          <w:i/>
        </w:rPr>
        <w:t xml:space="preserve"> увеличились</w:t>
      </w:r>
      <w:r w:rsidRPr="002634F4">
        <w:t xml:space="preserve"> на 16 649,7 тыс. </w:t>
      </w:r>
      <w:r w:rsidR="00B7687D">
        <w:t>рублей или</w:t>
      </w:r>
      <w:r w:rsidRPr="002634F4">
        <w:t xml:space="preserve"> </w:t>
      </w:r>
      <w:r w:rsidRPr="002634F4">
        <w:rPr>
          <w:b/>
        </w:rPr>
        <w:t>на 14,1%</w:t>
      </w:r>
      <w:r w:rsidRPr="002634F4">
        <w:t xml:space="preserve">, и </w:t>
      </w:r>
      <w:r w:rsidRPr="002634F4">
        <w:rPr>
          <w:b/>
        </w:rPr>
        <w:t>составили 135 085,1 тыс. рублей</w:t>
      </w:r>
      <w:r w:rsidRPr="002634F4">
        <w:t>.</w:t>
      </w:r>
    </w:p>
    <w:p w:rsidR="009C6953" w:rsidRDefault="009C6953" w:rsidP="00C97331">
      <w:pPr>
        <w:spacing w:before="120"/>
        <w:ind w:firstLine="708"/>
        <w:contextualSpacing/>
        <w:jc w:val="both"/>
        <w:rPr>
          <w:color w:val="000000"/>
          <w:lang w:eastAsia="x-none"/>
        </w:rPr>
      </w:pPr>
    </w:p>
    <w:p w:rsidR="009C6953" w:rsidRDefault="009C6953" w:rsidP="00C97331">
      <w:pPr>
        <w:spacing w:before="120"/>
        <w:contextualSpacing/>
        <w:jc w:val="both"/>
        <w:rPr>
          <w:color w:val="000000"/>
          <w:lang w:eastAsia="x-none"/>
        </w:rPr>
      </w:pPr>
      <w:r w:rsidRPr="00BE05BA">
        <w:rPr>
          <w:noProof/>
        </w:rPr>
        <w:drawing>
          <wp:inline distT="0" distB="0" distL="0" distR="0" wp14:anchorId="00E9EBE3" wp14:editId="290B2268">
            <wp:extent cx="6018530" cy="2321560"/>
            <wp:effectExtent l="0" t="0" r="1270" b="254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C6953" w:rsidRDefault="009C6953" w:rsidP="00C97331">
      <w:pPr>
        <w:spacing w:before="120"/>
        <w:contextualSpacing/>
        <w:jc w:val="both"/>
        <w:rPr>
          <w:color w:val="000000"/>
          <w:lang w:eastAsia="x-none"/>
        </w:rPr>
      </w:pPr>
    </w:p>
    <w:p w:rsidR="009C6953" w:rsidRPr="00286A56" w:rsidRDefault="009C6953" w:rsidP="00C97331">
      <w:pPr>
        <w:spacing w:before="120"/>
        <w:ind w:firstLine="708"/>
        <w:contextualSpacing/>
        <w:jc w:val="both"/>
        <w:rPr>
          <w:color w:val="000000"/>
          <w:lang w:eastAsia="x-none"/>
        </w:rPr>
      </w:pPr>
      <w:r w:rsidRPr="002634F4">
        <w:rPr>
          <w:color w:val="000000"/>
          <w:lang w:eastAsia="x-none"/>
        </w:rPr>
        <w:t>Системное, ежегодное увеличение долговой нагрузки на бюджет городского округа «город Якутск», зависимость от кредитов кредитных организаций, противоречит «Основным направлениям налоговой и бюджетной политики городского округа «город Якутск» на 2019 год и плановый период 2020 и 2021 годов» утвержденным постановлением Окружной администрации города Якутска от 23.10.2018 № 277п. Согласно указанному постановлению одной из основных целей и задач налоговой и бюджетной политики городского округа «город Якутск» на 2019 год и плановый период 2020-2021 годы является планомерное снижение долговой нагрузки на местный бюджет в целях достижения объема долговых обязательств до экономически безопасного уровня.</w:t>
      </w:r>
    </w:p>
    <w:p w:rsidR="009C6953" w:rsidRDefault="009C6953" w:rsidP="00C97331">
      <w:pPr>
        <w:spacing w:before="120"/>
        <w:ind w:firstLine="708"/>
        <w:contextualSpacing/>
        <w:jc w:val="both"/>
        <w:rPr>
          <w:color w:val="000000"/>
          <w:highlight w:val="green"/>
          <w:lang w:eastAsia="x-none"/>
        </w:rPr>
      </w:pPr>
    </w:p>
    <w:p w:rsidR="009C6953" w:rsidRPr="00282C67" w:rsidRDefault="009C6953" w:rsidP="00C97331">
      <w:pPr>
        <w:keepNext/>
        <w:overflowPunct w:val="0"/>
        <w:autoSpaceDE w:val="0"/>
        <w:autoSpaceDN w:val="0"/>
        <w:adjustRightInd w:val="0"/>
        <w:spacing w:before="120"/>
        <w:ind w:firstLine="709"/>
        <w:contextualSpacing/>
        <w:jc w:val="center"/>
        <w:outlineLvl w:val="0"/>
        <w:rPr>
          <w:b/>
          <w:bCs/>
          <w:sz w:val="28"/>
          <w:szCs w:val="28"/>
        </w:rPr>
      </w:pPr>
      <w:bookmarkStart w:id="17" w:name="_Toc43052841"/>
      <w:r w:rsidRPr="00282C67">
        <w:rPr>
          <w:b/>
          <w:bCs/>
          <w:sz w:val="28"/>
          <w:szCs w:val="28"/>
        </w:rPr>
        <w:t>Расходы бюджета</w:t>
      </w:r>
      <w:bookmarkEnd w:id="17"/>
    </w:p>
    <w:p w:rsidR="009C6953" w:rsidRPr="000B4F22" w:rsidRDefault="009C6953" w:rsidP="00C97331">
      <w:pPr>
        <w:overflowPunct w:val="0"/>
        <w:autoSpaceDE w:val="0"/>
        <w:autoSpaceDN w:val="0"/>
        <w:adjustRightInd w:val="0"/>
        <w:spacing w:before="120"/>
        <w:ind w:firstLine="709"/>
        <w:contextualSpacing/>
        <w:jc w:val="both"/>
        <w:rPr>
          <w:szCs w:val="28"/>
        </w:rPr>
      </w:pPr>
      <w:r w:rsidRPr="00C53D4B">
        <w:t xml:space="preserve">Анализ исполнения расходной части бюджета показывает, что фактический объем расходов за 2019 год уменьшился по сравнению с 2018 годом на </w:t>
      </w:r>
      <w:r w:rsidRPr="00C53D4B">
        <w:rPr>
          <w:szCs w:val="28"/>
        </w:rPr>
        <w:t>сумму 248 738,3 тыс. рублей</w:t>
      </w:r>
      <w:r w:rsidRPr="00C53D4B">
        <w:t xml:space="preserve"> или на 1,3% и составил 18 267 009,9 тыс. рублей, что составило 97,2% от уточненного годового плана. </w:t>
      </w:r>
      <w:r w:rsidRPr="00C53D4B">
        <w:rPr>
          <w:szCs w:val="28"/>
        </w:rPr>
        <w:t xml:space="preserve">Из них по средствам местного бюджета  - 8 444 540,9 тыс. рублей или 98,2%, субвенции, субсидии и иные межбюджетные трансферты - 9 822 469,0 тыс. рублей или 96,4%. </w:t>
      </w:r>
    </w:p>
    <w:p w:rsidR="009C6953" w:rsidRPr="00285897" w:rsidRDefault="009C6953" w:rsidP="00C97331">
      <w:pPr>
        <w:spacing w:before="120"/>
        <w:contextualSpacing/>
        <w:jc w:val="both"/>
        <w:rPr>
          <w:szCs w:val="28"/>
        </w:rPr>
      </w:pPr>
    </w:p>
    <w:p w:rsidR="009C6953" w:rsidRPr="00C97331" w:rsidRDefault="009C6953" w:rsidP="00C97331">
      <w:pPr>
        <w:spacing w:before="120"/>
        <w:ind w:right="-1"/>
        <w:contextualSpacing/>
        <w:jc w:val="right"/>
        <w:rPr>
          <w:sz w:val="20"/>
          <w:szCs w:val="20"/>
        </w:rPr>
      </w:pPr>
      <w:r w:rsidRPr="00C97331">
        <w:rPr>
          <w:sz w:val="20"/>
          <w:szCs w:val="20"/>
        </w:rPr>
        <w:t xml:space="preserve"> тыс. рублей</w:t>
      </w:r>
    </w:p>
    <w:tbl>
      <w:tblPr>
        <w:tblW w:w="9934" w:type="dxa"/>
        <w:tblLook w:val="04A0" w:firstRow="1" w:lastRow="0" w:firstColumn="1" w:lastColumn="0" w:noHBand="0" w:noVBand="1"/>
      </w:tblPr>
      <w:tblGrid>
        <w:gridCol w:w="680"/>
        <w:gridCol w:w="3284"/>
        <w:gridCol w:w="1276"/>
        <w:gridCol w:w="1243"/>
        <w:gridCol w:w="1381"/>
        <w:gridCol w:w="960"/>
        <w:gridCol w:w="1110"/>
      </w:tblGrid>
      <w:tr w:rsidR="009C6953" w:rsidRPr="00662B62" w:rsidTr="00F625DA">
        <w:trPr>
          <w:trHeight w:val="79"/>
          <w:tblHeader/>
        </w:trPr>
        <w:tc>
          <w:tcPr>
            <w:tcW w:w="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6953" w:rsidRPr="00662B62" w:rsidRDefault="009C6953" w:rsidP="00C97331">
            <w:pPr>
              <w:spacing w:before="120"/>
              <w:contextualSpacing/>
              <w:jc w:val="center"/>
              <w:rPr>
                <w:sz w:val="19"/>
                <w:szCs w:val="19"/>
              </w:rPr>
            </w:pPr>
            <w:r w:rsidRPr="00662B62">
              <w:rPr>
                <w:sz w:val="19"/>
                <w:szCs w:val="19"/>
              </w:rPr>
              <w:lastRenderedPageBreak/>
              <w:t>Код</w:t>
            </w:r>
          </w:p>
        </w:tc>
        <w:tc>
          <w:tcPr>
            <w:tcW w:w="3284" w:type="dxa"/>
            <w:tcBorders>
              <w:top w:val="single" w:sz="4" w:space="0" w:color="auto"/>
              <w:left w:val="nil"/>
              <w:bottom w:val="single" w:sz="4" w:space="0" w:color="auto"/>
              <w:right w:val="single" w:sz="4" w:space="0" w:color="auto"/>
            </w:tcBorders>
            <w:shd w:val="clear" w:color="000000" w:fill="FFFFFF"/>
            <w:vAlign w:val="center"/>
            <w:hideMark/>
          </w:tcPr>
          <w:p w:rsidR="009C6953" w:rsidRPr="00662B62" w:rsidRDefault="009C6953" w:rsidP="00C97331">
            <w:pPr>
              <w:spacing w:before="120"/>
              <w:contextualSpacing/>
              <w:jc w:val="center"/>
              <w:rPr>
                <w:sz w:val="19"/>
                <w:szCs w:val="19"/>
              </w:rPr>
            </w:pPr>
            <w:r w:rsidRPr="00662B62">
              <w:rPr>
                <w:sz w:val="19"/>
                <w:szCs w:val="19"/>
              </w:rPr>
              <w:t>Наименование</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C6953" w:rsidRPr="00662B62" w:rsidRDefault="009C6953" w:rsidP="00C97331">
            <w:pPr>
              <w:spacing w:before="120"/>
              <w:contextualSpacing/>
              <w:jc w:val="center"/>
              <w:rPr>
                <w:sz w:val="19"/>
                <w:szCs w:val="19"/>
              </w:rPr>
            </w:pPr>
            <w:r w:rsidRPr="00662B62">
              <w:rPr>
                <w:sz w:val="19"/>
                <w:szCs w:val="19"/>
              </w:rPr>
              <w:t>Исполнение за 2018</w:t>
            </w:r>
          </w:p>
        </w:tc>
        <w:tc>
          <w:tcPr>
            <w:tcW w:w="1243" w:type="dxa"/>
            <w:tcBorders>
              <w:top w:val="single" w:sz="4" w:space="0" w:color="auto"/>
              <w:left w:val="nil"/>
              <w:bottom w:val="single" w:sz="4" w:space="0" w:color="auto"/>
              <w:right w:val="single" w:sz="4" w:space="0" w:color="auto"/>
            </w:tcBorders>
            <w:shd w:val="clear" w:color="000000" w:fill="FFFFFF"/>
            <w:vAlign w:val="center"/>
            <w:hideMark/>
          </w:tcPr>
          <w:p w:rsidR="009C6953" w:rsidRPr="00662B62" w:rsidRDefault="009C6953" w:rsidP="00C97331">
            <w:pPr>
              <w:spacing w:before="120"/>
              <w:contextualSpacing/>
              <w:jc w:val="center"/>
              <w:rPr>
                <w:sz w:val="19"/>
                <w:szCs w:val="19"/>
              </w:rPr>
            </w:pPr>
            <w:r w:rsidRPr="00662B62">
              <w:rPr>
                <w:sz w:val="19"/>
                <w:szCs w:val="19"/>
              </w:rPr>
              <w:t>Уточненный годовой план на 2019 год</w:t>
            </w:r>
          </w:p>
        </w:tc>
        <w:tc>
          <w:tcPr>
            <w:tcW w:w="1381" w:type="dxa"/>
            <w:tcBorders>
              <w:top w:val="single" w:sz="4" w:space="0" w:color="auto"/>
              <w:left w:val="nil"/>
              <w:bottom w:val="single" w:sz="4" w:space="0" w:color="auto"/>
              <w:right w:val="single" w:sz="4" w:space="0" w:color="auto"/>
            </w:tcBorders>
            <w:shd w:val="clear" w:color="000000" w:fill="FFFFFF"/>
            <w:vAlign w:val="center"/>
            <w:hideMark/>
          </w:tcPr>
          <w:p w:rsidR="009C6953" w:rsidRPr="00662B62" w:rsidRDefault="009C6953" w:rsidP="00C97331">
            <w:pPr>
              <w:spacing w:before="120"/>
              <w:contextualSpacing/>
              <w:jc w:val="center"/>
              <w:rPr>
                <w:sz w:val="19"/>
                <w:szCs w:val="19"/>
              </w:rPr>
            </w:pPr>
            <w:r w:rsidRPr="00662B62">
              <w:rPr>
                <w:sz w:val="19"/>
                <w:szCs w:val="19"/>
              </w:rPr>
              <w:t>Исполнение за 2019</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9C6953" w:rsidRPr="00662B62" w:rsidRDefault="009C6953" w:rsidP="00C97331">
            <w:pPr>
              <w:spacing w:before="120"/>
              <w:contextualSpacing/>
              <w:jc w:val="center"/>
              <w:rPr>
                <w:sz w:val="19"/>
                <w:szCs w:val="19"/>
              </w:rPr>
            </w:pPr>
            <w:r w:rsidRPr="00662B62">
              <w:rPr>
                <w:sz w:val="19"/>
                <w:szCs w:val="19"/>
              </w:rPr>
              <w:t xml:space="preserve">% </w:t>
            </w:r>
            <w:proofErr w:type="spellStart"/>
            <w:r w:rsidRPr="00662B62">
              <w:rPr>
                <w:sz w:val="19"/>
                <w:szCs w:val="19"/>
              </w:rPr>
              <w:t>исп</w:t>
            </w:r>
            <w:proofErr w:type="spellEnd"/>
            <w:r w:rsidRPr="00662B62">
              <w:rPr>
                <w:sz w:val="19"/>
                <w:szCs w:val="19"/>
              </w:rPr>
              <w:t xml:space="preserve"> от год плана </w:t>
            </w:r>
          </w:p>
        </w:tc>
        <w:tc>
          <w:tcPr>
            <w:tcW w:w="1110" w:type="dxa"/>
            <w:tcBorders>
              <w:top w:val="single" w:sz="4" w:space="0" w:color="auto"/>
              <w:left w:val="nil"/>
              <w:bottom w:val="single" w:sz="4" w:space="0" w:color="auto"/>
              <w:right w:val="single" w:sz="4" w:space="0" w:color="auto"/>
            </w:tcBorders>
            <w:shd w:val="clear" w:color="000000" w:fill="FFFFFF"/>
            <w:vAlign w:val="center"/>
            <w:hideMark/>
          </w:tcPr>
          <w:p w:rsidR="009C6953" w:rsidRPr="00662B62" w:rsidRDefault="009C6953" w:rsidP="00C97331">
            <w:pPr>
              <w:spacing w:before="120"/>
              <w:contextualSpacing/>
              <w:jc w:val="center"/>
              <w:rPr>
                <w:sz w:val="19"/>
                <w:szCs w:val="19"/>
              </w:rPr>
            </w:pPr>
            <w:r w:rsidRPr="00662B62">
              <w:rPr>
                <w:sz w:val="19"/>
                <w:szCs w:val="19"/>
              </w:rPr>
              <w:t>Изменения к 2018 году</w:t>
            </w:r>
          </w:p>
        </w:tc>
      </w:tr>
      <w:tr w:rsidR="009C6953" w:rsidRPr="00F63D02" w:rsidTr="00F625DA">
        <w:trPr>
          <w:trHeight w:val="79"/>
        </w:trPr>
        <w:tc>
          <w:tcPr>
            <w:tcW w:w="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6953" w:rsidRPr="00F63D02" w:rsidRDefault="009C6953" w:rsidP="00C97331">
            <w:pPr>
              <w:spacing w:before="120"/>
              <w:contextualSpacing/>
              <w:jc w:val="center"/>
              <w:rPr>
                <w:b/>
                <w:sz w:val="19"/>
                <w:szCs w:val="19"/>
              </w:rPr>
            </w:pPr>
            <w:r w:rsidRPr="00F63D02">
              <w:rPr>
                <w:b/>
                <w:sz w:val="19"/>
                <w:szCs w:val="19"/>
              </w:rPr>
              <w:t> </w:t>
            </w:r>
          </w:p>
        </w:tc>
        <w:tc>
          <w:tcPr>
            <w:tcW w:w="3284" w:type="dxa"/>
            <w:tcBorders>
              <w:top w:val="single" w:sz="4" w:space="0" w:color="auto"/>
              <w:left w:val="nil"/>
              <w:bottom w:val="single" w:sz="4" w:space="0" w:color="auto"/>
              <w:right w:val="single" w:sz="4" w:space="0" w:color="auto"/>
            </w:tcBorders>
            <w:shd w:val="clear" w:color="000000" w:fill="FFFFFF"/>
            <w:vAlign w:val="center"/>
            <w:hideMark/>
          </w:tcPr>
          <w:p w:rsidR="009C6953" w:rsidRPr="00F63D02" w:rsidRDefault="009C6953" w:rsidP="00C97331">
            <w:pPr>
              <w:spacing w:before="120"/>
              <w:contextualSpacing/>
              <w:rPr>
                <w:b/>
                <w:sz w:val="19"/>
                <w:szCs w:val="19"/>
              </w:rPr>
            </w:pPr>
            <w:r w:rsidRPr="00F63D02">
              <w:rPr>
                <w:b/>
                <w:sz w:val="19"/>
                <w:szCs w:val="19"/>
              </w:rPr>
              <w:t xml:space="preserve">ИТОГО РАСХОДОВ, в </w:t>
            </w:r>
            <w:proofErr w:type="spellStart"/>
            <w:r w:rsidRPr="00F63D02">
              <w:rPr>
                <w:b/>
                <w:sz w:val="19"/>
                <w:szCs w:val="19"/>
              </w:rPr>
              <w:t>т.ч</w:t>
            </w:r>
            <w:proofErr w:type="spellEnd"/>
            <w:r w:rsidRPr="00F63D02">
              <w:rPr>
                <w:b/>
                <w:sz w:val="19"/>
                <w:szCs w:val="19"/>
              </w:rPr>
              <w:t>.</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C6953" w:rsidRPr="00F63D02" w:rsidRDefault="009C6953" w:rsidP="00C97331">
            <w:pPr>
              <w:spacing w:before="120"/>
              <w:contextualSpacing/>
              <w:jc w:val="right"/>
              <w:rPr>
                <w:b/>
                <w:sz w:val="19"/>
                <w:szCs w:val="19"/>
              </w:rPr>
            </w:pPr>
            <w:r w:rsidRPr="00F63D02">
              <w:rPr>
                <w:b/>
                <w:sz w:val="19"/>
                <w:szCs w:val="19"/>
              </w:rPr>
              <w:t>18 515 748,2</w:t>
            </w:r>
          </w:p>
        </w:tc>
        <w:tc>
          <w:tcPr>
            <w:tcW w:w="1243" w:type="dxa"/>
            <w:tcBorders>
              <w:top w:val="single" w:sz="4" w:space="0" w:color="auto"/>
              <w:left w:val="nil"/>
              <w:bottom w:val="single" w:sz="4" w:space="0" w:color="auto"/>
              <w:right w:val="single" w:sz="4" w:space="0" w:color="auto"/>
            </w:tcBorders>
            <w:shd w:val="clear" w:color="000000" w:fill="FFFFFF"/>
            <w:vAlign w:val="center"/>
            <w:hideMark/>
          </w:tcPr>
          <w:p w:rsidR="009C6953" w:rsidRPr="00F63D02" w:rsidRDefault="009C6953" w:rsidP="00C97331">
            <w:pPr>
              <w:spacing w:before="120"/>
              <w:contextualSpacing/>
              <w:jc w:val="right"/>
              <w:rPr>
                <w:b/>
                <w:sz w:val="19"/>
                <w:szCs w:val="19"/>
              </w:rPr>
            </w:pPr>
            <w:r w:rsidRPr="00F63D02">
              <w:rPr>
                <w:b/>
                <w:sz w:val="19"/>
                <w:szCs w:val="19"/>
              </w:rPr>
              <w:t>18 785 446,6</w:t>
            </w:r>
          </w:p>
        </w:tc>
        <w:tc>
          <w:tcPr>
            <w:tcW w:w="1381" w:type="dxa"/>
            <w:tcBorders>
              <w:top w:val="single" w:sz="4" w:space="0" w:color="auto"/>
              <w:left w:val="nil"/>
              <w:bottom w:val="single" w:sz="4" w:space="0" w:color="auto"/>
              <w:right w:val="single" w:sz="4" w:space="0" w:color="auto"/>
            </w:tcBorders>
            <w:shd w:val="clear" w:color="000000" w:fill="FFFFFF"/>
            <w:vAlign w:val="center"/>
            <w:hideMark/>
          </w:tcPr>
          <w:p w:rsidR="009C6953" w:rsidRPr="00F63D02" w:rsidRDefault="009C6953" w:rsidP="00C97331">
            <w:pPr>
              <w:spacing w:before="120"/>
              <w:contextualSpacing/>
              <w:jc w:val="right"/>
              <w:rPr>
                <w:b/>
                <w:sz w:val="19"/>
                <w:szCs w:val="19"/>
              </w:rPr>
            </w:pPr>
            <w:r w:rsidRPr="00F63D02">
              <w:rPr>
                <w:b/>
                <w:sz w:val="19"/>
                <w:szCs w:val="19"/>
              </w:rPr>
              <w:t>18 267 009,9</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9C6953" w:rsidRPr="00F63D02" w:rsidRDefault="009C6953" w:rsidP="00C97331">
            <w:pPr>
              <w:spacing w:before="120"/>
              <w:contextualSpacing/>
              <w:jc w:val="center"/>
              <w:rPr>
                <w:b/>
                <w:sz w:val="19"/>
                <w:szCs w:val="19"/>
              </w:rPr>
            </w:pPr>
            <w:r w:rsidRPr="00F63D02">
              <w:rPr>
                <w:b/>
                <w:sz w:val="19"/>
                <w:szCs w:val="19"/>
              </w:rPr>
              <w:t>97,2</w:t>
            </w:r>
          </w:p>
        </w:tc>
        <w:tc>
          <w:tcPr>
            <w:tcW w:w="1110" w:type="dxa"/>
            <w:tcBorders>
              <w:top w:val="single" w:sz="4" w:space="0" w:color="auto"/>
              <w:left w:val="nil"/>
              <w:bottom w:val="single" w:sz="4" w:space="0" w:color="auto"/>
              <w:right w:val="single" w:sz="4" w:space="0" w:color="auto"/>
            </w:tcBorders>
            <w:shd w:val="clear" w:color="000000" w:fill="FFFFFF"/>
            <w:vAlign w:val="center"/>
            <w:hideMark/>
          </w:tcPr>
          <w:p w:rsidR="009C6953" w:rsidRPr="00F63D02" w:rsidRDefault="009C6953" w:rsidP="00C97331">
            <w:pPr>
              <w:spacing w:before="120"/>
              <w:contextualSpacing/>
              <w:jc w:val="right"/>
              <w:rPr>
                <w:b/>
                <w:sz w:val="19"/>
                <w:szCs w:val="19"/>
              </w:rPr>
            </w:pPr>
            <w:r w:rsidRPr="00F63D02">
              <w:rPr>
                <w:b/>
                <w:sz w:val="19"/>
                <w:szCs w:val="19"/>
              </w:rPr>
              <w:t>-248 738,3</w:t>
            </w:r>
          </w:p>
        </w:tc>
      </w:tr>
      <w:tr w:rsidR="009C6953" w:rsidRPr="00662B62" w:rsidTr="00F625DA">
        <w:trPr>
          <w:trHeight w:val="79"/>
        </w:trPr>
        <w:tc>
          <w:tcPr>
            <w:tcW w:w="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6953" w:rsidRPr="00F63D02" w:rsidRDefault="009C6953" w:rsidP="00C97331">
            <w:pPr>
              <w:spacing w:before="120"/>
              <w:contextualSpacing/>
              <w:jc w:val="center"/>
              <w:rPr>
                <w:sz w:val="19"/>
                <w:szCs w:val="19"/>
              </w:rPr>
            </w:pPr>
            <w:r w:rsidRPr="00F63D02">
              <w:rPr>
                <w:sz w:val="19"/>
                <w:szCs w:val="19"/>
              </w:rPr>
              <w:t> </w:t>
            </w:r>
          </w:p>
        </w:tc>
        <w:tc>
          <w:tcPr>
            <w:tcW w:w="3284" w:type="dxa"/>
            <w:tcBorders>
              <w:top w:val="single" w:sz="4" w:space="0" w:color="auto"/>
              <w:left w:val="nil"/>
              <w:bottom w:val="single" w:sz="4" w:space="0" w:color="auto"/>
              <w:right w:val="single" w:sz="4" w:space="0" w:color="auto"/>
            </w:tcBorders>
            <w:shd w:val="clear" w:color="000000" w:fill="FFFFFF"/>
            <w:vAlign w:val="center"/>
            <w:hideMark/>
          </w:tcPr>
          <w:p w:rsidR="009C6953" w:rsidRPr="00F63D02" w:rsidRDefault="009C6953" w:rsidP="00C97331">
            <w:pPr>
              <w:spacing w:before="120"/>
              <w:contextualSpacing/>
              <w:rPr>
                <w:sz w:val="19"/>
                <w:szCs w:val="19"/>
              </w:rPr>
            </w:pPr>
            <w:r w:rsidRPr="00F63D02">
              <w:rPr>
                <w:sz w:val="19"/>
                <w:szCs w:val="19"/>
              </w:rPr>
              <w:t xml:space="preserve">  по средствам местного бюджета</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C6953" w:rsidRPr="00F63D02" w:rsidRDefault="009C6953" w:rsidP="00C97331">
            <w:pPr>
              <w:spacing w:before="120"/>
              <w:contextualSpacing/>
              <w:jc w:val="right"/>
              <w:rPr>
                <w:sz w:val="19"/>
                <w:szCs w:val="19"/>
              </w:rPr>
            </w:pPr>
            <w:r w:rsidRPr="00F63D02">
              <w:rPr>
                <w:sz w:val="19"/>
                <w:szCs w:val="19"/>
              </w:rPr>
              <w:t>7 822 404,5</w:t>
            </w:r>
          </w:p>
        </w:tc>
        <w:tc>
          <w:tcPr>
            <w:tcW w:w="1243" w:type="dxa"/>
            <w:tcBorders>
              <w:top w:val="single" w:sz="4" w:space="0" w:color="auto"/>
              <w:left w:val="nil"/>
              <w:bottom w:val="single" w:sz="4" w:space="0" w:color="auto"/>
              <w:right w:val="single" w:sz="4" w:space="0" w:color="auto"/>
            </w:tcBorders>
            <w:shd w:val="clear" w:color="000000" w:fill="FFFFFF"/>
            <w:vAlign w:val="center"/>
            <w:hideMark/>
          </w:tcPr>
          <w:p w:rsidR="009C6953" w:rsidRPr="00F63D02" w:rsidRDefault="009C6953" w:rsidP="00C97331">
            <w:pPr>
              <w:spacing w:before="120"/>
              <w:contextualSpacing/>
              <w:jc w:val="right"/>
              <w:rPr>
                <w:sz w:val="19"/>
                <w:szCs w:val="19"/>
              </w:rPr>
            </w:pPr>
            <w:r w:rsidRPr="00F63D02">
              <w:rPr>
                <w:sz w:val="19"/>
                <w:szCs w:val="19"/>
              </w:rPr>
              <w:t>8 596 776,6</w:t>
            </w:r>
          </w:p>
        </w:tc>
        <w:tc>
          <w:tcPr>
            <w:tcW w:w="1381" w:type="dxa"/>
            <w:tcBorders>
              <w:top w:val="single" w:sz="4" w:space="0" w:color="auto"/>
              <w:left w:val="nil"/>
              <w:bottom w:val="single" w:sz="4" w:space="0" w:color="auto"/>
              <w:right w:val="single" w:sz="4" w:space="0" w:color="auto"/>
            </w:tcBorders>
            <w:shd w:val="clear" w:color="000000" w:fill="FFFFFF"/>
            <w:vAlign w:val="center"/>
            <w:hideMark/>
          </w:tcPr>
          <w:p w:rsidR="009C6953" w:rsidRPr="00F63D02" w:rsidRDefault="009C6953" w:rsidP="00C97331">
            <w:pPr>
              <w:spacing w:before="120"/>
              <w:contextualSpacing/>
              <w:jc w:val="right"/>
              <w:rPr>
                <w:sz w:val="19"/>
                <w:szCs w:val="19"/>
              </w:rPr>
            </w:pPr>
            <w:r w:rsidRPr="00F63D02">
              <w:rPr>
                <w:sz w:val="19"/>
                <w:szCs w:val="19"/>
              </w:rPr>
              <w:t>8 444 540,9</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9C6953" w:rsidRPr="00662B62" w:rsidRDefault="009C6953" w:rsidP="00C97331">
            <w:pPr>
              <w:spacing w:before="120"/>
              <w:contextualSpacing/>
              <w:jc w:val="center"/>
              <w:rPr>
                <w:sz w:val="19"/>
                <w:szCs w:val="19"/>
              </w:rPr>
            </w:pPr>
            <w:r w:rsidRPr="00662B62">
              <w:rPr>
                <w:sz w:val="19"/>
                <w:szCs w:val="19"/>
              </w:rPr>
              <w:t>98,2</w:t>
            </w:r>
          </w:p>
        </w:tc>
        <w:tc>
          <w:tcPr>
            <w:tcW w:w="1110" w:type="dxa"/>
            <w:tcBorders>
              <w:top w:val="single" w:sz="4" w:space="0" w:color="auto"/>
              <w:left w:val="nil"/>
              <w:bottom w:val="single" w:sz="4" w:space="0" w:color="auto"/>
              <w:right w:val="single" w:sz="4" w:space="0" w:color="auto"/>
            </w:tcBorders>
            <w:shd w:val="clear" w:color="000000" w:fill="FFFFFF"/>
            <w:vAlign w:val="center"/>
            <w:hideMark/>
          </w:tcPr>
          <w:p w:rsidR="009C6953" w:rsidRPr="00F63D02" w:rsidRDefault="009C6953" w:rsidP="00C97331">
            <w:pPr>
              <w:spacing w:before="120"/>
              <w:contextualSpacing/>
              <w:jc w:val="right"/>
              <w:rPr>
                <w:sz w:val="19"/>
                <w:szCs w:val="19"/>
              </w:rPr>
            </w:pPr>
            <w:r w:rsidRPr="00F63D02">
              <w:rPr>
                <w:sz w:val="19"/>
                <w:szCs w:val="19"/>
              </w:rPr>
              <w:t>622 136,4</w:t>
            </w:r>
          </w:p>
        </w:tc>
      </w:tr>
      <w:tr w:rsidR="009C6953" w:rsidRPr="00662B62" w:rsidTr="00F625DA">
        <w:trPr>
          <w:trHeight w:val="79"/>
        </w:trPr>
        <w:tc>
          <w:tcPr>
            <w:tcW w:w="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6953" w:rsidRPr="00F63D02" w:rsidRDefault="009C6953" w:rsidP="00C97331">
            <w:pPr>
              <w:spacing w:before="120"/>
              <w:contextualSpacing/>
              <w:jc w:val="center"/>
              <w:rPr>
                <w:sz w:val="19"/>
                <w:szCs w:val="19"/>
              </w:rPr>
            </w:pPr>
            <w:r w:rsidRPr="00F63D02">
              <w:rPr>
                <w:sz w:val="19"/>
                <w:szCs w:val="19"/>
              </w:rPr>
              <w:t> </w:t>
            </w:r>
          </w:p>
        </w:tc>
        <w:tc>
          <w:tcPr>
            <w:tcW w:w="3284" w:type="dxa"/>
            <w:tcBorders>
              <w:top w:val="single" w:sz="4" w:space="0" w:color="auto"/>
              <w:left w:val="nil"/>
              <w:bottom w:val="single" w:sz="4" w:space="0" w:color="auto"/>
              <w:right w:val="single" w:sz="4" w:space="0" w:color="auto"/>
            </w:tcBorders>
            <w:shd w:val="clear" w:color="000000" w:fill="FFFFFF"/>
            <w:vAlign w:val="center"/>
            <w:hideMark/>
          </w:tcPr>
          <w:p w:rsidR="009C6953" w:rsidRPr="00F63D02" w:rsidRDefault="009C6953" w:rsidP="00C97331">
            <w:pPr>
              <w:spacing w:before="120"/>
              <w:contextualSpacing/>
              <w:rPr>
                <w:sz w:val="19"/>
                <w:szCs w:val="19"/>
              </w:rPr>
            </w:pPr>
            <w:r w:rsidRPr="00F63D02">
              <w:rPr>
                <w:sz w:val="19"/>
                <w:szCs w:val="19"/>
              </w:rPr>
              <w:t xml:space="preserve">  по </w:t>
            </w:r>
            <w:r>
              <w:rPr>
                <w:sz w:val="19"/>
                <w:szCs w:val="19"/>
              </w:rPr>
              <w:t>межбюджетным трансфертам</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C6953" w:rsidRPr="00F63D02" w:rsidRDefault="009C6953" w:rsidP="00C97331">
            <w:pPr>
              <w:spacing w:before="120"/>
              <w:contextualSpacing/>
              <w:jc w:val="right"/>
              <w:rPr>
                <w:sz w:val="19"/>
                <w:szCs w:val="19"/>
              </w:rPr>
            </w:pPr>
            <w:r w:rsidRPr="00F63D02">
              <w:rPr>
                <w:sz w:val="19"/>
                <w:szCs w:val="19"/>
              </w:rPr>
              <w:t>10 693 343,7</w:t>
            </w:r>
          </w:p>
        </w:tc>
        <w:tc>
          <w:tcPr>
            <w:tcW w:w="1243" w:type="dxa"/>
            <w:tcBorders>
              <w:top w:val="single" w:sz="4" w:space="0" w:color="auto"/>
              <w:left w:val="nil"/>
              <w:bottom w:val="single" w:sz="4" w:space="0" w:color="auto"/>
              <w:right w:val="single" w:sz="4" w:space="0" w:color="auto"/>
            </w:tcBorders>
            <w:shd w:val="clear" w:color="000000" w:fill="FFFFFF"/>
            <w:vAlign w:val="center"/>
            <w:hideMark/>
          </w:tcPr>
          <w:p w:rsidR="009C6953" w:rsidRPr="00F63D02" w:rsidRDefault="009C6953" w:rsidP="00C97331">
            <w:pPr>
              <w:spacing w:before="120"/>
              <w:contextualSpacing/>
              <w:jc w:val="right"/>
              <w:rPr>
                <w:sz w:val="19"/>
                <w:szCs w:val="19"/>
              </w:rPr>
            </w:pPr>
            <w:r w:rsidRPr="00F63D02">
              <w:rPr>
                <w:sz w:val="19"/>
                <w:szCs w:val="19"/>
              </w:rPr>
              <w:t>10 188 670,0</w:t>
            </w:r>
          </w:p>
        </w:tc>
        <w:tc>
          <w:tcPr>
            <w:tcW w:w="1381" w:type="dxa"/>
            <w:tcBorders>
              <w:top w:val="single" w:sz="4" w:space="0" w:color="auto"/>
              <w:left w:val="nil"/>
              <w:bottom w:val="single" w:sz="4" w:space="0" w:color="auto"/>
              <w:right w:val="single" w:sz="4" w:space="0" w:color="auto"/>
            </w:tcBorders>
            <w:shd w:val="clear" w:color="000000" w:fill="FFFFFF"/>
            <w:vAlign w:val="center"/>
            <w:hideMark/>
          </w:tcPr>
          <w:p w:rsidR="009C6953" w:rsidRPr="00F63D02" w:rsidRDefault="009C6953" w:rsidP="00C97331">
            <w:pPr>
              <w:spacing w:before="120"/>
              <w:contextualSpacing/>
              <w:jc w:val="right"/>
              <w:rPr>
                <w:sz w:val="19"/>
                <w:szCs w:val="19"/>
              </w:rPr>
            </w:pPr>
            <w:r w:rsidRPr="00F63D02">
              <w:rPr>
                <w:sz w:val="19"/>
                <w:szCs w:val="19"/>
              </w:rPr>
              <w:t>9 822 469,0</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9C6953" w:rsidRPr="00662B62" w:rsidRDefault="009C6953" w:rsidP="00C97331">
            <w:pPr>
              <w:spacing w:before="120"/>
              <w:contextualSpacing/>
              <w:jc w:val="center"/>
              <w:rPr>
                <w:sz w:val="19"/>
                <w:szCs w:val="19"/>
              </w:rPr>
            </w:pPr>
            <w:r w:rsidRPr="00662B62">
              <w:rPr>
                <w:sz w:val="19"/>
                <w:szCs w:val="19"/>
              </w:rPr>
              <w:t>96,4</w:t>
            </w:r>
          </w:p>
        </w:tc>
        <w:tc>
          <w:tcPr>
            <w:tcW w:w="1110" w:type="dxa"/>
            <w:tcBorders>
              <w:top w:val="single" w:sz="4" w:space="0" w:color="auto"/>
              <w:left w:val="nil"/>
              <w:bottom w:val="single" w:sz="4" w:space="0" w:color="auto"/>
              <w:right w:val="single" w:sz="4" w:space="0" w:color="auto"/>
            </w:tcBorders>
            <w:shd w:val="clear" w:color="000000" w:fill="FFFFFF"/>
            <w:vAlign w:val="center"/>
            <w:hideMark/>
          </w:tcPr>
          <w:p w:rsidR="009C6953" w:rsidRPr="00F63D02" w:rsidRDefault="009C6953" w:rsidP="00C97331">
            <w:pPr>
              <w:spacing w:before="120"/>
              <w:contextualSpacing/>
              <w:jc w:val="right"/>
              <w:rPr>
                <w:sz w:val="19"/>
                <w:szCs w:val="19"/>
              </w:rPr>
            </w:pPr>
            <w:r w:rsidRPr="00F63D02">
              <w:rPr>
                <w:sz w:val="19"/>
                <w:szCs w:val="19"/>
              </w:rPr>
              <w:t>-870 874,7</w:t>
            </w:r>
          </w:p>
        </w:tc>
      </w:tr>
      <w:tr w:rsidR="009C6953" w:rsidRPr="00662B62" w:rsidTr="00F625DA">
        <w:trPr>
          <w:trHeight w:val="79"/>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center"/>
              <w:rPr>
                <w:b/>
                <w:bCs/>
                <w:sz w:val="19"/>
                <w:szCs w:val="19"/>
              </w:rPr>
            </w:pPr>
            <w:r w:rsidRPr="00662B62">
              <w:rPr>
                <w:b/>
                <w:bCs/>
                <w:sz w:val="19"/>
                <w:szCs w:val="19"/>
              </w:rPr>
              <w:t>0100</w:t>
            </w:r>
          </w:p>
        </w:tc>
        <w:tc>
          <w:tcPr>
            <w:tcW w:w="3284" w:type="dxa"/>
            <w:tcBorders>
              <w:top w:val="nil"/>
              <w:left w:val="nil"/>
              <w:bottom w:val="single" w:sz="4" w:space="0" w:color="auto"/>
              <w:right w:val="single" w:sz="4" w:space="0" w:color="auto"/>
            </w:tcBorders>
            <w:shd w:val="clear" w:color="000000" w:fill="FFFFFF"/>
            <w:vAlign w:val="center"/>
            <w:hideMark/>
          </w:tcPr>
          <w:p w:rsidR="009C6953" w:rsidRPr="00662B62" w:rsidRDefault="009C6953" w:rsidP="00C97331">
            <w:pPr>
              <w:spacing w:before="120"/>
              <w:contextualSpacing/>
              <w:rPr>
                <w:b/>
                <w:bCs/>
                <w:sz w:val="19"/>
                <w:szCs w:val="19"/>
              </w:rPr>
            </w:pPr>
            <w:r w:rsidRPr="00662B62">
              <w:rPr>
                <w:b/>
                <w:bCs/>
                <w:sz w:val="19"/>
                <w:szCs w:val="19"/>
              </w:rPr>
              <w:t xml:space="preserve">Общегосударственные вопросы, в </w:t>
            </w:r>
            <w:proofErr w:type="spellStart"/>
            <w:r w:rsidRPr="00662B62">
              <w:rPr>
                <w:b/>
                <w:bCs/>
                <w:sz w:val="19"/>
                <w:szCs w:val="19"/>
              </w:rPr>
              <w:t>т.ч</w:t>
            </w:r>
            <w:proofErr w:type="spellEnd"/>
            <w:r w:rsidRPr="00662B62">
              <w:rPr>
                <w:b/>
                <w:bCs/>
                <w:sz w:val="19"/>
                <w:szCs w:val="19"/>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rFonts w:ascii="Times New Roman CYR" w:hAnsi="Times New Roman CYR" w:cs="Times New Roman CYR"/>
                <w:b/>
                <w:bCs/>
                <w:color w:val="000000"/>
                <w:sz w:val="19"/>
                <w:szCs w:val="19"/>
              </w:rPr>
            </w:pPr>
            <w:r w:rsidRPr="00662B62">
              <w:rPr>
                <w:rFonts w:ascii="Times New Roman CYR" w:hAnsi="Times New Roman CYR" w:cs="Times New Roman CYR"/>
                <w:b/>
                <w:bCs/>
                <w:color w:val="000000"/>
                <w:sz w:val="19"/>
                <w:szCs w:val="19"/>
              </w:rPr>
              <w:t>1 373 694,8</w:t>
            </w:r>
          </w:p>
        </w:tc>
        <w:tc>
          <w:tcPr>
            <w:tcW w:w="1243"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rFonts w:ascii="Times New Roman CYR" w:hAnsi="Times New Roman CYR" w:cs="Times New Roman CYR"/>
                <w:b/>
                <w:bCs/>
                <w:color w:val="000000"/>
                <w:sz w:val="19"/>
                <w:szCs w:val="19"/>
              </w:rPr>
            </w:pPr>
            <w:r w:rsidRPr="00662B62">
              <w:rPr>
                <w:rFonts w:ascii="Times New Roman CYR" w:hAnsi="Times New Roman CYR" w:cs="Times New Roman CYR"/>
                <w:b/>
                <w:bCs/>
                <w:color w:val="000000"/>
                <w:sz w:val="19"/>
                <w:szCs w:val="19"/>
              </w:rPr>
              <w:t>1 423 003,5</w:t>
            </w:r>
          </w:p>
        </w:tc>
        <w:tc>
          <w:tcPr>
            <w:tcW w:w="1381"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rFonts w:ascii="Times New Roman CYR" w:hAnsi="Times New Roman CYR" w:cs="Times New Roman CYR"/>
                <w:b/>
                <w:bCs/>
                <w:color w:val="000000"/>
                <w:sz w:val="19"/>
                <w:szCs w:val="19"/>
              </w:rPr>
            </w:pPr>
            <w:r w:rsidRPr="00662B62">
              <w:rPr>
                <w:rFonts w:ascii="Times New Roman CYR" w:hAnsi="Times New Roman CYR" w:cs="Times New Roman CYR"/>
                <w:b/>
                <w:bCs/>
                <w:color w:val="000000"/>
                <w:sz w:val="19"/>
                <w:szCs w:val="19"/>
              </w:rPr>
              <w:t>1 414 206,7</w:t>
            </w:r>
          </w:p>
        </w:tc>
        <w:tc>
          <w:tcPr>
            <w:tcW w:w="960"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center"/>
              <w:rPr>
                <w:b/>
                <w:bCs/>
                <w:sz w:val="19"/>
                <w:szCs w:val="19"/>
              </w:rPr>
            </w:pPr>
            <w:r w:rsidRPr="00662B62">
              <w:rPr>
                <w:b/>
                <w:bCs/>
                <w:sz w:val="19"/>
                <w:szCs w:val="19"/>
              </w:rPr>
              <w:t>99,4</w:t>
            </w:r>
          </w:p>
        </w:tc>
        <w:tc>
          <w:tcPr>
            <w:tcW w:w="1110"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b/>
                <w:bCs/>
                <w:sz w:val="19"/>
                <w:szCs w:val="19"/>
              </w:rPr>
            </w:pPr>
            <w:r w:rsidRPr="00662B62">
              <w:rPr>
                <w:b/>
                <w:bCs/>
                <w:sz w:val="19"/>
                <w:szCs w:val="19"/>
              </w:rPr>
              <w:t>40 511,9</w:t>
            </w:r>
          </w:p>
        </w:tc>
      </w:tr>
      <w:tr w:rsidR="009C6953" w:rsidRPr="00662B62" w:rsidTr="00F625DA">
        <w:trPr>
          <w:trHeight w:val="79"/>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center"/>
              <w:rPr>
                <w:i/>
                <w:iCs/>
                <w:sz w:val="19"/>
                <w:szCs w:val="19"/>
              </w:rPr>
            </w:pPr>
            <w:r w:rsidRPr="00662B62">
              <w:rPr>
                <w:i/>
                <w:iCs/>
                <w:sz w:val="19"/>
                <w:szCs w:val="19"/>
              </w:rPr>
              <w:t> </w:t>
            </w:r>
          </w:p>
        </w:tc>
        <w:tc>
          <w:tcPr>
            <w:tcW w:w="3284" w:type="dxa"/>
            <w:tcBorders>
              <w:top w:val="nil"/>
              <w:left w:val="nil"/>
              <w:bottom w:val="single" w:sz="4" w:space="0" w:color="auto"/>
              <w:right w:val="single" w:sz="4" w:space="0" w:color="auto"/>
            </w:tcBorders>
            <w:shd w:val="clear" w:color="000000" w:fill="FFFFFF"/>
            <w:vAlign w:val="center"/>
            <w:hideMark/>
          </w:tcPr>
          <w:p w:rsidR="009C6953" w:rsidRPr="00662B62" w:rsidRDefault="009C6953" w:rsidP="00C97331">
            <w:pPr>
              <w:spacing w:before="120"/>
              <w:contextualSpacing/>
              <w:rPr>
                <w:i/>
                <w:iCs/>
                <w:sz w:val="19"/>
                <w:szCs w:val="19"/>
              </w:rPr>
            </w:pPr>
            <w:r w:rsidRPr="00662B62">
              <w:rPr>
                <w:i/>
                <w:iCs/>
                <w:sz w:val="19"/>
                <w:szCs w:val="19"/>
              </w:rPr>
              <w:t>местный бюджет</w:t>
            </w:r>
          </w:p>
        </w:tc>
        <w:tc>
          <w:tcPr>
            <w:tcW w:w="1276"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i/>
                <w:iCs/>
                <w:sz w:val="19"/>
                <w:szCs w:val="19"/>
              </w:rPr>
            </w:pPr>
            <w:r w:rsidRPr="00662B62">
              <w:rPr>
                <w:i/>
                <w:iCs/>
                <w:sz w:val="19"/>
                <w:szCs w:val="19"/>
              </w:rPr>
              <w:t>1 340 780,7</w:t>
            </w:r>
          </w:p>
        </w:tc>
        <w:tc>
          <w:tcPr>
            <w:tcW w:w="1243"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i/>
                <w:iCs/>
                <w:sz w:val="19"/>
                <w:szCs w:val="19"/>
              </w:rPr>
            </w:pPr>
            <w:r w:rsidRPr="00662B62">
              <w:rPr>
                <w:i/>
                <w:iCs/>
                <w:sz w:val="19"/>
                <w:szCs w:val="19"/>
              </w:rPr>
              <w:t>1 414 108,7</w:t>
            </w:r>
          </w:p>
        </w:tc>
        <w:tc>
          <w:tcPr>
            <w:tcW w:w="1381"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i/>
                <w:iCs/>
                <w:sz w:val="19"/>
                <w:szCs w:val="19"/>
              </w:rPr>
            </w:pPr>
            <w:r w:rsidRPr="00662B62">
              <w:rPr>
                <w:i/>
                <w:iCs/>
                <w:sz w:val="19"/>
                <w:szCs w:val="19"/>
              </w:rPr>
              <w:t>1 405 384,4</w:t>
            </w:r>
          </w:p>
        </w:tc>
        <w:tc>
          <w:tcPr>
            <w:tcW w:w="960"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center"/>
              <w:rPr>
                <w:sz w:val="19"/>
                <w:szCs w:val="19"/>
              </w:rPr>
            </w:pPr>
            <w:r w:rsidRPr="00662B62">
              <w:rPr>
                <w:sz w:val="19"/>
                <w:szCs w:val="19"/>
              </w:rPr>
              <w:t>99,4</w:t>
            </w:r>
          </w:p>
        </w:tc>
        <w:tc>
          <w:tcPr>
            <w:tcW w:w="1110"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sz w:val="19"/>
                <w:szCs w:val="19"/>
              </w:rPr>
            </w:pPr>
            <w:r w:rsidRPr="00662B62">
              <w:rPr>
                <w:sz w:val="19"/>
                <w:szCs w:val="19"/>
              </w:rPr>
              <w:t>64 603,7</w:t>
            </w:r>
          </w:p>
        </w:tc>
      </w:tr>
      <w:tr w:rsidR="009C6953" w:rsidRPr="00662B62" w:rsidTr="00F625DA">
        <w:trPr>
          <w:trHeight w:val="79"/>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center"/>
              <w:rPr>
                <w:i/>
                <w:iCs/>
                <w:sz w:val="19"/>
                <w:szCs w:val="19"/>
              </w:rPr>
            </w:pPr>
            <w:r w:rsidRPr="00662B62">
              <w:rPr>
                <w:i/>
                <w:iCs/>
                <w:sz w:val="19"/>
                <w:szCs w:val="19"/>
              </w:rPr>
              <w:t> </w:t>
            </w:r>
          </w:p>
        </w:tc>
        <w:tc>
          <w:tcPr>
            <w:tcW w:w="3284" w:type="dxa"/>
            <w:tcBorders>
              <w:top w:val="nil"/>
              <w:left w:val="nil"/>
              <w:bottom w:val="single" w:sz="4" w:space="0" w:color="auto"/>
              <w:right w:val="single" w:sz="4" w:space="0" w:color="auto"/>
            </w:tcBorders>
            <w:shd w:val="clear" w:color="000000" w:fill="FFFFFF"/>
            <w:vAlign w:val="center"/>
            <w:hideMark/>
          </w:tcPr>
          <w:p w:rsidR="009C6953" w:rsidRPr="00662B62" w:rsidRDefault="009C6953" w:rsidP="00C97331">
            <w:pPr>
              <w:spacing w:before="120"/>
              <w:contextualSpacing/>
              <w:rPr>
                <w:i/>
                <w:iCs/>
                <w:sz w:val="19"/>
                <w:szCs w:val="19"/>
              </w:rPr>
            </w:pPr>
            <w:r w:rsidRPr="00662B62">
              <w:rPr>
                <w:i/>
                <w:iCs/>
                <w:sz w:val="19"/>
                <w:szCs w:val="19"/>
              </w:rPr>
              <w:t>межбюджетные трансферты</w:t>
            </w:r>
          </w:p>
        </w:tc>
        <w:tc>
          <w:tcPr>
            <w:tcW w:w="1276"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sz w:val="19"/>
                <w:szCs w:val="19"/>
              </w:rPr>
            </w:pPr>
            <w:r w:rsidRPr="00662B62">
              <w:rPr>
                <w:sz w:val="19"/>
                <w:szCs w:val="19"/>
              </w:rPr>
              <w:t>32 914,2</w:t>
            </w:r>
          </w:p>
        </w:tc>
        <w:tc>
          <w:tcPr>
            <w:tcW w:w="1243"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sz w:val="19"/>
                <w:szCs w:val="19"/>
              </w:rPr>
            </w:pPr>
            <w:r w:rsidRPr="00662B62">
              <w:rPr>
                <w:sz w:val="19"/>
                <w:szCs w:val="19"/>
              </w:rPr>
              <w:t>8 894,8</w:t>
            </w:r>
          </w:p>
        </w:tc>
        <w:tc>
          <w:tcPr>
            <w:tcW w:w="1381"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sz w:val="19"/>
                <w:szCs w:val="19"/>
              </w:rPr>
            </w:pPr>
            <w:r w:rsidRPr="00662B62">
              <w:rPr>
                <w:sz w:val="19"/>
                <w:szCs w:val="19"/>
              </w:rPr>
              <w:t>8 822,3</w:t>
            </w:r>
          </w:p>
        </w:tc>
        <w:tc>
          <w:tcPr>
            <w:tcW w:w="960"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center"/>
              <w:rPr>
                <w:sz w:val="19"/>
                <w:szCs w:val="19"/>
              </w:rPr>
            </w:pPr>
            <w:r w:rsidRPr="00662B62">
              <w:rPr>
                <w:sz w:val="19"/>
                <w:szCs w:val="19"/>
              </w:rPr>
              <w:t>99,2</w:t>
            </w:r>
          </w:p>
        </w:tc>
        <w:tc>
          <w:tcPr>
            <w:tcW w:w="1110"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sz w:val="19"/>
                <w:szCs w:val="19"/>
              </w:rPr>
            </w:pPr>
            <w:r w:rsidRPr="00662B62">
              <w:rPr>
                <w:sz w:val="19"/>
                <w:szCs w:val="19"/>
              </w:rPr>
              <w:t>-24 091,8</w:t>
            </w:r>
          </w:p>
        </w:tc>
      </w:tr>
      <w:tr w:rsidR="009C6953" w:rsidRPr="00662B62" w:rsidTr="00F625DA">
        <w:trPr>
          <w:trHeight w:val="79"/>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center"/>
              <w:rPr>
                <w:b/>
                <w:bCs/>
                <w:sz w:val="19"/>
                <w:szCs w:val="19"/>
              </w:rPr>
            </w:pPr>
            <w:r w:rsidRPr="00662B62">
              <w:rPr>
                <w:b/>
                <w:bCs/>
                <w:sz w:val="19"/>
                <w:szCs w:val="19"/>
              </w:rPr>
              <w:t>0300</w:t>
            </w:r>
          </w:p>
        </w:tc>
        <w:tc>
          <w:tcPr>
            <w:tcW w:w="3284" w:type="dxa"/>
            <w:tcBorders>
              <w:top w:val="nil"/>
              <w:left w:val="nil"/>
              <w:bottom w:val="single" w:sz="4" w:space="0" w:color="auto"/>
              <w:right w:val="single" w:sz="4" w:space="0" w:color="auto"/>
            </w:tcBorders>
            <w:shd w:val="clear" w:color="000000" w:fill="FFFFFF"/>
            <w:vAlign w:val="center"/>
            <w:hideMark/>
          </w:tcPr>
          <w:p w:rsidR="009C6953" w:rsidRPr="00662B62" w:rsidRDefault="009C6953" w:rsidP="00C97331">
            <w:pPr>
              <w:spacing w:before="120"/>
              <w:contextualSpacing/>
              <w:rPr>
                <w:b/>
                <w:bCs/>
                <w:sz w:val="19"/>
                <w:szCs w:val="19"/>
              </w:rPr>
            </w:pPr>
            <w:proofErr w:type="spellStart"/>
            <w:r w:rsidRPr="00662B62">
              <w:rPr>
                <w:b/>
                <w:bCs/>
                <w:sz w:val="19"/>
                <w:szCs w:val="19"/>
              </w:rPr>
              <w:t>Нац</w:t>
            </w:r>
            <w:proofErr w:type="spellEnd"/>
            <w:r w:rsidRPr="00662B62">
              <w:rPr>
                <w:b/>
                <w:bCs/>
                <w:sz w:val="19"/>
                <w:szCs w:val="19"/>
              </w:rPr>
              <w:t xml:space="preserve">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rFonts w:ascii="Times New Roman CYR" w:hAnsi="Times New Roman CYR" w:cs="Times New Roman CYR"/>
                <w:b/>
                <w:bCs/>
                <w:color w:val="000000"/>
                <w:sz w:val="19"/>
                <w:szCs w:val="19"/>
              </w:rPr>
            </w:pPr>
            <w:r w:rsidRPr="00662B62">
              <w:rPr>
                <w:rFonts w:ascii="Times New Roman CYR" w:hAnsi="Times New Roman CYR" w:cs="Times New Roman CYR"/>
                <w:b/>
                <w:bCs/>
                <w:color w:val="000000"/>
                <w:sz w:val="19"/>
                <w:szCs w:val="19"/>
              </w:rPr>
              <w:t>78 578,8</w:t>
            </w:r>
          </w:p>
        </w:tc>
        <w:tc>
          <w:tcPr>
            <w:tcW w:w="1243"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rFonts w:ascii="Times New Roman CYR" w:hAnsi="Times New Roman CYR" w:cs="Times New Roman CYR"/>
                <w:b/>
                <w:bCs/>
                <w:color w:val="000000"/>
                <w:sz w:val="19"/>
                <w:szCs w:val="19"/>
              </w:rPr>
            </w:pPr>
            <w:r w:rsidRPr="00662B62">
              <w:rPr>
                <w:rFonts w:ascii="Times New Roman CYR" w:hAnsi="Times New Roman CYR" w:cs="Times New Roman CYR"/>
                <w:b/>
                <w:bCs/>
                <w:color w:val="000000"/>
                <w:sz w:val="19"/>
                <w:szCs w:val="19"/>
              </w:rPr>
              <w:t>71 635,8</w:t>
            </w:r>
          </w:p>
        </w:tc>
        <w:tc>
          <w:tcPr>
            <w:tcW w:w="1381"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rFonts w:ascii="Times New Roman CYR" w:hAnsi="Times New Roman CYR" w:cs="Times New Roman CYR"/>
                <w:b/>
                <w:bCs/>
                <w:color w:val="000000"/>
                <w:sz w:val="19"/>
                <w:szCs w:val="19"/>
              </w:rPr>
            </w:pPr>
            <w:r w:rsidRPr="00662B62">
              <w:rPr>
                <w:rFonts w:ascii="Times New Roman CYR" w:hAnsi="Times New Roman CYR" w:cs="Times New Roman CYR"/>
                <w:b/>
                <w:bCs/>
                <w:color w:val="000000"/>
                <w:sz w:val="19"/>
                <w:szCs w:val="19"/>
              </w:rPr>
              <w:t>65 427,5</w:t>
            </w:r>
          </w:p>
        </w:tc>
        <w:tc>
          <w:tcPr>
            <w:tcW w:w="960"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center"/>
              <w:rPr>
                <w:b/>
                <w:bCs/>
                <w:sz w:val="19"/>
                <w:szCs w:val="19"/>
              </w:rPr>
            </w:pPr>
            <w:r w:rsidRPr="00662B62">
              <w:rPr>
                <w:b/>
                <w:bCs/>
                <w:sz w:val="19"/>
                <w:szCs w:val="19"/>
              </w:rPr>
              <w:t>91,3</w:t>
            </w:r>
          </w:p>
        </w:tc>
        <w:tc>
          <w:tcPr>
            <w:tcW w:w="1110"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b/>
                <w:bCs/>
                <w:sz w:val="19"/>
                <w:szCs w:val="19"/>
              </w:rPr>
            </w:pPr>
            <w:r w:rsidRPr="00662B62">
              <w:rPr>
                <w:b/>
                <w:bCs/>
                <w:sz w:val="19"/>
                <w:szCs w:val="19"/>
              </w:rPr>
              <w:t>-13 151,3</w:t>
            </w:r>
          </w:p>
        </w:tc>
      </w:tr>
      <w:tr w:rsidR="009C6953" w:rsidRPr="00662B62" w:rsidTr="00F625DA">
        <w:trPr>
          <w:trHeight w:val="79"/>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center"/>
              <w:rPr>
                <w:i/>
                <w:iCs/>
                <w:sz w:val="19"/>
                <w:szCs w:val="19"/>
              </w:rPr>
            </w:pPr>
            <w:r w:rsidRPr="00662B62">
              <w:rPr>
                <w:i/>
                <w:iCs/>
                <w:sz w:val="19"/>
                <w:szCs w:val="19"/>
              </w:rPr>
              <w:t> </w:t>
            </w:r>
          </w:p>
        </w:tc>
        <w:tc>
          <w:tcPr>
            <w:tcW w:w="3284" w:type="dxa"/>
            <w:tcBorders>
              <w:top w:val="nil"/>
              <w:left w:val="nil"/>
              <w:bottom w:val="single" w:sz="4" w:space="0" w:color="auto"/>
              <w:right w:val="single" w:sz="4" w:space="0" w:color="auto"/>
            </w:tcBorders>
            <w:shd w:val="clear" w:color="000000" w:fill="FFFFFF"/>
            <w:vAlign w:val="center"/>
            <w:hideMark/>
          </w:tcPr>
          <w:p w:rsidR="009C6953" w:rsidRPr="00662B62" w:rsidRDefault="009C6953" w:rsidP="00C97331">
            <w:pPr>
              <w:spacing w:before="120"/>
              <w:contextualSpacing/>
              <w:rPr>
                <w:i/>
                <w:iCs/>
                <w:sz w:val="19"/>
                <w:szCs w:val="19"/>
              </w:rPr>
            </w:pPr>
            <w:r w:rsidRPr="00662B62">
              <w:rPr>
                <w:i/>
                <w:iCs/>
                <w:sz w:val="19"/>
                <w:szCs w:val="19"/>
              </w:rPr>
              <w:t>местный бюджет</w:t>
            </w:r>
          </w:p>
        </w:tc>
        <w:tc>
          <w:tcPr>
            <w:tcW w:w="1276"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sz w:val="19"/>
                <w:szCs w:val="19"/>
              </w:rPr>
            </w:pPr>
            <w:r w:rsidRPr="00662B62">
              <w:rPr>
                <w:sz w:val="19"/>
                <w:szCs w:val="19"/>
              </w:rPr>
              <w:t>74 453,4</w:t>
            </w:r>
          </w:p>
        </w:tc>
        <w:tc>
          <w:tcPr>
            <w:tcW w:w="1243"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sz w:val="19"/>
                <w:szCs w:val="19"/>
              </w:rPr>
            </w:pPr>
            <w:r w:rsidRPr="00662B62">
              <w:rPr>
                <w:sz w:val="19"/>
                <w:szCs w:val="19"/>
              </w:rPr>
              <w:t>71 635,8</w:t>
            </w:r>
          </w:p>
        </w:tc>
        <w:tc>
          <w:tcPr>
            <w:tcW w:w="1381"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sz w:val="19"/>
                <w:szCs w:val="19"/>
              </w:rPr>
            </w:pPr>
            <w:r w:rsidRPr="00662B62">
              <w:rPr>
                <w:sz w:val="19"/>
                <w:szCs w:val="19"/>
              </w:rPr>
              <w:t>65 427,5</w:t>
            </w:r>
          </w:p>
        </w:tc>
        <w:tc>
          <w:tcPr>
            <w:tcW w:w="960"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center"/>
              <w:rPr>
                <w:sz w:val="19"/>
                <w:szCs w:val="19"/>
              </w:rPr>
            </w:pPr>
            <w:r w:rsidRPr="00662B62">
              <w:rPr>
                <w:sz w:val="19"/>
                <w:szCs w:val="19"/>
              </w:rPr>
              <w:t>91,3</w:t>
            </w:r>
          </w:p>
        </w:tc>
        <w:tc>
          <w:tcPr>
            <w:tcW w:w="1110"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sz w:val="19"/>
                <w:szCs w:val="19"/>
              </w:rPr>
            </w:pPr>
            <w:r w:rsidRPr="00662B62">
              <w:rPr>
                <w:sz w:val="19"/>
                <w:szCs w:val="19"/>
              </w:rPr>
              <w:t>-9 025,9</w:t>
            </w:r>
          </w:p>
        </w:tc>
      </w:tr>
      <w:tr w:rsidR="009C6953" w:rsidRPr="00662B62" w:rsidTr="00F625DA">
        <w:trPr>
          <w:trHeight w:val="79"/>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center"/>
              <w:rPr>
                <w:i/>
                <w:iCs/>
                <w:sz w:val="19"/>
                <w:szCs w:val="19"/>
              </w:rPr>
            </w:pPr>
            <w:r w:rsidRPr="00662B62">
              <w:rPr>
                <w:i/>
                <w:iCs/>
                <w:sz w:val="19"/>
                <w:szCs w:val="19"/>
              </w:rPr>
              <w:t> </w:t>
            </w:r>
          </w:p>
        </w:tc>
        <w:tc>
          <w:tcPr>
            <w:tcW w:w="3284" w:type="dxa"/>
            <w:tcBorders>
              <w:top w:val="nil"/>
              <w:left w:val="nil"/>
              <w:bottom w:val="single" w:sz="4" w:space="0" w:color="auto"/>
              <w:right w:val="single" w:sz="4" w:space="0" w:color="auto"/>
            </w:tcBorders>
            <w:shd w:val="clear" w:color="000000" w:fill="FFFFFF"/>
            <w:vAlign w:val="center"/>
            <w:hideMark/>
          </w:tcPr>
          <w:p w:rsidR="009C6953" w:rsidRPr="00662B62" w:rsidRDefault="009C6953" w:rsidP="00C97331">
            <w:pPr>
              <w:spacing w:before="120"/>
              <w:contextualSpacing/>
              <w:rPr>
                <w:i/>
                <w:iCs/>
                <w:sz w:val="19"/>
                <w:szCs w:val="19"/>
              </w:rPr>
            </w:pPr>
            <w:r w:rsidRPr="00662B62">
              <w:rPr>
                <w:i/>
                <w:iCs/>
                <w:sz w:val="19"/>
                <w:szCs w:val="19"/>
              </w:rPr>
              <w:t>межбюджетные трансферты</w:t>
            </w:r>
          </w:p>
        </w:tc>
        <w:tc>
          <w:tcPr>
            <w:tcW w:w="1276"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sz w:val="19"/>
                <w:szCs w:val="19"/>
              </w:rPr>
            </w:pPr>
            <w:r w:rsidRPr="00662B62">
              <w:rPr>
                <w:sz w:val="19"/>
                <w:szCs w:val="19"/>
              </w:rPr>
              <w:t>4 125,4</w:t>
            </w:r>
          </w:p>
        </w:tc>
        <w:tc>
          <w:tcPr>
            <w:tcW w:w="1243"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sz w:val="19"/>
                <w:szCs w:val="19"/>
              </w:rPr>
            </w:pPr>
            <w:r w:rsidRPr="00662B62">
              <w:rPr>
                <w:sz w:val="19"/>
                <w:szCs w:val="19"/>
              </w:rPr>
              <w:t>0,0</w:t>
            </w:r>
          </w:p>
        </w:tc>
        <w:tc>
          <w:tcPr>
            <w:tcW w:w="1381"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sz w:val="19"/>
                <w:szCs w:val="19"/>
              </w:rPr>
            </w:pPr>
            <w:r w:rsidRPr="00662B62">
              <w:rPr>
                <w:sz w:val="19"/>
                <w:szCs w:val="19"/>
              </w:rPr>
              <w:t>0,0</w:t>
            </w:r>
          </w:p>
        </w:tc>
        <w:tc>
          <w:tcPr>
            <w:tcW w:w="960"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center"/>
              <w:rPr>
                <w:sz w:val="19"/>
                <w:szCs w:val="19"/>
              </w:rPr>
            </w:pPr>
            <w:r w:rsidRPr="00662B62">
              <w:rPr>
                <w:sz w:val="19"/>
                <w:szCs w:val="19"/>
              </w:rPr>
              <w:t> </w:t>
            </w:r>
          </w:p>
        </w:tc>
        <w:tc>
          <w:tcPr>
            <w:tcW w:w="1110"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sz w:val="19"/>
                <w:szCs w:val="19"/>
              </w:rPr>
            </w:pPr>
            <w:r w:rsidRPr="00662B62">
              <w:rPr>
                <w:sz w:val="19"/>
                <w:szCs w:val="19"/>
              </w:rPr>
              <w:t>-4 125,4</w:t>
            </w:r>
          </w:p>
        </w:tc>
      </w:tr>
      <w:tr w:rsidR="009C6953" w:rsidRPr="00662B62" w:rsidTr="00F625DA">
        <w:trPr>
          <w:trHeight w:val="79"/>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center"/>
              <w:rPr>
                <w:b/>
                <w:bCs/>
                <w:sz w:val="19"/>
                <w:szCs w:val="19"/>
              </w:rPr>
            </w:pPr>
            <w:r w:rsidRPr="00662B62">
              <w:rPr>
                <w:b/>
                <w:bCs/>
                <w:sz w:val="19"/>
                <w:szCs w:val="19"/>
              </w:rPr>
              <w:t>0400</w:t>
            </w:r>
          </w:p>
        </w:tc>
        <w:tc>
          <w:tcPr>
            <w:tcW w:w="3284" w:type="dxa"/>
            <w:tcBorders>
              <w:top w:val="nil"/>
              <w:left w:val="nil"/>
              <w:bottom w:val="single" w:sz="4" w:space="0" w:color="auto"/>
              <w:right w:val="single" w:sz="4" w:space="0" w:color="auto"/>
            </w:tcBorders>
            <w:shd w:val="clear" w:color="000000" w:fill="FFFFFF"/>
            <w:vAlign w:val="center"/>
            <w:hideMark/>
          </w:tcPr>
          <w:p w:rsidR="009C6953" w:rsidRPr="00662B62" w:rsidRDefault="009C6953" w:rsidP="00C97331">
            <w:pPr>
              <w:spacing w:before="120"/>
              <w:contextualSpacing/>
              <w:rPr>
                <w:b/>
                <w:bCs/>
                <w:sz w:val="19"/>
                <w:szCs w:val="19"/>
              </w:rPr>
            </w:pPr>
            <w:r w:rsidRPr="00662B62">
              <w:rPr>
                <w:b/>
                <w:bCs/>
                <w:sz w:val="19"/>
                <w:szCs w:val="19"/>
              </w:rPr>
              <w:t>Национальная экономика</w:t>
            </w:r>
          </w:p>
        </w:tc>
        <w:tc>
          <w:tcPr>
            <w:tcW w:w="1276"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rFonts w:ascii="Times New Roman CYR" w:hAnsi="Times New Roman CYR" w:cs="Times New Roman CYR"/>
                <w:b/>
                <w:bCs/>
                <w:color w:val="000000"/>
                <w:sz w:val="19"/>
                <w:szCs w:val="19"/>
              </w:rPr>
            </w:pPr>
            <w:r w:rsidRPr="00662B62">
              <w:rPr>
                <w:rFonts w:ascii="Times New Roman CYR" w:hAnsi="Times New Roman CYR" w:cs="Times New Roman CYR"/>
                <w:b/>
                <w:bCs/>
                <w:color w:val="000000"/>
                <w:sz w:val="19"/>
                <w:szCs w:val="19"/>
              </w:rPr>
              <w:t>1 314 878,9</w:t>
            </w:r>
          </w:p>
        </w:tc>
        <w:tc>
          <w:tcPr>
            <w:tcW w:w="1243"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rFonts w:ascii="Times New Roman CYR" w:hAnsi="Times New Roman CYR" w:cs="Times New Roman CYR"/>
                <w:b/>
                <w:bCs/>
                <w:color w:val="000000"/>
                <w:sz w:val="19"/>
                <w:szCs w:val="19"/>
              </w:rPr>
            </w:pPr>
            <w:r w:rsidRPr="00662B62">
              <w:rPr>
                <w:rFonts w:ascii="Times New Roman CYR" w:hAnsi="Times New Roman CYR" w:cs="Times New Roman CYR"/>
                <w:b/>
                <w:bCs/>
                <w:color w:val="000000"/>
                <w:sz w:val="19"/>
                <w:szCs w:val="19"/>
              </w:rPr>
              <w:t>2 107 733,2</w:t>
            </w:r>
          </w:p>
        </w:tc>
        <w:tc>
          <w:tcPr>
            <w:tcW w:w="1381"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rFonts w:ascii="Times New Roman CYR" w:hAnsi="Times New Roman CYR" w:cs="Times New Roman CYR"/>
                <w:b/>
                <w:bCs/>
                <w:color w:val="000000"/>
                <w:sz w:val="19"/>
                <w:szCs w:val="19"/>
              </w:rPr>
            </w:pPr>
            <w:r w:rsidRPr="00662B62">
              <w:rPr>
                <w:rFonts w:ascii="Times New Roman CYR" w:hAnsi="Times New Roman CYR" w:cs="Times New Roman CYR"/>
                <w:b/>
                <w:bCs/>
                <w:color w:val="000000"/>
                <w:sz w:val="19"/>
                <w:szCs w:val="19"/>
              </w:rPr>
              <w:t>1 995 745,6</w:t>
            </w:r>
          </w:p>
        </w:tc>
        <w:tc>
          <w:tcPr>
            <w:tcW w:w="960"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center"/>
              <w:rPr>
                <w:b/>
                <w:bCs/>
                <w:sz w:val="19"/>
                <w:szCs w:val="19"/>
              </w:rPr>
            </w:pPr>
            <w:r w:rsidRPr="00662B62">
              <w:rPr>
                <w:b/>
                <w:bCs/>
                <w:sz w:val="19"/>
                <w:szCs w:val="19"/>
              </w:rPr>
              <w:t>94,7</w:t>
            </w:r>
          </w:p>
        </w:tc>
        <w:tc>
          <w:tcPr>
            <w:tcW w:w="1110"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b/>
                <w:bCs/>
                <w:sz w:val="19"/>
                <w:szCs w:val="19"/>
              </w:rPr>
            </w:pPr>
            <w:r w:rsidRPr="00662B62">
              <w:rPr>
                <w:b/>
                <w:bCs/>
                <w:sz w:val="19"/>
                <w:szCs w:val="19"/>
              </w:rPr>
              <w:t>680 866,8</w:t>
            </w:r>
          </w:p>
        </w:tc>
      </w:tr>
      <w:tr w:rsidR="009C6953" w:rsidRPr="00662B62" w:rsidTr="00F625DA">
        <w:trPr>
          <w:trHeight w:val="79"/>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center"/>
              <w:rPr>
                <w:i/>
                <w:iCs/>
                <w:sz w:val="19"/>
                <w:szCs w:val="19"/>
              </w:rPr>
            </w:pPr>
            <w:r w:rsidRPr="00662B62">
              <w:rPr>
                <w:i/>
                <w:iCs/>
                <w:sz w:val="19"/>
                <w:szCs w:val="19"/>
              </w:rPr>
              <w:t> </w:t>
            </w:r>
          </w:p>
        </w:tc>
        <w:tc>
          <w:tcPr>
            <w:tcW w:w="3284" w:type="dxa"/>
            <w:tcBorders>
              <w:top w:val="nil"/>
              <w:left w:val="nil"/>
              <w:bottom w:val="single" w:sz="4" w:space="0" w:color="auto"/>
              <w:right w:val="single" w:sz="4" w:space="0" w:color="auto"/>
            </w:tcBorders>
            <w:shd w:val="clear" w:color="000000" w:fill="FFFFFF"/>
            <w:vAlign w:val="center"/>
            <w:hideMark/>
          </w:tcPr>
          <w:p w:rsidR="009C6953" w:rsidRPr="00662B62" w:rsidRDefault="009C6953" w:rsidP="00C97331">
            <w:pPr>
              <w:spacing w:before="120"/>
              <w:contextualSpacing/>
              <w:rPr>
                <w:i/>
                <w:iCs/>
                <w:sz w:val="19"/>
                <w:szCs w:val="19"/>
              </w:rPr>
            </w:pPr>
            <w:r w:rsidRPr="00662B62">
              <w:rPr>
                <w:i/>
                <w:iCs/>
                <w:sz w:val="19"/>
                <w:szCs w:val="19"/>
              </w:rPr>
              <w:t>местный бюджет</w:t>
            </w:r>
          </w:p>
        </w:tc>
        <w:tc>
          <w:tcPr>
            <w:tcW w:w="1276"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sz w:val="19"/>
                <w:szCs w:val="19"/>
              </w:rPr>
            </w:pPr>
            <w:r w:rsidRPr="00662B62">
              <w:rPr>
                <w:sz w:val="19"/>
                <w:szCs w:val="19"/>
              </w:rPr>
              <w:t>787 424,2</w:t>
            </w:r>
          </w:p>
        </w:tc>
        <w:tc>
          <w:tcPr>
            <w:tcW w:w="1243"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sz w:val="19"/>
                <w:szCs w:val="19"/>
              </w:rPr>
            </w:pPr>
            <w:r w:rsidRPr="00662B62">
              <w:rPr>
                <w:sz w:val="19"/>
                <w:szCs w:val="19"/>
              </w:rPr>
              <w:t>911 391,5</w:t>
            </w:r>
          </w:p>
        </w:tc>
        <w:tc>
          <w:tcPr>
            <w:tcW w:w="1381"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sz w:val="19"/>
                <w:szCs w:val="19"/>
              </w:rPr>
            </w:pPr>
            <w:r w:rsidRPr="00662B62">
              <w:rPr>
                <w:sz w:val="19"/>
                <w:szCs w:val="19"/>
              </w:rPr>
              <w:t>841 402,4</w:t>
            </w:r>
          </w:p>
        </w:tc>
        <w:tc>
          <w:tcPr>
            <w:tcW w:w="960"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center"/>
              <w:rPr>
                <w:sz w:val="19"/>
                <w:szCs w:val="19"/>
              </w:rPr>
            </w:pPr>
            <w:r w:rsidRPr="00662B62">
              <w:rPr>
                <w:sz w:val="19"/>
                <w:szCs w:val="19"/>
              </w:rPr>
              <w:t>92,3</w:t>
            </w:r>
          </w:p>
        </w:tc>
        <w:tc>
          <w:tcPr>
            <w:tcW w:w="1110"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sz w:val="19"/>
                <w:szCs w:val="19"/>
              </w:rPr>
            </w:pPr>
            <w:r w:rsidRPr="00662B62">
              <w:rPr>
                <w:sz w:val="19"/>
                <w:szCs w:val="19"/>
              </w:rPr>
              <w:t>53 978,2</w:t>
            </w:r>
          </w:p>
        </w:tc>
      </w:tr>
      <w:tr w:rsidR="009C6953" w:rsidRPr="00662B62" w:rsidTr="00F625DA">
        <w:trPr>
          <w:trHeight w:val="79"/>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center"/>
              <w:rPr>
                <w:i/>
                <w:iCs/>
                <w:sz w:val="19"/>
                <w:szCs w:val="19"/>
              </w:rPr>
            </w:pPr>
            <w:r w:rsidRPr="00662B62">
              <w:rPr>
                <w:i/>
                <w:iCs/>
                <w:sz w:val="19"/>
                <w:szCs w:val="19"/>
              </w:rPr>
              <w:t> </w:t>
            </w:r>
          </w:p>
        </w:tc>
        <w:tc>
          <w:tcPr>
            <w:tcW w:w="3284" w:type="dxa"/>
            <w:tcBorders>
              <w:top w:val="nil"/>
              <w:left w:val="nil"/>
              <w:bottom w:val="single" w:sz="4" w:space="0" w:color="auto"/>
              <w:right w:val="single" w:sz="4" w:space="0" w:color="auto"/>
            </w:tcBorders>
            <w:shd w:val="clear" w:color="000000" w:fill="FFFFFF"/>
            <w:vAlign w:val="center"/>
            <w:hideMark/>
          </w:tcPr>
          <w:p w:rsidR="009C6953" w:rsidRPr="00662B62" w:rsidRDefault="009C6953" w:rsidP="00C97331">
            <w:pPr>
              <w:spacing w:before="120"/>
              <w:contextualSpacing/>
              <w:rPr>
                <w:i/>
                <w:iCs/>
                <w:sz w:val="19"/>
                <w:szCs w:val="19"/>
              </w:rPr>
            </w:pPr>
            <w:r w:rsidRPr="00662B62">
              <w:rPr>
                <w:i/>
                <w:iCs/>
                <w:sz w:val="19"/>
                <w:szCs w:val="19"/>
              </w:rPr>
              <w:t>межбюджетные трансферты</w:t>
            </w:r>
          </w:p>
        </w:tc>
        <w:tc>
          <w:tcPr>
            <w:tcW w:w="1276"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sz w:val="19"/>
                <w:szCs w:val="19"/>
              </w:rPr>
            </w:pPr>
            <w:r w:rsidRPr="00662B62">
              <w:rPr>
                <w:sz w:val="19"/>
                <w:szCs w:val="19"/>
              </w:rPr>
              <w:t>527 454,7</w:t>
            </w:r>
          </w:p>
        </w:tc>
        <w:tc>
          <w:tcPr>
            <w:tcW w:w="1243"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sz w:val="19"/>
                <w:szCs w:val="19"/>
              </w:rPr>
            </w:pPr>
            <w:r w:rsidRPr="00662B62">
              <w:rPr>
                <w:sz w:val="19"/>
                <w:szCs w:val="19"/>
              </w:rPr>
              <w:t>1 196 341,6</w:t>
            </w:r>
          </w:p>
        </w:tc>
        <w:tc>
          <w:tcPr>
            <w:tcW w:w="1381"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sz w:val="19"/>
                <w:szCs w:val="19"/>
              </w:rPr>
            </w:pPr>
            <w:r w:rsidRPr="00662B62">
              <w:rPr>
                <w:sz w:val="19"/>
                <w:szCs w:val="19"/>
              </w:rPr>
              <w:t>1 154 343,2</w:t>
            </w:r>
          </w:p>
        </w:tc>
        <w:tc>
          <w:tcPr>
            <w:tcW w:w="960"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center"/>
              <w:rPr>
                <w:sz w:val="19"/>
                <w:szCs w:val="19"/>
              </w:rPr>
            </w:pPr>
            <w:r w:rsidRPr="00662B62">
              <w:rPr>
                <w:sz w:val="19"/>
                <w:szCs w:val="19"/>
              </w:rPr>
              <w:t>96,5</w:t>
            </w:r>
          </w:p>
        </w:tc>
        <w:tc>
          <w:tcPr>
            <w:tcW w:w="1110"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sz w:val="19"/>
                <w:szCs w:val="19"/>
              </w:rPr>
            </w:pPr>
            <w:r w:rsidRPr="00662B62">
              <w:rPr>
                <w:sz w:val="19"/>
                <w:szCs w:val="19"/>
              </w:rPr>
              <w:t>626 888,6</w:t>
            </w:r>
          </w:p>
        </w:tc>
      </w:tr>
      <w:tr w:rsidR="009C6953" w:rsidRPr="00662B62" w:rsidTr="00F625DA">
        <w:trPr>
          <w:trHeight w:val="79"/>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center"/>
              <w:rPr>
                <w:b/>
                <w:bCs/>
                <w:sz w:val="19"/>
                <w:szCs w:val="19"/>
              </w:rPr>
            </w:pPr>
            <w:r w:rsidRPr="00662B62">
              <w:rPr>
                <w:b/>
                <w:bCs/>
                <w:sz w:val="19"/>
                <w:szCs w:val="19"/>
              </w:rPr>
              <w:t>0500</w:t>
            </w:r>
          </w:p>
        </w:tc>
        <w:tc>
          <w:tcPr>
            <w:tcW w:w="3284" w:type="dxa"/>
            <w:tcBorders>
              <w:top w:val="nil"/>
              <w:left w:val="nil"/>
              <w:bottom w:val="single" w:sz="4" w:space="0" w:color="auto"/>
              <w:right w:val="single" w:sz="4" w:space="0" w:color="auto"/>
            </w:tcBorders>
            <w:shd w:val="clear" w:color="000000" w:fill="FFFFFF"/>
            <w:vAlign w:val="center"/>
            <w:hideMark/>
          </w:tcPr>
          <w:p w:rsidR="009C6953" w:rsidRPr="00662B62" w:rsidRDefault="009C6953" w:rsidP="00C97331">
            <w:pPr>
              <w:spacing w:before="120"/>
              <w:contextualSpacing/>
              <w:rPr>
                <w:b/>
                <w:bCs/>
                <w:sz w:val="19"/>
                <w:szCs w:val="19"/>
              </w:rPr>
            </w:pPr>
            <w:r w:rsidRPr="00662B62">
              <w:rPr>
                <w:b/>
                <w:bCs/>
                <w:sz w:val="19"/>
                <w:szCs w:val="19"/>
              </w:rPr>
              <w:t>Жилищно-коммунальное хозяйство</w:t>
            </w:r>
          </w:p>
        </w:tc>
        <w:tc>
          <w:tcPr>
            <w:tcW w:w="1276"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rFonts w:ascii="Times New Roman CYR" w:hAnsi="Times New Roman CYR" w:cs="Times New Roman CYR"/>
                <w:b/>
                <w:bCs/>
                <w:color w:val="000000"/>
                <w:sz w:val="19"/>
                <w:szCs w:val="19"/>
              </w:rPr>
            </w:pPr>
            <w:r w:rsidRPr="00662B62">
              <w:rPr>
                <w:rFonts w:ascii="Times New Roman CYR" w:hAnsi="Times New Roman CYR" w:cs="Times New Roman CYR"/>
                <w:b/>
                <w:bCs/>
                <w:color w:val="000000"/>
                <w:sz w:val="19"/>
                <w:szCs w:val="19"/>
              </w:rPr>
              <w:t>2 198 637,5</w:t>
            </w:r>
          </w:p>
        </w:tc>
        <w:tc>
          <w:tcPr>
            <w:tcW w:w="1243"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rFonts w:ascii="Times New Roman CYR" w:hAnsi="Times New Roman CYR" w:cs="Times New Roman CYR"/>
                <w:b/>
                <w:bCs/>
                <w:color w:val="000000"/>
                <w:sz w:val="19"/>
                <w:szCs w:val="19"/>
              </w:rPr>
            </w:pPr>
            <w:r w:rsidRPr="00662B62">
              <w:rPr>
                <w:rFonts w:ascii="Times New Roman CYR" w:hAnsi="Times New Roman CYR" w:cs="Times New Roman CYR"/>
                <w:b/>
                <w:bCs/>
                <w:color w:val="000000"/>
                <w:sz w:val="19"/>
                <w:szCs w:val="19"/>
              </w:rPr>
              <w:t>1 525 177,9</w:t>
            </w:r>
          </w:p>
        </w:tc>
        <w:tc>
          <w:tcPr>
            <w:tcW w:w="1381"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rFonts w:ascii="Times New Roman CYR" w:hAnsi="Times New Roman CYR" w:cs="Times New Roman CYR"/>
                <w:b/>
                <w:bCs/>
                <w:color w:val="000000"/>
                <w:sz w:val="19"/>
                <w:szCs w:val="19"/>
              </w:rPr>
            </w:pPr>
            <w:r w:rsidRPr="00662B62">
              <w:rPr>
                <w:rFonts w:ascii="Times New Roman CYR" w:hAnsi="Times New Roman CYR" w:cs="Times New Roman CYR"/>
                <w:b/>
                <w:bCs/>
                <w:color w:val="000000"/>
                <w:sz w:val="19"/>
                <w:szCs w:val="19"/>
              </w:rPr>
              <w:t>1 457 964,3</w:t>
            </w:r>
          </w:p>
        </w:tc>
        <w:tc>
          <w:tcPr>
            <w:tcW w:w="960"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center"/>
              <w:rPr>
                <w:b/>
                <w:bCs/>
                <w:sz w:val="19"/>
                <w:szCs w:val="19"/>
              </w:rPr>
            </w:pPr>
            <w:r w:rsidRPr="00662B62">
              <w:rPr>
                <w:b/>
                <w:bCs/>
                <w:sz w:val="19"/>
                <w:szCs w:val="19"/>
              </w:rPr>
              <w:t>95,6</w:t>
            </w:r>
          </w:p>
        </w:tc>
        <w:tc>
          <w:tcPr>
            <w:tcW w:w="1110"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b/>
                <w:bCs/>
                <w:sz w:val="19"/>
                <w:szCs w:val="19"/>
              </w:rPr>
            </w:pPr>
            <w:r w:rsidRPr="00662B62">
              <w:rPr>
                <w:b/>
                <w:bCs/>
                <w:sz w:val="19"/>
                <w:szCs w:val="19"/>
              </w:rPr>
              <w:t>-740 673,2</w:t>
            </w:r>
          </w:p>
        </w:tc>
      </w:tr>
      <w:tr w:rsidR="009C6953" w:rsidRPr="00662B62" w:rsidTr="00F625DA">
        <w:trPr>
          <w:trHeight w:val="79"/>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center"/>
              <w:rPr>
                <w:i/>
                <w:iCs/>
                <w:sz w:val="19"/>
                <w:szCs w:val="19"/>
              </w:rPr>
            </w:pPr>
            <w:r w:rsidRPr="00662B62">
              <w:rPr>
                <w:i/>
                <w:iCs/>
                <w:sz w:val="19"/>
                <w:szCs w:val="19"/>
              </w:rPr>
              <w:t> </w:t>
            </w:r>
          </w:p>
        </w:tc>
        <w:tc>
          <w:tcPr>
            <w:tcW w:w="3284" w:type="dxa"/>
            <w:tcBorders>
              <w:top w:val="nil"/>
              <w:left w:val="nil"/>
              <w:bottom w:val="single" w:sz="4" w:space="0" w:color="auto"/>
              <w:right w:val="single" w:sz="4" w:space="0" w:color="auto"/>
            </w:tcBorders>
            <w:shd w:val="clear" w:color="000000" w:fill="FFFFFF"/>
            <w:vAlign w:val="center"/>
            <w:hideMark/>
          </w:tcPr>
          <w:p w:rsidR="009C6953" w:rsidRPr="00662B62" w:rsidRDefault="009C6953" w:rsidP="00C97331">
            <w:pPr>
              <w:spacing w:before="120"/>
              <w:contextualSpacing/>
              <w:rPr>
                <w:i/>
                <w:iCs/>
                <w:sz w:val="19"/>
                <w:szCs w:val="19"/>
              </w:rPr>
            </w:pPr>
            <w:r w:rsidRPr="00662B62">
              <w:rPr>
                <w:i/>
                <w:iCs/>
                <w:sz w:val="19"/>
                <w:szCs w:val="19"/>
              </w:rPr>
              <w:t>местный бюджет</w:t>
            </w:r>
          </w:p>
        </w:tc>
        <w:tc>
          <w:tcPr>
            <w:tcW w:w="1276"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i/>
                <w:iCs/>
                <w:sz w:val="19"/>
                <w:szCs w:val="19"/>
              </w:rPr>
            </w:pPr>
            <w:r w:rsidRPr="00662B62">
              <w:rPr>
                <w:i/>
                <w:iCs/>
                <w:sz w:val="19"/>
                <w:szCs w:val="19"/>
              </w:rPr>
              <w:t>1 427 715,2</w:t>
            </w:r>
          </w:p>
        </w:tc>
        <w:tc>
          <w:tcPr>
            <w:tcW w:w="1243"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i/>
                <w:iCs/>
                <w:sz w:val="19"/>
                <w:szCs w:val="19"/>
              </w:rPr>
            </w:pPr>
            <w:r w:rsidRPr="00662B62">
              <w:rPr>
                <w:i/>
                <w:iCs/>
                <w:sz w:val="19"/>
                <w:szCs w:val="19"/>
              </w:rPr>
              <w:t>1 074 472,8</w:t>
            </w:r>
          </w:p>
        </w:tc>
        <w:tc>
          <w:tcPr>
            <w:tcW w:w="1381"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i/>
                <w:iCs/>
                <w:sz w:val="19"/>
                <w:szCs w:val="19"/>
              </w:rPr>
            </w:pPr>
            <w:r w:rsidRPr="00662B62">
              <w:rPr>
                <w:i/>
                <w:iCs/>
                <w:sz w:val="19"/>
                <w:szCs w:val="19"/>
              </w:rPr>
              <w:t>1 040 300,3</w:t>
            </w:r>
          </w:p>
        </w:tc>
        <w:tc>
          <w:tcPr>
            <w:tcW w:w="960"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center"/>
              <w:rPr>
                <w:sz w:val="19"/>
                <w:szCs w:val="19"/>
              </w:rPr>
            </w:pPr>
            <w:r w:rsidRPr="00662B62">
              <w:rPr>
                <w:sz w:val="19"/>
                <w:szCs w:val="19"/>
              </w:rPr>
              <w:t>96,8</w:t>
            </w:r>
          </w:p>
        </w:tc>
        <w:tc>
          <w:tcPr>
            <w:tcW w:w="1110"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sz w:val="19"/>
                <w:szCs w:val="19"/>
              </w:rPr>
            </w:pPr>
            <w:r w:rsidRPr="00662B62">
              <w:rPr>
                <w:sz w:val="19"/>
                <w:szCs w:val="19"/>
              </w:rPr>
              <w:t>-387 414,9</w:t>
            </w:r>
          </w:p>
        </w:tc>
      </w:tr>
      <w:tr w:rsidR="009C6953" w:rsidRPr="00662B62" w:rsidTr="00F625DA">
        <w:trPr>
          <w:trHeight w:val="79"/>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center"/>
              <w:rPr>
                <w:i/>
                <w:iCs/>
                <w:sz w:val="19"/>
                <w:szCs w:val="19"/>
              </w:rPr>
            </w:pPr>
            <w:r w:rsidRPr="00662B62">
              <w:rPr>
                <w:i/>
                <w:iCs/>
                <w:sz w:val="19"/>
                <w:szCs w:val="19"/>
              </w:rPr>
              <w:t> </w:t>
            </w:r>
          </w:p>
        </w:tc>
        <w:tc>
          <w:tcPr>
            <w:tcW w:w="3284" w:type="dxa"/>
            <w:tcBorders>
              <w:top w:val="nil"/>
              <w:left w:val="nil"/>
              <w:bottom w:val="single" w:sz="4" w:space="0" w:color="auto"/>
              <w:right w:val="single" w:sz="4" w:space="0" w:color="auto"/>
            </w:tcBorders>
            <w:shd w:val="clear" w:color="000000" w:fill="FFFFFF"/>
            <w:vAlign w:val="center"/>
            <w:hideMark/>
          </w:tcPr>
          <w:p w:rsidR="009C6953" w:rsidRPr="00662B62" w:rsidRDefault="009C6953" w:rsidP="00C97331">
            <w:pPr>
              <w:spacing w:before="120"/>
              <w:contextualSpacing/>
              <w:rPr>
                <w:i/>
                <w:iCs/>
                <w:sz w:val="19"/>
                <w:szCs w:val="19"/>
              </w:rPr>
            </w:pPr>
            <w:r w:rsidRPr="00662B62">
              <w:rPr>
                <w:i/>
                <w:iCs/>
                <w:sz w:val="19"/>
                <w:szCs w:val="19"/>
              </w:rPr>
              <w:t>межбюджетные трансферты</w:t>
            </w:r>
          </w:p>
        </w:tc>
        <w:tc>
          <w:tcPr>
            <w:tcW w:w="1276"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sz w:val="19"/>
                <w:szCs w:val="19"/>
              </w:rPr>
            </w:pPr>
            <w:r w:rsidRPr="00662B62">
              <w:rPr>
                <w:sz w:val="19"/>
                <w:szCs w:val="19"/>
              </w:rPr>
              <w:t>770 922,3</w:t>
            </w:r>
          </w:p>
        </w:tc>
        <w:tc>
          <w:tcPr>
            <w:tcW w:w="1243"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sz w:val="19"/>
                <w:szCs w:val="19"/>
              </w:rPr>
            </w:pPr>
            <w:r w:rsidRPr="00662B62">
              <w:rPr>
                <w:sz w:val="19"/>
                <w:szCs w:val="19"/>
              </w:rPr>
              <w:t>450 705,1</w:t>
            </w:r>
          </w:p>
        </w:tc>
        <w:tc>
          <w:tcPr>
            <w:tcW w:w="1381"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sz w:val="19"/>
                <w:szCs w:val="19"/>
              </w:rPr>
            </w:pPr>
            <w:r w:rsidRPr="00662B62">
              <w:rPr>
                <w:sz w:val="19"/>
                <w:szCs w:val="19"/>
              </w:rPr>
              <w:t>417 663,9</w:t>
            </w:r>
          </w:p>
        </w:tc>
        <w:tc>
          <w:tcPr>
            <w:tcW w:w="960"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center"/>
              <w:rPr>
                <w:sz w:val="19"/>
                <w:szCs w:val="19"/>
              </w:rPr>
            </w:pPr>
            <w:r w:rsidRPr="00662B62">
              <w:rPr>
                <w:sz w:val="19"/>
                <w:szCs w:val="19"/>
              </w:rPr>
              <w:t>92,7</w:t>
            </w:r>
          </w:p>
        </w:tc>
        <w:tc>
          <w:tcPr>
            <w:tcW w:w="1110"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sz w:val="19"/>
                <w:szCs w:val="19"/>
              </w:rPr>
            </w:pPr>
            <w:r w:rsidRPr="00662B62">
              <w:rPr>
                <w:sz w:val="19"/>
                <w:szCs w:val="19"/>
              </w:rPr>
              <w:t>-353 258,3</w:t>
            </w:r>
          </w:p>
        </w:tc>
      </w:tr>
      <w:tr w:rsidR="009C6953" w:rsidRPr="00662B62" w:rsidTr="00F625DA">
        <w:trPr>
          <w:trHeight w:val="79"/>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center"/>
              <w:rPr>
                <w:b/>
                <w:bCs/>
                <w:sz w:val="19"/>
                <w:szCs w:val="19"/>
              </w:rPr>
            </w:pPr>
            <w:r w:rsidRPr="00662B62">
              <w:rPr>
                <w:b/>
                <w:bCs/>
                <w:sz w:val="19"/>
                <w:szCs w:val="19"/>
              </w:rPr>
              <w:t>0700</w:t>
            </w:r>
          </w:p>
        </w:tc>
        <w:tc>
          <w:tcPr>
            <w:tcW w:w="3284" w:type="dxa"/>
            <w:tcBorders>
              <w:top w:val="nil"/>
              <w:left w:val="nil"/>
              <w:bottom w:val="single" w:sz="4" w:space="0" w:color="auto"/>
              <w:right w:val="single" w:sz="4" w:space="0" w:color="auto"/>
            </w:tcBorders>
            <w:shd w:val="clear" w:color="000000" w:fill="FFFFFF"/>
            <w:vAlign w:val="center"/>
            <w:hideMark/>
          </w:tcPr>
          <w:p w:rsidR="009C6953" w:rsidRPr="00662B62" w:rsidRDefault="009C6953" w:rsidP="00C97331">
            <w:pPr>
              <w:spacing w:before="120"/>
              <w:contextualSpacing/>
              <w:rPr>
                <w:b/>
                <w:bCs/>
                <w:sz w:val="19"/>
                <w:szCs w:val="19"/>
              </w:rPr>
            </w:pPr>
            <w:r w:rsidRPr="00662B62">
              <w:rPr>
                <w:b/>
                <w:bCs/>
                <w:sz w:val="19"/>
                <w:szCs w:val="19"/>
              </w:rPr>
              <w:t>Образование</w:t>
            </w:r>
          </w:p>
        </w:tc>
        <w:tc>
          <w:tcPr>
            <w:tcW w:w="1276"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rFonts w:ascii="Times New Roman CYR" w:hAnsi="Times New Roman CYR" w:cs="Times New Roman CYR"/>
                <w:b/>
                <w:bCs/>
                <w:color w:val="000000"/>
                <w:sz w:val="19"/>
                <w:szCs w:val="19"/>
              </w:rPr>
            </w:pPr>
            <w:r w:rsidRPr="00662B62">
              <w:rPr>
                <w:rFonts w:ascii="Times New Roman CYR" w:hAnsi="Times New Roman CYR" w:cs="Times New Roman CYR"/>
                <w:b/>
                <w:bCs/>
                <w:color w:val="000000"/>
                <w:sz w:val="19"/>
                <w:szCs w:val="19"/>
              </w:rPr>
              <w:t>11 463 613,9</w:t>
            </w:r>
          </w:p>
        </w:tc>
        <w:tc>
          <w:tcPr>
            <w:tcW w:w="1243"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rFonts w:ascii="Times New Roman CYR" w:hAnsi="Times New Roman CYR" w:cs="Times New Roman CYR"/>
                <w:b/>
                <w:bCs/>
                <w:color w:val="000000"/>
                <w:sz w:val="19"/>
                <w:szCs w:val="19"/>
              </w:rPr>
            </w:pPr>
            <w:r w:rsidRPr="00662B62">
              <w:rPr>
                <w:rFonts w:ascii="Times New Roman CYR" w:hAnsi="Times New Roman CYR" w:cs="Times New Roman CYR"/>
                <w:b/>
                <w:bCs/>
                <w:color w:val="000000"/>
                <w:sz w:val="19"/>
                <w:szCs w:val="19"/>
              </w:rPr>
              <w:t>11 150 493,3</w:t>
            </w:r>
          </w:p>
        </w:tc>
        <w:tc>
          <w:tcPr>
            <w:tcW w:w="1381"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rFonts w:ascii="Times New Roman CYR" w:hAnsi="Times New Roman CYR" w:cs="Times New Roman CYR"/>
                <w:b/>
                <w:bCs/>
                <w:color w:val="000000"/>
                <w:sz w:val="19"/>
                <w:szCs w:val="19"/>
              </w:rPr>
            </w:pPr>
            <w:r w:rsidRPr="00662B62">
              <w:rPr>
                <w:rFonts w:ascii="Times New Roman CYR" w:hAnsi="Times New Roman CYR" w:cs="Times New Roman CYR"/>
                <w:b/>
                <w:bCs/>
                <w:color w:val="000000"/>
                <w:sz w:val="19"/>
                <w:szCs w:val="19"/>
              </w:rPr>
              <w:t>11 026 312,2</w:t>
            </w:r>
          </w:p>
        </w:tc>
        <w:tc>
          <w:tcPr>
            <w:tcW w:w="960"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center"/>
              <w:rPr>
                <w:b/>
                <w:bCs/>
                <w:sz w:val="19"/>
                <w:szCs w:val="19"/>
              </w:rPr>
            </w:pPr>
            <w:r w:rsidRPr="00662B62">
              <w:rPr>
                <w:b/>
                <w:bCs/>
                <w:sz w:val="19"/>
                <w:szCs w:val="19"/>
              </w:rPr>
              <w:t>98,9</w:t>
            </w:r>
          </w:p>
        </w:tc>
        <w:tc>
          <w:tcPr>
            <w:tcW w:w="1110"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b/>
                <w:bCs/>
                <w:sz w:val="19"/>
                <w:szCs w:val="19"/>
              </w:rPr>
            </w:pPr>
            <w:r w:rsidRPr="00662B62">
              <w:rPr>
                <w:b/>
                <w:bCs/>
                <w:sz w:val="19"/>
                <w:szCs w:val="19"/>
              </w:rPr>
              <w:t>-437 301,7</w:t>
            </w:r>
          </w:p>
        </w:tc>
      </w:tr>
      <w:tr w:rsidR="009C6953" w:rsidRPr="00662B62" w:rsidTr="00F625DA">
        <w:trPr>
          <w:trHeight w:val="79"/>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center"/>
              <w:rPr>
                <w:i/>
                <w:iCs/>
                <w:sz w:val="19"/>
                <w:szCs w:val="19"/>
              </w:rPr>
            </w:pPr>
            <w:r w:rsidRPr="00662B62">
              <w:rPr>
                <w:i/>
                <w:iCs/>
                <w:sz w:val="19"/>
                <w:szCs w:val="19"/>
              </w:rPr>
              <w:t> </w:t>
            </w:r>
          </w:p>
        </w:tc>
        <w:tc>
          <w:tcPr>
            <w:tcW w:w="3284" w:type="dxa"/>
            <w:tcBorders>
              <w:top w:val="nil"/>
              <w:left w:val="nil"/>
              <w:bottom w:val="single" w:sz="4" w:space="0" w:color="auto"/>
              <w:right w:val="single" w:sz="4" w:space="0" w:color="auto"/>
            </w:tcBorders>
            <w:shd w:val="clear" w:color="000000" w:fill="FFFFFF"/>
            <w:vAlign w:val="center"/>
            <w:hideMark/>
          </w:tcPr>
          <w:p w:rsidR="009C6953" w:rsidRPr="00662B62" w:rsidRDefault="009C6953" w:rsidP="00C97331">
            <w:pPr>
              <w:spacing w:before="120"/>
              <w:contextualSpacing/>
              <w:rPr>
                <w:i/>
                <w:iCs/>
                <w:sz w:val="19"/>
                <w:szCs w:val="19"/>
              </w:rPr>
            </w:pPr>
            <w:r w:rsidRPr="00662B62">
              <w:rPr>
                <w:i/>
                <w:iCs/>
                <w:sz w:val="19"/>
                <w:szCs w:val="19"/>
              </w:rPr>
              <w:t>местный бюджет</w:t>
            </w:r>
          </w:p>
        </w:tc>
        <w:tc>
          <w:tcPr>
            <w:tcW w:w="1276"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i/>
                <w:iCs/>
                <w:sz w:val="19"/>
                <w:szCs w:val="19"/>
              </w:rPr>
            </w:pPr>
            <w:r w:rsidRPr="00662B62">
              <w:rPr>
                <w:i/>
                <w:iCs/>
                <w:sz w:val="19"/>
                <w:szCs w:val="19"/>
              </w:rPr>
              <w:t>3 173 073,6</w:t>
            </w:r>
          </w:p>
        </w:tc>
        <w:tc>
          <w:tcPr>
            <w:tcW w:w="1243"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i/>
                <w:iCs/>
                <w:sz w:val="19"/>
                <w:szCs w:val="19"/>
              </w:rPr>
            </w:pPr>
            <w:r w:rsidRPr="00662B62">
              <w:rPr>
                <w:i/>
                <w:iCs/>
                <w:sz w:val="19"/>
                <w:szCs w:val="19"/>
              </w:rPr>
              <w:t>3 799 590,8</w:t>
            </w:r>
          </w:p>
        </w:tc>
        <w:tc>
          <w:tcPr>
            <w:tcW w:w="1381"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i/>
                <w:iCs/>
                <w:sz w:val="19"/>
                <w:szCs w:val="19"/>
              </w:rPr>
            </w:pPr>
            <w:r w:rsidRPr="00662B62">
              <w:rPr>
                <w:i/>
                <w:iCs/>
                <w:sz w:val="19"/>
                <w:szCs w:val="19"/>
              </w:rPr>
              <w:t>3 784 471,0</w:t>
            </w:r>
          </w:p>
        </w:tc>
        <w:tc>
          <w:tcPr>
            <w:tcW w:w="960"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center"/>
              <w:rPr>
                <w:sz w:val="19"/>
                <w:szCs w:val="19"/>
              </w:rPr>
            </w:pPr>
            <w:r w:rsidRPr="00662B62">
              <w:rPr>
                <w:sz w:val="19"/>
                <w:szCs w:val="19"/>
              </w:rPr>
              <w:t>99,6</w:t>
            </w:r>
          </w:p>
        </w:tc>
        <w:tc>
          <w:tcPr>
            <w:tcW w:w="1110"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sz w:val="19"/>
                <w:szCs w:val="19"/>
              </w:rPr>
            </w:pPr>
            <w:r w:rsidRPr="00662B62">
              <w:rPr>
                <w:sz w:val="19"/>
                <w:szCs w:val="19"/>
              </w:rPr>
              <w:t>611 397,5</w:t>
            </w:r>
          </w:p>
        </w:tc>
      </w:tr>
      <w:tr w:rsidR="009C6953" w:rsidRPr="00662B62" w:rsidTr="00F625DA">
        <w:trPr>
          <w:trHeight w:val="79"/>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center"/>
              <w:rPr>
                <w:i/>
                <w:iCs/>
                <w:sz w:val="19"/>
                <w:szCs w:val="19"/>
              </w:rPr>
            </w:pPr>
            <w:r w:rsidRPr="00662B62">
              <w:rPr>
                <w:i/>
                <w:iCs/>
                <w:sz w:val="19"/>
                <w:szCs w:val="19"/>
              </w:rPr>
              <w:t> </w:t>
            </w:r>
          </w:p>
        </w:tc>
        <w:tc>
          <w:tcPr>
            <w:tcW w:w="3284" w:type="dxa"/>
            <w:tcBorders>
              <w:top w:val="nil"/>
              <w:left w:val="nil"/>
              <w:bottom w:val="single" w:sz="4" w:space="0" w:color="auto"/>
              <w:right w:val="single" w:sz="4" w:space="0" w:color="auto"/>
            </w:tcBorders>
            <w:shd w:val="clear" w:color="000000" w:fill="FFFFFF"/>
            <w:vAlign w:val="center"/>
            <w:hideMark/>
          </w:tcPr>
          <w:p w:rsidR="009C6953" w:rsidRPr="00662B62" w:rsidRDefault="009C6953" w:rsidP="00C97331">
            <w:pPr>
              <w:spacing w:before="120"/>
              <w:contextualSpacing/>
              <w:rPr>
                <w:i/>
                <w:iCs/>
                <w:sz w:val="19"/>
                <w:szCs w:val="19"/>
              </w:rPr>
            </w:pPr>
            <w:r w:rsidRPr="00662B62">
              <w:rPr>
                <w:i/>
                <w:iCs/>
                <w:sz w:val="19"/>
                <w:szCs w:val="19"/>
              </w:rPr>
              <w:t>межбюджетные трансферты</w:t>
            </w:r>
          </w:p>
        </w:tc>
        <w:tc>
          <w:tcPr>
            <w:tcW w:w="1276"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sz w:val="19"/>
                <w:szCs w:val="19"/>
              </w:rPr>
            </w:pPr>
            <w:r w:rsidRPr="00662B62">
              <w:rPr>
                <w:sz w:val="19"/>
                <w:szCs w:val="19"/>
              </w:rPr>
              <w:t>8 290 540,3</w:t>
            </w:r>
          </w:p>
        </w:tc>
        <w:tc>
          <w:tcPr>
            <w:tcW w:w="1243"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sz w:val="19"/>
                <w:szCs w:val="19"/>
              </w:rPr>
            </w:pPr>
            <w:r w:rsidRPr="00662B62">
              <w:rPr>
                <w:sz w:val="19"/>
                <w:szCs w:val="19"/>
              </w:rPr>
              <w:t>7 350 902,6</w:t>
            </w:r>
          </w:p>
        </w:tc>
        <w:tc>
          <w:tcPr>
            <w:tcW w:w="1381"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sz w:val="19"/>
                <w:szCs w:val="19"/>
              </w:rPr>
            </w:pPr>
            <w:r w:rsidRPr="00662B62">
              <w:rPr>
                <w:sz w:val="19"/>
                <w:szCs w:val="19"/>
              </w:rPr>
              <w:t>7 241 841,1</w:t>
            </w:r>
          </w:p>
        </w:tc>
        <w:tc>
          <w:tcPr>
            <w:tcW w:w="960"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center"/>
              <w:rPr>
                <w:sz w:val="19"/>
                <w:szCs w:val="19"/>
              </w:rPr>
            </w:pPr>
            <w:r w:rsidRPr="00662B62">
              <w:rPr>
                <w:sz w:val="19"/>
                <w:szCs w:val="19"/>
              </w:rPr>
              <w:t>98,5</w:t>
            </w:r>
          </w:p>
        </w:tc>
        <w:tc>
          <w:tcPr>
            <w:tcW w:w="1110"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ind w:left="-147"/>
              <w:contextualSpacing/>
              <w:jc w:val="right"/>
              <w:rPr>
                <w:sz w:val="19"/>
                <w:szCs w:val="19"/>
              </w:rPr>
            </w:pPr>
            <w:r w:rsidRPr="00662B62">
              <w:rPr>
                <w:sz w:val="19"/>
                <w:szCs w:val="19"/>
              </w:rPr>
              <w:t>-1 048 699,2</w:t>
            </w:r>
          </w:p>
        </w:tc>
      </w:tr>
      <w:tr w:rsidR="009C6953" w:rsidRPr="00662B62" w:rsidTr="00F625DA">
        <w:trPr>
          <w:trHeight w:val="79"/>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center"/>
              <w:rPr>
                <w:b/>
                <w:bCs/>
                <w:sz w:val="19"/>
                <w:szCs w:val="19"/>
              </w:rPr>
            </w:pPr>
            <w:r w:rsidRPr="00662B62">
              <w:rPr>
                <w:b/>
                <w:bCs/>
                <w:sz w:val="19"/>
                <w:szCs w:val="19"/>
              </w:rPr>
              <w:t>0800</w:t>
            </w:r>
          </w:p>
        </w:tc>
        <w:tc>
          <w:tcPr>
            <w:tcW w:w="3284" w:type="dxa"/>
            <w:tcBorders>
              <w:top w:val="nil"/>
              <w:left w:val="nil"/>
              <w:bottom w:val="single" w:sz="4" w:space="0" w:color="auto"/>
              <w:right w:val="single" w:sz="4" w:space="0" w:color="auto"/>
            </w:tcBorders>
            <w:shd w:val="clear" w:color="000000" w:fill="FFFFFF"/>
            <w:vAlign w:val="center"/>
            <w:hideMark/>
          </w:tcPr>
          <w:p w:rsidR="009C6953" w:rsidRPr="00662B62" w:rsidRDefault="009C6953" w:rsidP="00C97331">
            <w:pPr>
              <w:spacing w:before="120"/>
              <w:contextualSpacing/>
              <w:rPr>
                <w:b/>
                <w:bCs/>
                <w:sz w:val="19"/>
                <w:szCs w:val="19"/>
              </w:rPr>
            </w:pPr>
            <w:r w:rsidRPr="00662B62">
              <w:rPr>
                <w:b/>
                <w:bCs/>
                <w:sz w:val="19"/>
                <w:szCs w:val="19"/>
              </w:rPr>
              <w:t>Культура, кинематография</w:t>
            </w:r>
          </w:p>
        </w:tc>
        <w:tc>
          <w:tcPr>
            <w:tcW w:w="1276"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rFonts w:ascii="Times New Roman CYR" w:hAnsi="Times New Roman CYR" w:cs="Times New Roman CYR"/>
                <w:b/>
                <w:bCs/>
                <w:color w:val="000000"/>
                <w:sz w:val="19"/>
                <w:szCs w:val="19"/>
              </w:rPr>
            </w:pPr>
            <w:r w:rsidRPr="00662B62">
              <w:rPr>
                <w:rFonts w:ascii="Times New Roman CYR" w:hAnsi="Times New Roman CYR" w:cs="Times New Roman CYR"/>
                <w:b/>
                <w:bCs/>
                <w:color w:val="000000"/>
                <w:sz w:val="19"/>
                <w:szCs w:val="19"/>
              </w:rPr>
              <w:t>748 227,8</w:t>
            </w:r>
          </w:p>
        </w:tc>
        <w:tc>
          <w:tcPr>
            <w:tcW w:w="1243"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rFonts w:ascii="Times New Roman CYR" w:hAnsi="Times New Roman CYR" w:cs="Times New Roman CYR"/>
                <w:b/>
                <w:bCs/>
                <w:color w:val="000000"/>
                <w:sz w:val="19"/>
                <w:szCs w:val="19"/>
              </w:rPr>
            </w:pPr>
            <w:r w:rsidRPr="00662B62">
              <w:rPr>
                <w:rFonts w:ascii="Times New Roman CYR" w:hAnsi="Times New Roman CYR" w:cs="Times New Roman CYR"/>
                <w:b/>
                <w:bCs/>
                <w:color w:val="000000"/>
                <w:sz w:val="19"/>
                <w:szCs w:val="19"/>
              </w:rPr>
              <w:t>995 170,9</w:t>
            </w:r>
          </w:p>
        </w:tc>
        <w:tc>
          <w:tcPr>
            <w:tcW w:w="1381"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rFonts w:ascii="Times New Roman CYR" w:hAnsi="Times New Roman CYR" w:cs="Times New Roman CYR"/>
                <w:b/>
                <w:bCs/>
                <w:color w:val="000000"/>
                <w:sz w:val="19"/>
                <w:szCs w:val="19"/>
              </w:rPr>
            </w:pPr>
            <w:r w:rsidRPr="00662B62">
              <w:rPr>
                <w:rFonts w:ascii="Times New Roman CYR" w:hAnsi="Times New Roman CYR" w:cs="Times New Roman CYR"/>
                <w:b/>
                <w:bCs/>
                <w:color w:val="000000"/>
                <w:sz w:val="19"/>
                <w:szCs w:val="19"/>
              </w:rPr>
              <w:t>991 008,6</w:t>
            </w:r>
          </w:p>
        </w:tc>
        <w:tc>
          <w:tcPr>
            <w:tcW w:w="960"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center"/>
              <w:rPr>
                <w:b/>
                <w:bCs/>
                <w:sz w:val="19"/>
                <w:szCs w:val="19"/>
              </w:rPr>
            </w:pPr>
            <w:r w:rsidRPr="00662B62">
              <w:rPr>
                <w:b/>
                <w:bCs/>
                <w:sz w:val="19"/>
                <w:szCs w:val="19"/>
              </w:rPr>
              <w:t>99,6</w:t>
            </w:r>
          </w:p>
        </w:tc>
        <w:tc>
          <w:tcPr>
            <w:tcW w:w="1110"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b/>
                <w:bCs/>
                <w:sz w:val="19"/>
                <w:szCs w:val="19"/>
              </w:rPr>
            </w:pPr>
            <w:r w:rsidRPr="00662B62">
              <w:rPr>
                <w:b/>
                <w:bCs/>
                <w:sz w:val="19"/>
                <w:szCs w:val="19"/>
              </w:rPr>
              <w:t>242 780,8</w:t>
            </w:r>
          </w:p>
        </w:tc>
      </w:tr>
      <w:tr w:rsidR="009C6953" w:rsidRPr="00662B62" w:rsidTr="00F625DA">
        <w:trPr>
          <w:trHeight w:val="79"/>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center"/>
              <w:rPr>
                <w:i/>
                <w:iCs/>
                <w:sz w:val="19"/>
                <w:szCs w:val="19"/>
              </w:rPr>
            </w:pPr>
            <w:r w:rsidRPr="00662B62">
              <w:rPr>
                <w:i/>
                <w:iCs/>
                <w:sz w:val="19"/>
                <w:szCs w:val="19"/>
              </w:rPr>
              <w:t> </w:t>
            </w:r>
          </w:p>
        </w:tc>
        <w:tc>
          <w:tcPr>
            <w:tcW w:w="3284" w:type="dxa"/>
            <w:tcBorders>
              <w:top w:val="nil"/>
              <w:left w:val="nil"/>
              <w:bottom w:val="single" w:sz="4" w:space="0" w:color="auto"/>
              <w:right w:val="single" w:sz="4" w:space="0" w:color="auto"/>
            </w:tcBorders>
            <w:shd w:val="clear" w:color="000000" w:fill="FFFFFF"/>
            <w:vAlign w:val="center"/>
            <w:hideMark/>
          </w:tcPr>
          <w:p w:rsidR="009C6953" w:rsidRPr="00662B62" w:rsidRDefault="009C6953" w:rsidP="00C97331">
            <w:pPr>
              <w:spacing w:before="120"/>
              <w:contextualSpacing/>
              <w:rPr>
                <w:i/>
                <w:iCs/>
                <w:sz w:val="19"/>
                <w:szCs w:val="19"/>
              </w:rPr>
            </w:pPr>
            <w:r w:rsidRPr="00662B62">
              <w:rPr>
                <w:i/>
                <w:iCs/>
                <w:sz w:val="19"/>
                <w:szCs w:val="19"/>
              </w:rPr>
              <w:t>местный бюджет</w:t>
            </w:r>
          </w:p>
        </w:tc>
        <w:tc>
          <w:tcPr>
            <w:tcW w:w="1276"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i/>
                <w:iCs/>
                <w:sz w:val="19"/>
                <w:szCs w:val="19"/>
              </w:rPr>
            </w:pPr>
            <w:r w:rsidRPr="00662B62">
              <w:rPr>
                <w:i/>
                <w:iCs/>
                <w:sz w:val="19"/>
                <w:szCs w:val="19"/>
              </w:rPr>
              <w:t>612 875,6</w:t>
            </w:r>
          </w:p>
        </w:tc>
        <w:tc>
          <w:tcPr>
            <w:tcW w:w="1243"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i/>
                <w:iCs/>
                <w:sz w:val="19"/>
                <w:szCs w:val="19"/>
              </w:rPr>
            </w:pPr>
            <w:r w:rsidRPr="00662B62">
              <w:rPr>
                <w:i/>
                <w:iCs/>
                <w:sz w:val="19"/>
                <w:szCs w:val="19"/>
              </w:rPr>
              <w:t>878 206,5</w:t>
            </w:r>
          </w:p>
        </w:tc>
        <w:tc>
          <w:tcPr>
            <w:tcW w:w="1381"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i/>
                <w:iCs/>
                <w:sz w:val="19"/>
                <w:szCs w:val="19"/>
              </w:rPr>
            </w:pPr>
            <w:r w:rsidRPr="00662B62">
              <w:rPr>
                <w:i/>
                <w:iCs/>
                <w:sz w:val="19"/>
                <w:szCs w:val="19"/>
              </w:rPr>
              <w:t>874 044,2</w:t>
            </w:r>
          </w:p>
        </w:tc>
        <w:tc>
          <w:tcPr>
            <w:tcW w:w="960"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center"/>
              <w:rPr>
                <w:sz w:val="19"/>
                <w:szCs w:val="19"/>
              </w:rPr>
            </w:pPr>
            <w:r w:rsidRPr="00662B62">
              <w:rPr>
                <w:sz w:val="19"/>
                <w:szCs w:val="19"/>
              </w:rPr>
              <w:t>99,5</w:t>
            </w:r>
          </w:p>
        </w:tc>
        <w:tc>
          <w:tcPr>
            <w:tcW w:w="1110"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sz w:val="19"/>
                <w:szCs w:val="19"/>
              </w:rPr>
            </w:pPr>
            <w:r w:rsidRPr="00662B62">
              <w:rPr>
                <w:sz w:val="19"/>
                <w:szCs w:val="19"/>
              </w:rPr>
              <w:t>261 168,6</w:t>
            </w:r>
          </w:p>
        </w:tc>
      </w:tr>
      <w:tr w:rsidR="009C6953" w:rsidRPr="00662B62" w:rsidTr="00F625DA">
        <w:trPr>
          <w:trHeight w:val="79"/>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center"/>
              <w:rPr>
                <w:i/>
                <w:iCs/>
                <w:sz w:val="19"/>
                <w:szCs w:val="19"/>
              </w:rPr>
            </w:pPr>
            <w:r w:rsidRPr="00662B62">
              <w:rPr>
                <w:i/>
                <w:iCs/>
                <w:sz w:val="19"/>
                <w:szCs w:val="19"/>
              </w:rPr>
              <w:t> </w:t>
            </w:r>
          </w:p>
        </w:tc>
        <w:tc>
          <w:tcPr>
            <w:tcW w:w="3284" w:type="dxa"/>
            <w:tcBorders>
              <w:top w:val="nil"/>
              <w:left w:val="nil"/>
              <w:bottom w:val="single" w:sz="4" w:space="0" w:color="auto"/>
              <w:right w:val="single" w:sz="4" w:space="0" w:color="auto"/>
            </w:tcBorders>
            <w:shd w:val="clear" w:color="000000" w:fill="FFFFFF"/>
            <w:vAlign w:val="center"/>
            <w:hideMark/>
          </w:tcPr>
          <w:p w:rsidR="009C6953" w:rsidRPr="00662B62" w:rsidRDefault="009C6953" w:rsidP="00C97331">
            <w:pPr>
              <w:spacing w:before="120"/>
              <w:contextualSpacing/>
              <w:rPr>
                <w:i/>
                <w:iCs/>
                <w:sz w:val="19"/>
                <w:szCs w:val="19"/>
              </w:rPr>
            </w:pPr>
            <w:r w:rsidRPr="00662B62">
              <w:rPr>
                <w:i/>
                <w:iCs/>
                <w:sz w:val="19"/>
                <w:szCs w:val="19"/>
              </w:rPr>
              <w:t>межбюджетные трансферты</w:t>
            </w:r>
          </w:p>
        </w:tc>
        <w:tc>
          <w:tcPr>
            <w:tcW w:w="1276"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sz w:val="19"/>
                <w:szCs w:val="19"/>
              </w:rPr>
            </w:pPr>
            <w:r w:rsidRPr="00662B62">
              <w:rPr>
                <w:sz w:val="19"/>
                <w:szCs w:val="19"/>
              </w:rPr>
              <w:t>135 352,2</w:t>
            </w:r>
          </w:p>
        </w:tc>
        <w:tc>
          <w:tcPr>
            <w:tcW w:w="1243"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sz w:val="19"/>
                <w:szCs w:val="19"/>
              </w:rPr>
            </w:pPr>
            <w:r w:rsidRPr="00662B62">
              <w:rPr>
                <w:sz w:val="19"/>
                <w:szCs w:val="19"/>
              </w:rPr>
              <w:t>116 964,4</w:t>
            </w:r>
          </w:p>
        </w:tc>
        <w:tc>
          <w:tcPr>
            <w:tcW w:w="1381"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sz w:val="19"/>
                <w:szCs w:val="19"/>
              </w:rPr>
            </w:pPr>
            <w:r w:rsidRPr="00662B62">
              <w:rPr>
                <w:sz w:val="19"/>
                <w:szCs w:val="19"/>
              </w:rPr>
              <w:t>116 964,4</w:t>
            </w:r>
          </w:p>
        </w:tc>
        <w:tc>
          <w:tcPr>
            <w:tcW w:w="960"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center"/>
              <w:rPr>
                <w:sz w:val="19"/>
                <w:szCs w:val="19"/>
              </w:rPr>
            </w:pPr>
            <w:r w:rsidRPr="00662B62">
              <w:rPr>
                <w:sz w:val="19"/>
                <w:szCs w:val="19"/>
              </w:rPr>
              <w:t>100,0</w:t>
            </w:r>
          </w:p>
        </w:tc>
        <w:tc>
          <w:tcPr>
            <w:tcW w:w="1110"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sz w:val="19"/>
                <w:szCs w:val="19"/>
              </w:rPr>
            </w:pPr>
            <w:r w:rsidRPr="00662B62">
              <w:rPr>
                <w:sz w:val="19"/>
                <w:szCs w:val="19"/>
              </w:rPr>
              <w:t>-18 387,8</w:t>
            </w:r>
          </w:p>
        </w:tc>
      </w:tr>
      <w:tr w:rsidR="009C6953" w:rsidRPr="00662B62" w:rsidTr="00F625DA">
        <w:trPr>
          <w:trHeight w:val="79"/>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center"/>
              <w:rPr>
                <w:b/>
                <w:bCs/>
                <w:sz w:val="19"/>
                <w:szCs w:val="19"/>
              </w:rPr>
            </w:pPr>
            <w:r w:rsidRPr="00662B62">
              <w:rPr>
                <w:b/>
                <w:bCs/>
                <w:sz w:val="19"/>
                <w:szCs w:val="19"/>
              </w:rPr>
              <w:t>1000</w:t>
            </w:r>
          </w:p>
        </w:tc>
        <w:tc>
          <w:tcPr>
            <w:tcW w:w="3284" w:type="dxa"/>
            <w:tcBorders>
              <w:top w:val="nil"/>
              <w:left w:val="nil"/>
              <w:bottom w:val="single" w:sz="4" w:space="0" w:color="auto"/>
              <w:right w:val="single" w:sz="4" w:space="0" w:color="auto"/>
            </w:tcBorders>
            <w:shd w:val="clear" w:color="000000" w:fill="FFFFFF"/>
            <w:vAlign w:val="center"/>
            <w:hideMark/>
          </w:tcPr>
          <w:p w:rsidR="009C6953" w:rsidRPr="00662B62" w:rsidRDefault="009C6953" w:rsidP="00C97331">
            <w:pPr>
              <w:spacing w:before="120"/>
              <w:contextualSpacing/>
              <w:rPr>
                <w:b/>
                <w:bCs/>
                <w:sz w:val="19"/>
                <w:szCs w:val="19"/>
              </w:rPr>
            </w:pPr>
            <w:r w:rsidRPr="00662B62">
              <w:rPr>
                <w:b/>
                <w:bCs/>
                <w:sz w:val="19"/>
                <w:szCs w:val="19"/>
              </w:rPr>
              <w:t>Социальная политика</w:t>
            </w:r>
          </w:p>
        </w:tc>
        <w:tc>
          <w:tcPr>
            <w:tcW w:w="1276"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rFonts w:ascii="Times New Roman CYR" w:hAnsi="Times New Roman CYR" w:cs="Times New Roman CYR"/>
                <w:b/>
                <w:bCs/>
                <w:color w:val="000000"/>
                <w:sz w:val="19"/>
                <w:szCs w:val="19"/>
              </w:rPr>
            </w:pPr>
            <w:r w:rsidRPr="00662B62">
              <w:rPr>
                <w:rFonts w:ascii="Times New Roman CYR" w:hAnsi="Times New Roman CYR" w:cs="Times New Roman CYR"/>
                <w:b/>
                <w:bCs/>
                <w:color w:val="000000"/>
                <w:sz w:val="19"/>
                <w:szCs w:val="19"/>
              </w:rPr>
              <w:t>1 138 730,0</w:t>
            </w:r>
          </w:p>
        </w:tc>
        <w:tc>
          <w:tcPr>
            <w:tcW w:w="1243"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rFonts w:ascii="Times New Roman CYR" w:hAnsi="Times New Roman CYR" w:cs="Times New Roman CYR"/>
                <w:b/>
                <w:bCs/>
                <w:color w:val="000000"/>
                <w:sz w:val="19"/>
                <w:szCs w:val="19"/>
              </w:rPr>
            </w:pPr>
            <w:r w:rsidRPr="00662B62">
              <w:rPr>
                <w:rFonts w:ascii="Times New Roman CYR" w:hAnsi="Times New Roman CYR" w:cs="Times New Roman CYR"/>
                <w:b/>
                <w:bCs/>
                <w:color w:val="000000"/>
                <w:sz w:val="19"/>
                <w:szCs w:val="19"/>
              </w:rPr>
              <w:t>1 292 066,0</w:t>
            </w:r>
          </w:p>
        </w:tc>
        <w:tc>
          <w:tcPr>
            <w:tcW w:w="1381"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rFonts w:ascii="Times New Roman CYR" w:hAnsi="Times New Roman CYR" w:cs="Times New Roman CYR"/>
                <w:b/>
                <w:bCs/>
                <w:color w:val="000000"/>
                <w:sz w:val="19"/>
                <w:szCs w:val="19"/>
              </w:rPr>
            </w:pPr>
            <w:r w:rsidRPr="00662B62">
              <w:rPr>
                <w:rFonts w:ascii="Times New Roman CYR" w:hAnsi="Times New Roman CYR" w:cs="Times New Roman CYR"/>
                <w:b/>
                <w:bCs/>
                <w:color w:val="000000"/>
                <w:sz w:val="19"/>
                <w:szCs w:val="19"/>
              </w:rPr>
              <w:t>1 106 432,2</w:t>
            </w:r>
          </w:p>
        </w:tc>
        <w:tc>
          <w:tcPr>
            <w:tcW w:w="960"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center"/>
              <w:rPr>
                <w:b/>
                <w:bCs/>
                <w:sz w:val="19"/>
                <w:szCs w:val="19"/>
              </w:rPr>
            </w:pPr>
            <w:r w:rsidRPr="00662B62">
              <w:rPr>
                <w:b/>
                <w:bCs/>
                <w:sz w:val="19"/>
                <w:szCs w:val="19"/>
              </w:rPr>
              <w:t>85,6</w:t>
            </w:r>
          </w:p>
        </w:tc>
        <w:tc>
          <w:tcPr>
            <w:tcW w:w="1110"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b/>
                <w:bCs/>
                <w:sz w:val="19"/>
                <w:szCs w:val="19"/>
              </w:rPr>
            </w:pPr>
            <w:r w:rsidRPr="00662B62">
              <w:rPr>
                <w:b/>
                <w:bCs/>
                <w:sz w:val="19"/>
                <w:szCs w:val="19"/>
              </w:rPr>
              <w:t>-32 297,8</w:t>
            </w:r>
          </w:p>
        </w:tc>
      </w:tr>
      <w:tr w:rsidR="009C6953" w:rsidRPr="00662B62" w:rsidTr="00F625DA">
        <w:trPr>
          <w:trHeight w:val="79"/>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center"/>
              <w:rPr>
                <w:i/>
                <w:iCs/>
                <w:sz w:val="19"/>
                <w:szCs w:val="19"/>
              </w:rPr>
            </w:pPr>
            <w:r w:rsidRPr="00662B62">
              <w:rPr>
                <w:i/>
                <w:iCs/>
                <w:sz w:val="19"/>
                <w:szCs w:val="19"/>
              </w:rPr>
              <w:t> </w:t>
            </w:r>
          </w:p>
        </w:tc>
        <w:tc>
          <w:tcPr>
            <w:tcW w:w="3284" w:type="dxa"/>
            <w:tcBorders>
              <w:top w:val="nil"/>
              <w:left w:val="nil"/>
              <w:bottom w:val="single" w:sz="4" w:space="0" w:color="auto"/>
              <w:right w:val="single" w:sz="4" w:space="0" w:color="auto"/>
            </w:tcBorders>
            <w:shd w:val="clear" w:color="000000" w:fill="FFFFFF"/>
            <w:vAlign w:val="center"/>
            <w:hideMark/>
          </w:tcPr>
          <w:p w:rsidR="009C6953" w:rsidRPr="00662B62" w:rsidRDefault="009C6953" w:rsidP="00C97331">
            <w:pPr>
              <w:spacing w:before="120"/>
              <w:contextualSpacing/>
              <w:rPr>
                <w:i/>
                <w:iCs/>
                <w:sz w:val="19"/>
                <w:szCs w:val="19"/>
              </w:rPr>
            </w:pPr>
            <w:r w:rsidRPr="00662B62">
              <w:rPr>
                <w:i/>
                <w:iCs/>
                <w:sz w:val="19"/>
                <w:szCs w:val="19"/>
              </w:rPr>
              <w:t>местный бюджет</w:t>
            </w:r>
          </w:p>
        </w:tc>
        <w:tc>
          <w:tcPr>
            <w:tcW w:w="1276"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i/>
                <w:iCs/>
                <w:sz w:val="19"/>
                <w:szCs w:val="19"/>
              </w:rPr>
            </w:pPr>
            <w:r w:rsidRPr="00662B62">
              <w:rPr>
                <w:i/>
                <w:iCs/>
                <w:sz w:val="19"/>
                <w:szCs w:val="19"/>
              </w:rPr>
              <w:t>206 695,3</w:t>
            </w:r>
          </w:p>
        </w:tc>
        <w:tc>
          <w:tcPr>
            <w:tcW w:w="1243"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i/>
                <w:iCs/>
                <w:sz w:val="19"/>
                <w:szCs w:val="19"/>
              </w:rPr>
            </w:pPr>
            <w:r w:rsidRPr="00662B62">
              <w:rPr>
                <w:i/>
                <w:iCs/>
                <w:sz w:val="19"/>
                <w:szCs w:val="19"/>
              </w:rPr>
              <w:t>229 649,6</w:t>
            </w:r>
          </w:p>
        </w:tc>
        <w:tc>
          <w:tcPr>
            <w:tcW w:w="1381"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i/>
                <w:iCs/>
                <w:sz w:val="19"/>
                <w:szCs w:val="19"/>
              </w:rPr>
            </w:pPr>
            <w:r w:rsidRPr="00662B62">
              <w:rPr>
                <w:i/>
                <w:iCs/>
                <w:sz w:val="19"/>
                <w:szCs w:val="19"/>
              </w:rPr>
              <w:t>226 043,4</w:t>
            </w:r>
          </w:p>
        </w:tc>
        <w:tc>
          <w:tcPr>
            <w:tcW w:w="960"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center"/>
              <w:rPr>
                <w:sz w:val="19"/>
                <w:szCs w:val="19"/>
              </w:rPr>
            </w:pPr>
            <w:r w:rsidRPr="00662B62">
              <w:rPr>
                <w:sz w:val="19"/>
                <w:szCs w:val="19"/>
              </w:rPr>
              <w:t>98,4</w:t>
            </w:r>
          </w:p>
        </w:tc>
        <w:tc>
          <w:tcPr>
            <w:tcW w:w="1110"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sz w:val="19"/>
                <w:szCs w:val="19"/>
              </w:rPr>
            </w:pPr>
            <w:r w:rsidRPr="00662B62">
              <w:rPr>
                <w:sz w:val="19"/>
                <w:szCs w:val="19"/>
              </w:rPr>
              <w:t>19 348,1</w:t>
            </w:r>
          </w:p>
        </w:tc>
      </w:tr>
      <w:tr w:rsidR="009C6953" w:rsidRPr="00662B62" w:rsidTr="00F625DA">
        <w:trPr>
          <w:trHeight w:val="79"/>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center"/>
              <w:rPr>
                <w:i/>
                <w:iCs/>
                <w:sz w:val="19"/>
                <w:szCs w:val="19"/>
              </w:rPr>
            </w:pPr>
            <w:r w:rsidRPr="00662B62">
              <w:rPr>
                <w:i/>
                <w:iCs/>
                <w:sz w:val="19"/>
                <w:szCs w:val="19"/>
              </w:rPr>
              <w:t> </w:t>
            </w:r>
          </w:p>
        </w:tc>
        <w:tc>
          <w:tcPr>
            <w:tcW w:w="3284" w:type="dxa"/>
            <w:tcBorders>
              <w:top w:val="nil"/>
              <w:left w:val="nil"/>
              <w:bottom w:val="single" w:sz="4" w:space="0" w:color="auto"/>
              <w:right w:val="single" w:sz="4" w:space="0" w:color="auto"/>
            </w:tcBorders>
            <w:shd w:val="clear" w:color="000000" w:fill="FFFFFF"/>
            <w:vAlign w:val="center"/>
            <w:hideMark/>
          </w:tcPr>
          <w:p w:rsidR="009C6953" w:rsidRPr="00662B62" w:rsidRDefault="009C6953" w:rsidP="00C97331">
            <w:pPr>
              <w:spacing w:before="120"/>
              <w:contextualSpacing/>
              <w:rPr>
                <w:i/>
                <w:iCs/>
                <w:sz w:val="19"/>
                <w:szCs w:val="19"/>
              </w:rPr>
            </w:pPr>
            <w:r w:rsidRPr="00662B62">
              <w:rPr>
                <w:i/>
                <w:iCs/>
                <w:sz w:val="19"/>
                <w:szCs w:val="19"/>
              </w:rPr>
              <w:t>межбюджетные трансферты</w:t>
            </w:r>
          </w:p>
        </w:tc>
        <w:tc>
          <w:tcPr>
            <w:tcW w:w="1276"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sz w:val="19"/>
                <w:szCs w:val="19"/>
              </w:rPr>
            </w:pPr>
            <w:r w:rsidRPr="00662B62">
              <w:rPr>
                <w:sz w:val="19"/>
                <w:szCs w:val="19"/>
              </w:rPr>
              <w:t>932 034,7</w:t>
            </w:r>
          </w:p>
        </w:tc>
        <w:tc>
          <w:tcPr>
            <w:tcW w:w="1243"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sz w:val="19"/>
                <w:szCs w:val="19"/>
              </w:rPr>
            </w:pPr>
            <w:r w:rsidRPr="00662B62">
              <w:rPr>
                <w:sz w:val="19"/>
                <w:szCs w:val="19"/>
              </w:rPr>
              <w:t>1 062 416,3</w:t>
            </w:r>
          </w:p>
        </w:tc>
        <w:tc>
          <w:tcPr>
            <w:tcW w:w="1381"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sz w:val="19"/>
                <w:szCs w:val="19"/>
              </w:rPr>
            </w:pPr>
            <w:r w:rsidRPr="00662B62">
              <w:rPr>
                <w:sz w:val="19"/>
                <w:szCs w:val="19"/>
              </w:rPr>
              <w:t>880 388,8</w:t>
            </w:r>
          </w:p>
        </w:tc>
        <w:tc>
          <w:tcPr>
            <w:tcW w:w="960"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center"/>
              <w:rPr>
                <w:sz w:val="19"/>
                <w:szCs w:val="19"/>
              </w:rPr>
            </w:pPr>
            <w:r w:rsidRPr="00662B62">
              <w:rPr>
                <w:sz w:val="19"/>
                <w:szCs w:val="19"/>
              </w:rPr>
              <w:t>82,9</w:t>
            </w:r>
          </w:p>
        </w:tc>
        <w:tc>
          <w:tcPr>
            <w:tcW w:w="1110"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sz w:val="19"/>
                <w:szCs w:val="19"/>
              </w:rPr>
            </w:pPr>
            <w:r w:rsidRPr="00662B62">
              <w:rPr>
                <w:sz w:val="19"/>
                <w:szCs w:val="19"/>
              </w:rPr>
              <w:t>-51 645,9</w:t>
            </w:r>
          </w:p>
        </w:tc>
      </w:tr>
      <w:tr w:rsidR="009C6953" w:rsidRPr="00662B62" w:rsidTr="00F625DA">
        <w:trPr>
          <w:trHeight w:val="79"/>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center"/>
              <w:rPr>
                <w:b/>
                <w:bCs/>
                <w:sz w:val="19"/>
                <w:szCs w:val="19"/>
              </w:rPr>
            </w:pPr>
            <w:r w:rsidRPr="00662B62">
              <w:rPr>
                <w:b/>
                <w:bCs/>
                <w:sz w:val="19"/>
                <w:szCs w:val="19"/>
              </w:rPr>
              <w:t>1100</w:t>
            </w:r>
          </w:p>
        </w:tc>
        <w:tc>
          <w:tcPr>
            <w:tcW w:w="3284" w:type="dxa"/>
            <w:tcBorders>
              <w:top w:val="nil"/>
              <w:left w:val="nil"/>
              <w:bottom w:val="single" w:sz="4" w:space="0" w:color="auto"/>
              <w:right w:val="single" w:sz="4" w:space="0" w:color="auto"/>
            </w:tcBorders>
            <w:shd w:val="clear" w:color="000000" w:fill="FFFFFF"/>
            <w:vAlign w:val="center"/>
            <w:hideMark/>
          </w:tcPr>
          <w:p w:rsidR="009C6953" w:rsidRPr="00662B62" w:rsidRDefault="009C6953" w:rsidP="00C97331">
            <w:pPr>
              <w:spacing w:before="120"/>
              <w:contextualSpacing/>
              <w:rPr>
                <w:b/>
                <w:bCs/>
                <w:sz w:val="19"/>
                <w:szCs w:val="19"/>
              </w:rPr>
            </w:pPr>
            <w:r w:rsidRPr="00662B62">
              <w:rPr>
                <w:b/>
                <w:bCs/>
                <w:sz w:val="19"/>
                <w:szCs w:val="19"/>
              </w:rPr>
              <w:t>Физическая культура и спорт</w:t>
            </w:r>
          </w:p>
        </w:tc>
        <w:tc>
          <w:tcPr>
            <w:tcW w:w="1276"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rFonts w:ascii="Times New Roman CYR" w:hAnsi="Times New Roman CYR" w:cs="Times New Roman CYR"/>
                <w:b/>
                <w:bCs/>
                <w:color w:val="000000"/>
                <w:sz w:val="19"/>
                <w:szCs w:val="19"/>
              </w:rPr>
            </w:pPr>
            <w:r w:rsidRPr="00662B62">
              <w:rPr>
                <w:rFonts w:ascii="Times New Roman CYR" w:hAnsi="Times New Roman CYR" w:cs="Times New Roman CYR"/>
                <w:b/>
                <w:bCs/>
                <w:color w:val="000000"/>
                <w:sz w:val="19"/>
                <w:szCs w:val="19"/>
              </w:rPr>
              <w:t>41 810,1</w:t>
            </w:r>
          </w:p>
        </w:tc>
        <w:tc>
          <w:tcPr>
            <w:tcW w:w="1243"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ind w:hanging="42"/>
              <w:contextualSpacing/>
              <w:jc w:val="right"/>
              <w:rPr>
                <w:rFonts w:ascii="Times New Roman CYR" w:hAnsi="Times New Roman CYR" w:cs="Times New Roman CYR"/>
                <w:b/>
                <w:bCs/>
                <w:color w:val="000000"/>
                <w:sz w:val="19"/>
                <w:szCs w:val="19"/>
              </w:rPr>
            </w:pPr>
            <w:r w:rsidRPr="00662B62">
              <w:rPr>
                <w:rFonts w:ascii="Times New Roman CYR" w:hAnsi="Times New Roman CYR" w:cs="Times New Roman CYR"/>
                <w:b/>
                <w:bCs/>
                <w:color w:val="000000"/>
                <w:sz w:val="19"/>
                <w:szCs w:val="19"/>
              </w:rPr>
              <w:t>47 387,0</w:t>
            </w:r>
          </w:p>
        </w:tc>
        <w:tc>
          <w:tcPr>
            <w:tcW w:w="1381"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rFonts w:ascii="Times New Roman CYR" w:hAnsi="Times New Roman CYR" w:cs="Times New Roman CYR"/>
                <w:b/>
                <w:bCs/>
                <w:color w:val="000000"/>
                <w:sz w:val="19"/>
                <w:szCs w:val="19"/>
              </w:rPr>
            </w:pPr>
            <w:r w:rsidRPr="00662B62">
              <w:rPr>
                <w:rFonts w:ascii="Times New Roman CYR" w:hAnsi="Times New Roman CYR" w:cs="Times New Roman CYR"/>
                <w:b/>
                <w:bCs/>
                <w:color w:val="000000"/>
                <w:sz w:val="19"/>
                <w:szCs w:val="19"/>
              </w:rPr>
              <w:t>47 387,0</w:t>
            </w:r>
          </w:p>
        </w:tc>
        <w:tc>
          <w:tcPr>
            <w:tcW w:w="960"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center"/>
              <w:rPr>
                <w:b/>
                <w:bCs/>
                <w:sz w:val="19"/>
                <w:szCs w:val="19"/>
              </w:rPr>
            </w:pPr>
            <w:r w:rsidRPr="00662B62">
              <w:rPr>
                <w:b/>
                <w:bCs/>
                <w:sz w:val="19"/>
                <w:szCs w:val="19"/>
              </w:rPr>
              <w:t>100,0</w:t>
            </w:r>
          </w:p>
        </w:tc>
        <w:tc>
          <w:tcPr>
            <w:tcW w:w="1110"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b/>
                <w:bCs/>
                <w:sz w:val="19"/>
                <w:szCs w:val="19"/>
              </w:rPr>
            </w:pPr>
            <w:r w:rsidRPr="00662B62">
              <w:rPr>
                <w:b/>
                <w:bCs/>
                <w:sz w:val="19"/>
                <w:szCs w:val="19"/>
              </w:rPr>
              <w:t>5 576,9</w:t>
            </w:r>
          </w:p>
        </w:tc>
      </w:tr>
      <w:tr w:rsidR="009C6953" w:rsidRPr="00662B62" w:rsidTr="00F625DA">
        <w:trPr>
          <w:trHeight w:val="79"/>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center"/>
              <w:rPr>
                <w:b/>
                <w:bCs/>
                <w:sz w:val="19"/>
                <w:szCs w:val="19"/>
              </w:rPr>
            </w:pPr>
            <w:r w:rsidRPr="00662B62">
              <w:rPr>
                <w:b/>
                <w:bCs/>
                <w:sz w:val="19"/>
                <w:szCs w:val="19"/>
              </w:rPr>
              <w:t> </w:t>
            </w:r>
          </w:p>
        </w:tc>
        <w:tc>
          <w:tcPr>
            <w:tcW w:w="3284" w:type="dxa"/>
            <w:tcBorders>
              <w:top w:val="nil"/>
              <w:left w:val="nil"/>
              <w:bottom w:val="single" w:sz="4" w:space="0" w:color="auto"/>
              <w:right w:val="single" w:sz="4" w:space="0" w:color="auto"/>
            </w:tcBorders>
            <w:shd w:val="clear" w:color="000000" w:fill="FFFFFF"/>
            <w:vAlign w:val="center"/>
            <w:hideMark/>
          </w:tcPr>
          <w:p w:rsidR="009C6953" w:rsidRPr="00662B62" w:rsidRDefault="009C6953" w:rsidP="00C97331">
            <w:pPr>
              <w:spacing w:before="120"/>
              <w:contextualSpacing/>
              <w:rPr>
                <w:i/>
                <w:iCs/>
                <w:sz w:val="19"/>
                <w:szCs w:val="19"/>
              </w:rPr>
            </w:pPr>
            <w:r w:rsidRPr="00662B62">
              <w:rPr>
                <w:i/>
                <w:iCs/>
                <w:sz w:val="19"/>
                <w:szCs w:val="19"/>
              </w:rPr>
              <w:t>местный бюджет</w:t>
            </w:r>
          </w:p>
        </w:tc>
        <w:tc>
          <w:tcPr>
            <w:tcW w:w="1276"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sz w:val="19"/>
                <w:szCs w:val="19"/>
              </w:rPr>
            </w:pPr>
            <w:r w:rsidRPr="00662B62">
              <w:rPr>
                <w:sz w:val="19"/>
                <w:szCs w:val="19"/>
              </w:rPr>
              <w:t>41 810,1</w:t>
            </w:r>
          </w:p>
        </w:tc>
        <w:tc>
          <w:tcPr>
            <w:tcW w:w="1243"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sz w:val="19"/>
                <w:szCs w:val="19"/>
              </w:rPr>
            </w:pPr>
            <w:r w:rsidRPr="00662B62">
              <w:rPr>
                <w:sz w:val="19"/>
                <w:szCs w:val="19"/>
              </w:rPr>
              <w:t>44 941,8</w:t>
            </w:r>
          </w:p>
        </w:tc>
        <w:tc>
          <w:tcPr>
            <w:tcW w:w="1381"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sz w:val="19"/>
                <w:szCs w:val="19"/>
              </w:rPr>
            </w:pPr>
            <w:r w:rsidRPr="00662B62">
              <w:rPr>
                <w:sz w:val="19"/>
                <w:szCs w:val="19"/>
              </w:rPr>
              <w:t>44 941,8</w:t>
            </w:r>
          </w:p>
        </w:tc>
        <w:tc>
          <w:tcPr>
            <w:tcW w:w="960"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center"/>
              <w:rPr>
                <w:sz w:val="19"/>
                <w:szCs w:val="19"/>
              </w:rPr>
            </w:pPr>
            <w:r w:rsidRPr="00662B62">
              <w:rPr>
                <w:sz w:val="19"/>
                <w:szCs w:val="19"/>
              </w:rPr>
              <w:t>100,0</w:t>
            </w:r>
          </w:p>
        </w:tc>
        <w:tc>
          <w:tcPr>
            <w:tcW w:w="1110"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sz w:val="19"/>
                <w:szCs w:val="19"/>
              </w:rPr>
            </w:pPr>
            <w:r w:rsidRPr="00662B62">
              <w:rPr>
                <w:sz w:val="19"/>
                <w:szCs w:val="19"/>
              </w:rPr>
              <w:t>3 131,7</w:t>
            </w:r>
          </w:p>
        </w:tc>
      </w:tr>
      <w:tr w:rsidR="009C6953" w:rsidRPr="00662B62" w:rsidTr="00F625DA">
        <w:trPr>
          <w:trHeight w:val="79"/>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center"/>
              <w:rPr>
                <w:b/>
                <w:bCs/>
                <w:sz w:val="19"/>
                <w:szCs w:val="19"/>
              </w:rPr>
            </w:pPr>
            <w:r w:rsidRPr="00662B62">
              <w:rPr>
                <w:b/>
                <w:bCs/>
                <w:sz w:val="19"/>
                <w:szCs w:val="19"/>
              </w:rPr>
              <w:t> </w:t>
            </w:r>
          </w:p>
        </w:tc>
        <w:tc>
          <w:tcPr>
            <w:tcW w:w="3284" w:type="dxa"/>
            <w:tcBorders>
              <w:top w:val="nil"/>
              <w:left w:val="nil"/>
              <w:bottom w:val="single" w:sz="4" w:space="0" w:color="auto"/>
              <w:right w:val="single" w:sz="4" w:space="0" w:color="auto"/>
            </w:tcBorders>
            <w:shd w:val="clear" w:color="000000" w:fill="FFFFFF"/>
            <w:vAlign w:val="center"/>
            <w:hideMark/>
          </w:tcPr>
          <w:p w:rsidR="009C6953" w:rsidRPr="00662B62" w:rsidRDefault="009C6953" w:rsidP="00C97331">
            <w:pPr>
              <w:spacing w:before="120"/>
              <w:contextualSpacing/>
              <w:rPr>
                <w:i/>
                <w:iCs/>
                <w:sz w:val="19"/>
                <w:szCs w:val="19"/>
              </w:rPr>
            </w:pPr>
            <w:r w:rsidRPr="00662B62">
              <w:rPr>
                <w:i/>
                <w:iCs/>
                <w:sz w:val="19"/>
                <w:szCs w:val="19"/>
              </w:rPr>
              <w:t>межбюджетные трансферты</w:t>
            </w:r>
          </w:p>
        </w:tc>
        <w:tc>
          <w:tcPr>
            <w:tcW w:w="1276"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sz w:val="19"/>
                <w:szCs w:val="19"/>
              </w:rPr>
            </w:pPr>
            <w:r w:rsidRPr="00662B62">
              <w:rPr>
                <w:sz w:val="19"/>
                <w:szCs w:val="19"/>
              </w:rPr>
              <w:t>0,0</w:t>
            </w:r>
          </w:p>
        </w:tc>
        <w:tc>
          <w:tcPr>
            <w:tcW w:w="1243"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sz w:val="19"/>
                <w:szCs w:val="19"/>
              </w:rPr>
            </w:pPr>
            <w:r w:rsidRPr="00662B62">
              <w:rPr>
                <w:sz w:val="19"/>
                <w:szCs w:val="19"/>
              </w:rPr>
              <w:t>2 445,2</w:t>
            </w:r>
          </w:p>
        </w:tc>
        <w:tc>
          <w:tcPr>
            <w:tcW w:w="1381"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sz w:val="19"/>
                <w:szCs w:val="19"/>
              </w:rPr>
            </w:pPr>
            <w:r w:rsidRPr="00662B62">
              <w:rPr>
                <w:sz w:val="19"/>
                <w:szCs w:val="19"/>
              </w:rPr>
              <w:t>2 445,2</w:t>
            </w:r>
          </w:p>
        </w:tc>
        <w:tc>
          <w:tcPr>
            <w:tcW w:w="960"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center"/>
              <w:rPr>
                <w:sz w:val="19"/>
                <w:szCs w:val="19"/>
              </w:rPr>
            </w:pPr>
            <w:r w:rsidRPr="00662B62">
              <w:rPr>
                <w:sz w:val="19"/>
                <w:szCs w:val="19"/>
              </w:rPr>
              <w:t> </w:t>
            </w:r>
          </w:p>
        </w:tc>
        <w:tc>
          <w:tcPr>
            <w:tcW w:w="1110"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sz w:val="19"/>
                <w:szCs w:val="19"/>
              </w:rPr>
            </w:pPr>
            <w:r w:rsidRPr="00662B62">
              <w:rPr>
                <w:sz w:val="19"/>
                <w:szCs w:val="19"/>
              </w:rPr>
              <w:t>2 445,2</w:t>
            </w:r>
          </w:p>
        </w:tc>
      </w:tr>
      <w:tr w:rsidR="009C6953" w:rsidRPr="00662B62" w:rsidTr="00F625DA">
        <w:trPr>
          <w:trHeight w:val="79"/>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center"/>
              <w:rPr>
                <w:b/>
                <w:bCs/>
                <w:sz w:val="19"/>
                <w:szCs w:val="19"/>
              </w:rPr>
            </w:pPr>
            <w:r w:rsidRPr="00662B62">
              <w:rPr>
                <w:b/>
                <w:bCs/>
                <w:sz w:val="19"/>
                <w:szCs w:val="19"/>
              </w:rPr>
              <w:t>1200</w:t>
            </w:r>
          </w:p>
        </w:tc>
        <w:tc>
          <w:tcPr>
            <w:tcW w:w="3284" w:type="dxa"/>
            <w:tcBorders>
              <w:top w:val="nil"/>
              <w:left w:val="nil"/>
              <w:bottom w:val="single" w:sz="4" w:space="0" w:color="auto"/>
              <w:right w:val="single" w:sz="4" w:space="0" w:color="auto"/>
            </w:tcBorders>
            <w:shd w:val="clear" w:color="000000" w:fill="FFFFFF"/>
            <w:vAlign w:val="center"/>
            <w:hideMark/>
          </w:tcPr>
          <w:p w:rsidR="009C6953" w:rsidRPr="00662B62" w:rsidRDefault="009C6953" w:rsidP="00C97331">
            <w:pPr>
              <w:spacing w:before="120"/>
              <w:contextualSpacing/>
              <w:rPr>
                <w:b/>
                <w:bCs/>
                <w:sz w:val="19"/>
                <w:szCs w:val="19"/>
              </w:rPr>
            </w:pPr>
            <w:r w:rsidRPr="00662B62">
              <w:rPr>
                <w:b/>
                <w:bCs/>
                <w:sz w:val="19"/>
                <w:szCs w:val="19"/>
              </w:rPr>
              <w:t>Средства массовой информации</w:t>
            </w:r>
          </w:p>
        </w:tc>
        <w:tc>
          <w:tcPr>
            <w:tcW w:w="1276"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rFonts w:ascii="Times New Roman CYR" w:hAnsi="Times New Roman CYR" w:cs="Times New Roman CYR"/>
                <w:b/>
                <w:bCs/>
                <w:color w:val="000000"/>
                <w:sz w:val="19"/>
                <w:szCs w:val="19"/>
              </w:rPr>
            </w:pPr>
            <w:r w:rsidRPr="00662B62">
              <w:rPr>
                <w:rFonts w:ascii="Times New Roman CYR" w:hAnsi="Times New Roman CYR" w:cs="Times New Roman CYR"/>
                <w:b/>
                <w:bCs/>
                <w:color w:val="000000"/>
                <w:sz w:val="19"/>
                <w:szCs w:val="19"/>
              </w:rPr>
              <w:t>39 141,0</w:t>
            </w:r>
          </w:p>
        </w:tc>
        <w:tc>
          <w:tcPr>
            <w:tcW w:w="1243"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rFonts w:ascii="Times New Roman CYR" w:hAnsi="Times New Roman CYR" w:cs="Times New Roman CYR"/>
                <w:b/>
                <w:bCs/>
                <w:color w:val="000000"/>
                <w:sz w:val="19"/>
                <w:szCs w:val="19"/>
              </w:rPr>
            </w:pPr>
            <w:r w:rsidRPr="00662B62">
              <w:rPr>
                <w:rFonts w:ascii="Times New Roman CYR" w:hAnsi="Times New Roman CYR" w:cs="Times New Roman CYR"/>
                <w:b/>
                <w:bCs/>
                <w:color w:val="000000"/>
                <w:sz w:val="19"/>
                <w:szCs w:val="19"/>
              </w:rPr>
              <w:t>27 440,9</w:t>
            </w:r>
          </w:p>
        </w:tc>
        <w:tc>
          <w:tcPr>
            <w:tcW w:w="1381"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rFonts w:ascii="Times New Roman CYR" w:hAnsi="Times New Roman CYR" w:cs="Times New Roman CYR"/>
                <w:b/>
                <w:bCs/>
                <w:color w:val="000000"/>
                <w:sz w:val="19"/>
                <w:szCs w:val="19"/>
              </w:rPr>
            </w:pPr>
            <w:r w:rsidRPr="00662B62">
              <w:rPr>
                <w:rFonts w:ascii="Times New Roman CYR" w:hAnsi="Times New Roman CYR" w:cs="Times New Roman CYR"/>
                <w:b/>
                <w:bCs/>
                <w:color w:val="000000"/>
                <w:sz w:val="19"/>
                <w:szCs w:val="19"/>
              </w:rPr>
              <w:t>27 440,9</w:t>
            </w:r>
          </w:p>
        </w:tc>
        <w:tc>
          <w:tcPr>
            <w:tcW w:w="960"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center"/>
              <w:rPr>
                <w:b/>
                <w:bCs/>
                <w:sz w:val="19"/>
                <w:szCs w:val="19"/>
              </w:rPr>
            </w:pPr>
            <w:r w:rsidRPr="00662B62">
              <w:rPr>
                <w:b/>
                <w:bCs/>
                <w:sz w:val="19"/>
                <w:szCs w:val="19"/>
              </w:rPr>
              <w:t>100,0</w:t>
            </w:r>
          </w:p>
        </w:tc>
        <w:tc>
          <w:tcPr>
            <w:tcW w:w="1110" w:type="dxa"/>
            <w:tcBorders>
              <w:top w:val="nil"/>
              <w:left w:val="nil"/>
              <w:bottom w:val="single" w:sz="4" w:space="0" w:color="auto"/>
              <w:right w:val="single" w:sz="4" w:space="0" w:color="auto"/>
            </w:tcBorders>
            <w:shd w:val="clear" w:color="000000" w:fill="FFFFFF"/>
            <w:vAlign w:val="center"/>
            <w:hideMark/>
          </w:tcPr>
          <w:p w:rsidR="009C6953" w:rsidRPr="00662B62" w:rsidRDefault="009C6953" w:rsidP="00C97331">
            <w:pPr>
              <w:spacing w:before="120"/>
              <w:contextualSpacing/>
              <w:jc w:val="right"/>
              <w:rPr>
                <w:b/>
                <w:bCs/>
                <w:sz w:val="19"/>
                <w:szCs w:val="19"/>
              </w:rPr>
            </w:pPr>
            <w:r w:rsidRPr="00662B62">
              <w:rPr>
                <w:b/>
                <w:bCs/>
                <w:sz w:val="19"/>
                <w:szCs w:val="19"/>
              </w:rPr>
              <w:t>-11 700,2</w:t>
            </w:r>
          </w:p>
        </w:tc>
      </w:tr>
      <w:tr w:rsidR="009C6953" w:rsidRPr="00662B62" w:rsidTr="00F625DA">
        <w:trPr>
          <w:trHeight w:val="79"/>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center"/>
              <w:rPr>
                <w:b/>
                <w:bCs/>
                <w:sz w:val="19"/>
                <w:szCs w:val="19"/>
              </w:rPr>
            </w:pPr>
            <w:r w:rsidRPr="00662B62">
              <w:rPr>
                <w:b/>
                <w:bCs/>
                <w:sz w:val="19"/>
                <w:szCs w:val="19"/>
              </w:rPr>
              <w:t> </w:t>
            </w:r>
          </w:p>
        </w:tc>
        <w:tc>
          <w:tcPr>
            <w:tcW w:w="3284" w:type="dxa"/>
            <w:tcBorders>
              <w:top w:val="nil"/>
              <w:left w:val="nil"/>
              <w:bottom w:val="single" w:sz="4" w:space="0" w:color="auto"/>
              <w:right w:val="single" w:sz="4" w:space="0" w:color="auto"/>
            </w:tcBorders>
            <w:shd w:val="clear" w:color="000000" w:fill="FFFFFF"/>
            <w:vAlign w:val="center"/>
            <w:hideMark/>
          </w:tcPr>
          <w:p w:rsidR="009C6953" w:rsidRPr="00662B62" w:rsidRDefault="009C6953" w:rsidP="00C97331">
            <w:pPr>
              <w:spacing w:before="120"/>
              <w:contextualSpacing/>
              <w:rPr>
                <w:i/>
                <w:iCs/>
                <w:sz w:val="19"/>
                <w:szCs w:val="19"/>
              </w:rPr>
            </w:pPr>
            <w:r w:rsidRPr="00662B62">
              <w:rPr>
                <w:i/>
                <w:iCs/>
                <w:sz w:val="19"/>
                <w:szCs w:val="19"/>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9C6953" w:rsidRPr="00662B62" w:rsidRDefault="009C6953" w:rsidP="00C97331">
            <w:pPr>
              <w:spacing w:before="120"/>
              <w:contextualSpacing/>
              <w:jc w:val="right"/>
              <w:rPr>
                <w:sz w:val="19"/>
                <w:szCs w:val="19"/>
              </w:rPr>
            </w:pPr>
            <w:r w:rsidRPr="00662B62">
              <w:rPr>
                <w:sz w:val="19"/>
                <w:szCs w:val="19"/>
              </w:rPr>
              <w:t>39 141,0</w:t>
            </w:r>
          </w:p>
        </w:tc>
        <w:tc>
          <w:tcPr>
            <w:tcW w:w="1243" w:type="dxa"/>
            <w:tcBorders>
              <w:top w:val="nil"/>
              <w:left w:val="nil"/>
              <w:bottom w:val="single" w:sz="4" w:space="0" w:color="auto"/>
              <w:right w:val="single" w:sz="4" w:space="0" w:color="auto"/>
            </w:tcBorders>
            <w:shd w:val="clear" w:color="000000" w:fill="FFFFFF"/>
            <w:vAlign w:val="center"/>
            <w:hideMark/>
          </w:tcPr>
          <w:p w:rsidR="009C6953" w:rsidRPr="00662B62" w:rsidRDefault="009C6953" w:rsidP="00C97331">
            <w:pPr>
              <w:spacing w:before="120"/>
              <w:contextualSpacing/>
              <w:jc w:val="right"/>
              <w:rPr>
                <w:sz w:val="19"/>
                <w:szCs w:val="19"/>
              </w:rPr>
            </w:pPr>
            <w:r w:rsidRPr="00662B62">
              <w:rPr>
                <w:sz w:val="19"/>
                <w:szCs w:val="19"/>
              </w:rPr>
              <w:t>27 440,9</w:t>
            </w:r>
          </w:p>
        </w:tc>
        <w:tc>
          <w:tcPr>
            <w:tcW w:w="1381" w:type="dxa"/>
            <w:tcBorders>
              <w:top w:val="nil"/>
              <w:left w:val="nil"/>
              <w:bottom w:val="single" w:sz="4" w:space="0" w:color="auto"/>
              <w:right w:val="single" w:sz="4" w:space="0" w:color="auto"/>
            </w:tcBorders>
            <w:shd w:val="clear" w:color="000000" w:fill="FFFFFF"/>
            <w:vAlign w:val="center"/>
            <w:hideMark/>
          </w:tcPr>
          <w:p w:rsidR="009C6953" w:rsidRPr="00662B62" w:rsidRDefault="009C6953" w:rsidP="00C97331">
            <w:pPr>
              <w:spacing w:before="120"/>
              <w:contextualSpacing/>
              <w:jc w:val="right"/>
              <w:rPr>
                <w:sz w:val="19"/>
                <w:szCs w:val="19"/>
              </w:rPr>
            </w:pPr>
            <w:r w:rsidRPr="00662B62">
              <w:rPr>
                <w:sz w:val="19"/>
                <w:szCs w:val="19"/>
              </w:rPr>
              <w:t>27 440,9</w:t>
            </w:r>
          </w:p>
        </w:tc>
        <w:tc>
          <w:tcPr>
            <w:tcW w:w="960"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center"/>
              <w:rPr>
                <w:sz w:val="19"/>
                <w:szCs w:val="19"/>
              </w:rPr>
            </w:pPr>
            <w:r w:rsidRPr="00662B62">
              <w:rPr>
                <w:sz w:val="19"/>
                <w:szCs w:val="19"/>
              </w:rPr>
              <w:t>100,0</w:t>
            </w:r>
          </w:p>
        </w:tc>
        <w:tc>
          <w:tcPr>
            <w:tcW w:w="1110"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sz w:val="19"/>
                <w:szCs w:val="19"/>
              </w:rPr>
            </w:pPr>
            <w:r w:rsidRPr="00662B62">
              <w:rPr>
                <w:sz w:val="19"/>
                <w:szCs w:val="19"/>
              </w:rPr>
              <w:t>-11 700,2</w:t>
            </w:r>
          </w:p>
        </w:tc>
      </w:tr>
      <w:tr w:rsidR="009C6953" w:rsidRPr="00662B62" w:rsidTr="00F625DA">
        <w:trPr>
          <w:trHeight w:val="79"/>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center"/>
              <w:rPr>
                <w:b/>
                <w:bCs/>
                <w:sz w:val="19"/>
                <w:szCs w:val="19"/>
              </w:rPr>
            </w:pPr>
            <w:r w:rsidRPr="00662B62">
              <w:rPr>
                <w:b/>
                <w:bCs/>
                <w:sz w:val="19"/>
                <w:szCs w:val="19"/>
              </w:rPr>
              <w:t>1300</w:t>
            </w:r>
          </w:p>
        </w:tc>
        <w:tc>
          <w:tcPr>
            <w:tcW w:w="3284" w:type="dxa"/>
            <w:tcBorders>
              <w:top w:val="nil"/>
              <w:left w:val="nil"/>
              <w:bottom w:val="single" w:sz="4" w:space="0" w:color="auto"/>
              <w:right w:val="single" w:sz="4" w:space="0" w:color="auto"/>
            </w:tcBorders>
            <w:shd w:val="clear" w:color="000000" w:fill="FFFFFF"/>
            <w:vAlign w:val="center"/>
            <w:hideMark/>
          </w:tcPr>
          <w:p w:rsidR="009C6953" w:rsidRPr="00662B62" w:rsidRDefault="009C6953" w:rsidP="00C97331">
            <w:pPr>
              <w:spacing w:before="120"/>
              <w:contextualSpacing/>
              <w:rPr>
                <w:b/>
                <w:bCs/>
                <w:sz w:val="19"/>
                <w:szCs w:val="19"/>
              </w:rPr>
            </w:pPr>
            <w:r w:rsidRPr="00662B62">
              <w:rPr>
                <w:b/>
                <w:bCs/>
                <w:sz w:val="19"/>
                <w:szCs w:val="19"/>
              </w:rPr>
              <w:t>Обслуживание государственного и муниципального долга</w:t>
            </w:r>
          </w:p>
        </w:tc>
        <w:tc>
          <w:tcPr>
            <w:tcW w:w="1276"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rFonts w:ascii="Times New Roman CYR" w:hAnsi="Times New Roman CYR" w:cs="Times New Roman CYR"/>
                <w:b/>
                <w:bCs/>
                <w:color w:val="000000"/>
                <w:sz w:val="19"/>
                <w:szCs w:val="19"/>
              </w:rPr>
            </w:pPr>
            <w:r w:rsidRPr="00662B62">
              <w:rPr>
                <w:rFonts w:ascii="Times New Roman CYR" w:hAnsi="Times New Roman CYR" w:cs="Times New Roman CYR"/>
                <w:b/>
                <w:bCs/>
                <w:color w:val="000000"/>
                <w:sz w:val="19"/>
                <w:szCs w:val="19"/>
              </w:rPr>
              <w:t>118 435,4</w:t>
            </w:r>
          </w:p>
        </w:tc>
        <w:tc>
          <w:tcPr>
            <w:tcW w:w="1243"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rFonts w:ascii="Times New Roman CYR" w:hAnsi="Times New Roman CYR" w:cs="Times New Roman CYR"/>
                <w:b/>
                <w:bCs/>
                <w:color w:val="000000"/>
                <w:sz w:val="19"/>
                <w:szCs w:val="19"/>
              </w:rPr>
            </w:pPr>
            <w:r w:rsidRPr="00662B62">
              <w:rPr>
                <w:rFonts w:ascii="Times New Roman CYR" w:hAnsi="Times New Roman CYR" w:cs="Times New Roman CYR"/>
                <w:b/>
                <w:bCs/>
                <w:color w:val="000000"/>
                <w:sz w:val="19"/>
                <w:szCs w:val="19"/>
              </w:rPr>
              <w:t>145 338,2</w:t>
            </w:r>
          </w:p>
        </w:tc>
        <w:tc>
          <w:tcPr>
            <w:tcW w:w="1381"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rFonts w:ascii="Times New Roman CYR" w:hAnsi="Times New Roman CYR" w:cs="Times New Roman CYR"/>
                <w:b/>
                <w:bCs/>
                <w:color w:val="000000"/>
                <w:sz w:val="19"/>
                <w:szCs w:val="19"/>
              </w:rPr>
            </w:pPr>
            <w:r w:rsidRPr="00662B62">
              <w:rPr>
                <w:rFonts w:ascii="Times New Roman CYR" w:hAnsi="Times New Roman CYR" w:cs="Times New Roman CYR"/>
                <w:b/>
                <w:bCs/>
                <w:color w:val="000000"/>
                <w:sz w:val="19"/>
                <w:szCs w:val="19"/>
              </w:rPr>
              <w:t>135 085,1</w:t>
            </w:r>
          </w:p>
        </w:tc>
        <w:tc>
          <w:tcPr>
            <w:tcW w:w="960"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center"/>
              <w:rPr>
                <w:b/>
                <w:bCs/>
                <w:sz w:val="19"/>
                <w:szCs w:val="19"/>
              </w:rPr>
            </w:pPr>
            <w:r w:rsidRPr="00662B62">
              <w:rPr>
                <w:b/>
                <w:bCs/>
                <w:sz w:val="19"/>
                <w:szCs w:val="19"/>
              </w:rPr>
              <w:t>92,9</w:t>
            </w:r>
          </w:p>
        </w:tc>
        <w:tc>
          <w:tcPr>
            <w:tcW w:w="1110"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b/>
                <w:bCs/>
                <w:sz w:val="19"/>
                <w:szCs w:val="19"/>
              </w:rPr>
            </w:pPr>
            <w:r w:rsidRPr="00662B62">
              <w:rPr>
                <w:b/>
                <w:bCs/>
                <w:sz w:val="19"/>
                <w:szCs w:val="19"/>
              </w:rPr>
              <w:t>16 649,7</w:t>
            </w:r>
          </w:p>
        </w:tc>
      </w:tr>
      <w:tr w:rsidR="009C6953" w:rsidRPr="00662B62" w:rsidTr="00F625DA">
        <w:trPr>
          <w:trHeight w:val="79"/>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center"/>
              <w:rPr>
                <w:b/>
                <w:bCs/>
                <w:sz w:val="19"/>
                <w:szCs w:val="19"/>
              </w:rPr>
            </w:pPr>
            <w:r w:rsidRPr="00662B62">
              <w:rPr>
                <w:b/>
                <w:bCs/>
                <w:sz w:val="19"/>
                <w:szCs w:val="19"/>
              </w:rPr>
              <w:t> </w:t>
            </w:r>
          </w:p>
        </w:tc>
        <w:tc>
          <w:tcPr>
            <w:tcW w:w="3284" w:type="dxa"/>
            <w:tcBorders>
              <w:top w:val="nil"/>
              <w:left w:val="nil"/>
              <w:bottom w:val="single" w:sz="4" w:space="0" w:color="auto"/>
              <w:right w:val="single" w:sz="4" w:space="0" w:color="auto"/>
            </w:tcBorders>
            <w:shd w:val="clear" w:color="000000" w:fill="FFFFFF"/>
            <w:vAlign w:val="center"/>
            <w:hideMark/>
          </w:tcPr>
          <w:p w:rsidR="009C6953" w:rsidRPr="00662B62" w:rsidRDefault="009C6953" w:rsidP="00C97331">
            <w:pPr>
              <w:spacing w:before="120"/>
              <w:contextualSpacing/>
              <w:rPr>
                <w:i/>
                <w:iCs/>
                <w:sz w:val="19"/>
                <w:szCs w:val="19"/>
              </w:rPr>
            </w:pPr>
            <w:r w:rsidRPr="00662B62">
              <w:rPr>
                <w:i/>
                <w:iCs/>
                <w:sz w:val="19"/>
                <w:szCs w:val="19"/>
              </w:rPr>
              <w:t>местный бюджет</w:t>
            </w:r>
          </w:p>
        </w:tc>
        <w:tc>
          <w:tcPr>
            <w:tcW w:w="1276"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sz w:val="19"/>
                <w:szCs w:val="19"/>
              </w:rPr>
            </w:pPr>
            <w:r w:rsidRPr="00662B62">
              <w:rPr>
                <w:sz w:val="19"/>
                <w:szCs w:val="19"/>
              </w:rPr>
              <w:t>118 435,4</w:t>
            </w:r>
          </w:p>
        </w:tc>
        <w:tc>
          <w:tcPr>
            <w:tcW w:w="1243"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sz w:val="19"/>
                <w:szCs w:val="19"/>
              </w:rPr>
            </w:pPr>
            <w:r w:rsidRPr="00662B62">
              <w:rPr>
                <w:sz w:val="19"/>
                <w:szCs w:val="19"/>
              </w:rPr>
              <w:t>145 338,2</w:t>
            </w:r>
          </w:p>
        </w:tc>
        <w:tc>
          <w:tcPr>
            <w:tcW w:w="1381"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sz w:val="19"/>
                <w:szCs w:val="19"/>
              </w:rPr>
            </w:pPr>
            <w:r w:rsidRPr="00662B62">
              <w:rPr>
                <w:sz w:val="19"/>
                <w:szCs w:val="19"/>
              </w:rPr>
              <w:t>135 085,1</w:t>
            </w:r>
          </w:p>
        </w:tc>
        <w:tc>
          <w:tcPr>
            <w:tcW w:w="960"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center"/>
              <w:rPr>
                <w:sz w:val="19"/>
                <w:szCs w:val="19"/>
              </w:rPr>
            </w:pPr>
            <w:r w:rsidRPr="00662B62">
              <w:rPr>
                <w:sz w:val="19"/>
                <w:szCs w:val="19"/>
              </w:rPr>
              <w:t>92,9</w:t>
            </w:r>
          </w:p>
        </w:tc>
        <w:tc>
          <w:tcPr>
            <w:tcW w:w="1110"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sz w:val="19"/>
                <w:szCs w:val="19"/>
              </w:rPr>
            </w:pPr>
            <w:r w:rsidRPr="00662B62">
              <w:rPr>
                <w:sz w:val="19"/>
                <w:szCs w:val="19"/>
              </w:rPr>
              <w:t>16 649,7</w:t>
            </w:r>
          </w:p>
        </w:tc>
      </w:tr>
      <w:tr w:rsidR="009C6953" w:rsidRPr="00662B62" w:rsidTr="00F625DA">
        <w:trPr>
          <w:trHeight w:val="79"/>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center"/>
              <w:rPr>
                <w:b/>
                <w:bCs/>
                <w:sz w:val="19"/>
                <w:szCs w:val="19"/>
              </w:rPr>
            </w:pPr>
            <w:r w:rsidRPr="00662B62">
              <w:rPr>
                <w:b/>
                <w:bCs/>
                <w:sz w:val="19"/>
                <w:szCs w:val="19"/>
              </w:rPr>
              <w:t> </w:t>
            </w:r>
          </w:p>
        </w:tc>
        <w:tc>
          <w:tcPr>
            <w:tcW w:w="3284" w:type="dxa"/>
            <w:tcBorders>
              <w:top w:val="nil"/>
              <w:left w:val="nil"/>
              <w:bottom w:val="single" w:sz="4" w:space="0" w:color="auto"/>
              <w:right w:val="single" w:sz="4" w:space="0" w:color="auto"/>
            </w:tcBorders>
            <w:shd w:val="clear" w:color="000000" w:fill="FFFFFF"/>
            <w:vAlign w:val="center"/>
            <w:hideMark/>
          </w:tcPr>
          <w:p w:rsidR="009C6953" w:rsidRPr="00662B62" w:rsidRDefault="009C6953" w:rsidP="00C97331">
            <w:pPr>
              <w:spacing w:before="120"/>
              <w:contextualSpacing/>
              <w:rPr>
                <w:i/>
                <w:iCs/>
                <w:sz w:val="19"/>
                <w:szCs w:val="19"/>
              </w:rPr>
            </w:pPr>
            <w:r w:rsidRPr="00662B62">
              <w:rPr>
                <w:i/>
                <w:iCs/>
                <w:sz w:val="19"/>
                <w:szCs w:val="19"/>
              </w:rPr>
              <w:t>межбюджетные трансферты</w:t>
            </w:r>
          </w:p>
        </w:tc>
        <w:tc>
          <w:tcPr>
            <w:tcW w:w="1276"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sz w:val="19"/>
                <w:szCs w:val="19"/>
              </w:rPr>
            </w:pPr>
            <w:r w:rsidRPr="00662B62">
              <w:rPr>
                <w:sz w:val="19"/>
                <w:szCs w:val="19"/>
              </w:rPr>
              <w:t>0,0</w:t>
            </w:r>
          </w:p>
        </w:tc>
        <w:tc>
          <w:tcPr>
            <w:tcW w:w="1243"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sz w:val="19"/>
                <w:szCs w:val="19"/>
              </w:rPr>
            </w:pPr>
            <w:r w:rsidRPr="00662B62">
              <w:rPr>
                <w:sz w:val="19"/>
                <w:szCs w:val="19"/>
              </w:rPr>
              <w:t> </w:t>
            </w:r>
          </w:p>
        </w:tc>
        <w:tc>
          <w:tcPr>
            <w:tcW w:w="1381"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sz w:val="19"/>
                <w:szCs w:val="19"/>
              </w:rPr>
            </w:pPr>
            <w:r w:rsidRPr="00662B62">
              <w:rPr>
                <w:sz w:val="19"/>
                <w:szCs w:val="19"/>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center"/>
              <w:rPr>
                <w:sz w:val="19"/>
                <w:szCs w:val="19"/>
              </w:rPr>
            </w:pPr>
            <w:r w:rsidRPr="00662B62">
              <w:rPr>
                <w:sz w:val="19"/>
                <w:szCs w:val="19"/>
              </w:rPr>
              <w:t> </w:t>
            </w:r>
          </w:p>
        </w:tc>
        <w:tc>
          <w:tcPr>
            <w:tcW w:w="1110" w:type="dxa"/>
            <w:tcBorders>
              <w:top w:val="nil"/>
              <w:left w:val="nil"/>
              <w:bottom w:val="single" w:sz="4" w:space="0" w:color="auto"/>
              <w:right w:val="single" w:sz="4" w:space="0" w:color="auto"/>
            </w:tcBorders>
            <w:shd w:val="clear" w:color="000000" w:fill="FFFFFF"/>
            <w:noWrap/>
            <w:vAlign w:val="center"/>
            <w:hideMark/>
          </w:tcPr>
          <w:p w:rsidR="009C6953" w:rsidRPr="00662B62" w:rsidRDefault="009C6953" w:rsidP="00C97331">
            <w:pPr>
              <w:spacing w:before="120"/>
              <w:contextualSpacing/>
              <w:jc w:val="right"/>
              <w:rPr>
                <w:sz w:val="19"/>
                <w:szCs w:val="19"/>
              </w:rPr>
            </w:pPr>
            <w:r w:rsidRPr="00662B62">
              <w:rPr>
                <w:sz w:val="19"/>
                <w:szCs w:val="19"/>
              </w:rPr>
              <w:t>0,0</w:t>
            </w:r>
          </w:p>
        </w:tc>
      </w:tr>
    </w:tbl>
    <w:p w:rsidR="009C6953" w:rsidRDefault="009C6953" w:rsidP="00C97331">
      <w:pPr>
        <w:spacing w:before="120"/>
        <w:ind w:firstLine="708"/>
        <w:contextualSpacing/>
        <w:jc w:val="both"/>
        <w:rPr>
          <w:color w:val="000000"/>
          <w:highlight w:val="green"/>
          <w:lang w:eastAsia="x-none"/>
        </w:rPr>
      </w:pPr>
    </w:p>
    <w:p w:rsidR="000C73DD" w:rsidRDefault="009C6953" w:rsidP="00C97331">
      <w:pPr>
        <w:spacing w:before="120"/>
        <w:ind w:firstLine="709"/>
        <w:contextualSpacing/>
        <w:jc w:val="both"/>
      </w:pPr>
      <w:r w:rsidRPr="007B5D5B">
        <w:t xml:space="preserve">Наименьшие показатели исполнения расходов наблюдаются по разделам расходов бюджета: </w:t>
      </w:r>
      <w:r>
        <w:t xml:space="preserve">1000 «Социальная политика» - 85,6%, 0300 «Национальная безопасность и правоохранительная деятельность» - 91,3%, 1300 «Обслуживание государственного и муниципального долга» - 92,9%,  </w:t>
      </w:r>
      <w:r w:rsidRPr="00A12630">
        <w:rPr>
          <w:color w:val="000000"/>
        </w:rPr>
        <w:t>0400 «Национальная экономика»</w:t>
      </w:r>
      <w:r w:rsidRPr="007B5D5B">
        <w:rPr>
          <w:color w:val="000000"/>
        </w:rPr>
        <w:t xml:space="preserve"> </w:t>
      </w:r>
      <w:r>
        <w:rPr>
          <w:color w:val="000000"/>
        </w:rPr>
        <w:t>- 94,7%</w:t>
      </w:r>
      <w:r>
        <w:t>.</w:t>
      </w:r>
    </w:p>
    <w:p w:rsidR="000C73DD" w:rsidRDefault="000C73DD" w:rsidP="00C97331">
      <w:pPr>
        <w:spacing w:before="120"/>
        <w:contextualSpacing/>
      </w:pPr>
    </w:p>
    <w:p w:rsidR="009C6953" w:rsidRPr="00282C67" w:rsidRDefault="009C6953" w:rsidP="00C97331">
      <w:pPr>
        <w:keepNext/>
        <w:overflowPunct w:val="0"/>
        <w:autoSpaceDE w:val="0"/>
        <w:autoSpaceDN w:val="0"/>
        <w:adjustRightInd w:val="0"/>
        <w:spacing w:before="120"/>
        <w:ind w:firstLine="709"/>
        <w:contextualSpacing/>
        <w:jc w:val="center"/>
        <w:outlineLvl w:val="0"/>
        <w:rPr>
          <w:b/>
          <w:bCs/>
          <w:sz w:val="28"/>
          <w:szCs w:val="28"/>
        </w:rPr>
      </w:pPr>
      <w:bookmarkStart w:id="18" w:name="_Toc448156396"/>
      <w:bookmarkStart w:id="19" w:name="_Toc43052842"/>
      <w:r w:rsidRPr="00282C67">
        <w:rPr>
          <w:b/>
          <w:bCs/>
          <w:sz w:val="28"/>
          <w:szCs w:val="28"/>
        </w:rPr>
        <w:t>Анализ исполнения бюджета городского округа в динамике за 2014 – 2019 годы</w:t>
      </w:r>
      <w:bookmarkEnd w:id="18"/>
      <w:r w:rsidRPr="00282C67">
        <w:rPr>
          <w:b/>
          <w:bCs/>
          <w:sz w:val="28"/>
          <w:szCs w:val="28"/>
        </w:rPr>
        <w:t xml:space="preserve"> </w:t>
      </w:r>
      <w:bookmarkStart w:id="20" w:name="_Toc448156397"/>
      <w:r w:rsidRPr="00282C67">
        <w:rPr>
          <w:b/>
          <w:bCs/>
          <w:sz w:val="28"/>
          <w:szCs w:val="28"/>
        </w:rPr>
        <w:t>по разделам функциональной классификации</w:t>
      </w:r>
      <w:bookmarkEnd w:id="19"/>
      <w:bookmarkEnd w:id="20"/>
    </w:p>
    <w:p w:rsidR="009C6953" w:rsidRPr="009E6DA8" w:rsidRDefault="009C6953" w:rsidP="00C97331">
      <w:pPr>
        <w:pStyle w:val="aa"/>
        <w:spacing w:before="120" w:beforeAutospacing="0" w:after="0"/>
        <w:ind w:firstLine="720"/>
        <w:contextualSpacing/>
        <w:jc w:val="center"/>
        <w:rPr>
          <w:b/>
          <w:i/>
        </w:rPr>
      </w:pPr>
    </w:p>
    <w:p w:rsidR="009C6953" w:rsidRDefault="009C6953" w:rsidP="00C97331">
      <w:pPr>
        <w:spacing w:before="120"/>
        <w:ind w:firstLine="709"/>
        <w:contextualSpacing/>
        <w:jc w:val="both"/>
      </w:pPr>
      <w:r w:rsidRPr="00C53D4B">
        <w:t xml:space="preserve">Анализируя исполнение бюджета городского округа «город Якутск» за 2014 - 2019 годы необходимо отметить, что расходы бюджета городского округа за 2014, 2015, 2016, 2018 годы увеличивались. В 2017 году по сравнению с 2016 годом произошло снижение на 9%, или на </w:t>
      </w:r>
      <w:r w:rsidRPr="00C53D4B">
        <w:rPr>
          <w:color w:val="000000"/>
        </w:rPr>
        <w:t>1</w:t>
      </w:r>
      <w:r w:rsidR="000C73DD">
        <w:rPr>
          <w:color w:val="000000"/>
        </w:rPr>
        <w:t> </w:t>
      </w:r>
      <w:r w:rsidRPr="00C53D4B">
        <w:rPr>
          <w:color w:val="000000"/>
        </w:rPr>
        <w:t>533 889</w:t>
      </w:r>
      <w:r w:rsidRPr="00C53D4B">
        <w:t xml:space="preserve"> тыс. рублей. В 2019 году по сравнению с 2018 годом наблюдается снижение расходов на 1,3% или на 248 738 тыс. рублей. </w:t>
      </w:r>
    </w:p>
    <w:p w:rsidR="00F4108E" w:rsidRDefault="00F4108E" w:rsidP="00F4108E">
      <w:pPr>
        <w:spacing w:before="120"/>
        <w:ind w:firstLine="709"/>
        <w:contextualSpacing/>
        <w:jc w:val="both"/>
        <w:rPr>
          <w:color w:val="000000"/>
        </w:rPr>
      </w:pPr>
      <w:r w:rsidRPr="00563DC4">
        <w:t xml:space="preserve">Наибольший удельный вес в структуре расходов бюджета в 2019 году, как и в предыдущие годы, занимают расходы по разделам: «Образование» - 60,4%, </w:t>
      </w:r>
      <w:r w:rsidRPr="00563DC4">
        <w:rPr>
          <w:color w:val="000000"/>
        </w:rPr>
        <w:t>«Национальная экономика» - 10,9%</w:t>
      </w:r>
      <w:r w:rsidRPr="00563DC4">
        <w:t xml:space="preserve">, «Жилищно-коммунальное хозяйство» - 8%, </w:t>
      </w:r>
      <w:r w:rsidRPr="00563DC4">
        <w:rPr>
          <w:color w:val="000000"/>
        </w:rPr>
        <w:t xml:space="preserve">«Общегосударственные вопросы» - 7,7%. Расходы 2019 года в социальной сфере (образование, социальная политика, </w:t>
      </w:r>
      <w:r w:rsidRPr="00563DC4">
        <w:rPr>
          <w:color w:val="000000"/>
        </w:rPr>
        <w:lastRenderedPageBreak/>
        <w:t>культура, физическая культура и спорт) составили 72,2% от совокупного объема расходов бюджета, что на 0,1% меньше чем в 2018 году.</w:t>
      </w:r>
      <w:r>
        <w:rPr>
          <w:color w:val="000000"/>
        </w:rPr>
        <w:t xml:space="preserve">  </w:t>
      </w:r>
    </w:p>
    <w:p w:rsidR="009C6953" w:rsidRPr="00C53D4B" w:rsidRDefault="009C6953" w:rsidP="00C97331">
      <w:pPr>
        <w:spacing w:before="120"/>
        <w:ind w:firstLine="720"/>
        <w:contextualSpacing/>
        <w:jc w:val="right"/>
        <w:rPr>
          <w:sz w:val="20"/>
          <w:szCs w:val="20"/>
        </w:rPr>
      </w:pPr>
      <w:r w:rsidRPr="00C53D4B">
        <w:rPr>
          <w:sz w:val="20"/>
          <w:szCs w:val="20"/>
        </w:rPr>
        <w:t>тыс. рублей</w:t>
      </w:r>
    </w:p>
    <w:tbl>
      <w:tblPr>
        <w:tblW w:w="10343" w:type="dxa"/>
        <w:tblInd w:w="-318" w:type="dxa"/>
        <w:tblLook w:val="04A0" w:firstRow="1" w:lastRow="0" w:firstColumn="1" w:lastColumn="0" w:noHBand="0" w:noVBand="1"/>
      </w:tblPr>
      <w:tblGrid>
        <w:gridCol w:w="2268"/>
        <w:gridCol w:w="1106"/>
        <w:gridCol w:w="1134"/>
        <w:gridCol w:w="1134"/>
        <w:gridCol w:w="1134"/>
        <w:gridCol w:w="1134"/>
        <w:gridCol w:w="1163"/>
        <w:gridCol w:w="567"/>
        <w:gridCol w:w="703"/>
      </w:tblGrid>
      <w:tr w:rsidR="009C6953" w:rsidRPr="00C53D4B" w:rsidTr="009C6953">
        <w:trPr>
          <w:trHeight w:val="51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6953" w:rsidRPr="00C53D4B" w:rsidRDefault="009C6953" w:rsidP="00C97331">
            <w:pPr>
              <w:spacing w:before="120"/>
              <w:contextualSpacing/>
              <w:jc w:val="center"/>
              <w:rPr>
                <w:b/>
                <w:bCs/>
                <w:color w:val="000000"/>
                <w:sz w:val="18"/>
                <w:szCs w:val="18"/>
              </w:rPr>
            </w:pPr>
            <w:r w:rsidRPr="00C53D4B">
              <w:rPr>
                <w:b/>
                <w:bCs/>
                <w:color w:val="000000"/>
                <w:sz w:val="18"/>
                <w:szCs w:val="18"/>
              </w:rPr>
              <w:t>Наименование</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center"/>
              <w:rPr>
                <w:b/>
                <w:bCs/>
                <w:color w:val="000000"/>
                <w:sz w:val="18"/>
                <w:szCs w:val="18"/>
              </w:rPr>
            </w:pPr>
            <w:r w:rsidRPr="00C53D4B">
              <w:rPr>
                <w:b/>
                <w:bCs/>
                <w:color w:val="000000"/>
                <w:sz w:val="18"/>
                <w:szCs w:val="18"/>
              </w:rPr>
              <w:t>отчет 2014г.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center"/>
              <w:rPr>
                <w:b/>
                <w:bCs/>
                <w:color w:val="000000"/>
                <w:sz w:val="18"/>
                <w:szCs w:val="18"/>
              </w:rPr>
            </w:pPr>
            <w:r w:rsidRPr="00C53D4B">
              <w:rPr>
                <w:b/>
                <w:bCs/>
                <w:color w:val="000000"/>
                <w:sz w:val="18"/>
                <w:szCs w:val="18"/>
              </w:rPr>
              <w:t>отчет 2015г.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center"/>
              <w:rPr>
                <w:b/>
                <w:bCs/>
                <w:color w:val="000000"/>
                <w:sz w:val="18"/>
                <w:szCs w:val="18"/>
              </w:rPr>
            </w:pPr>
            <w:r w:rsidRPr="00C53D4B">
              <w:rPr>
                <w:b/>
                <w:bCs/>
                <w:color w:val="000000"/>
                <w:sz w:val="18"/>
                <w:szCs w:val="18"/>
              </w:rPr>
              <w:t>отчет 2016г.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center"/>
              <w:rPr>
                <w:b/>
                <w:bCs/>
                <w:color w:val="000000"/>
                <w:sz w:val="18"/>
                <w:szCs w:val="18"/>
              </w:rPr>
            </w:pPr>
            <w:r w:rsidRPr="00C53D4B">
              <w:rPr>
                <w:b/>
                <w:bCs/>
                <w:color w:val="000000"/>
                <w:sz w:val="18"/>
                <w:szCs w:val="18"/>
              </w:rPr>
              <w:t>отчет 2017г.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center"/>
              <w:rPr>
                <w:b/>
                <w:bCs/>
                <w:color w:val="000000"/>
                <w:sz w:val="18"/>
                <w:szCs w:val="18"/>
              </w:rPr>
            </w:pPr>
            <w:r w:rsidRPr="00C53D4B">
              <w:rPr>
                <w:b/>
                <w:bCs/>
                <w:color w:val="000000"/>
                <w:sz w:val="18"/>
                <w:szCs w:val="18"/>
              </w:rPr>
              <w:t>отчет 2018г.</w:t>
            </w:r>
          </w:p>
        </w:tc>
        <w:tc>
          <w:tcPr>
            <w:tcW w:w="1163" w:type="dxa"/>
            <w:tcBorders>
              <w:top w:val="single" w:sz="4" w:space="0" w:color="auto"/>
              <w:left w:val="nil"/>
              <w:bottom w:val="single" w:sz="4" w:space="0" w:color="auto"/>
              <w:right w:val="single" w:sz="4" w:space="0" w:color="auto"/>
            </w:tcBorders>
            <w:vAlign w:val="center"/>
          </w:tcPr>
          <w:p w:rsidR="009C6953" w:rsidRPr="00C53D4B" w:rsidRDefault="009C6953" w:rsidP="00C97331">
            <w:pPr>
              <w:spacing w:before="120"/>
              <w:contextualSpacing/>
              <w:jc w:val="center"/>
              <w:rPr>
                <w:b/>
                <w:bCs/>
                <w:color w:val="000000"/>
                <w:sz w:val="18"/>
                <w:szCs w:val="18"/>
              </w:rPr>
            </w:pPr>
            <w:r w:rsidRPr="00C53D4B">
              <w:rPr>
                <w:b/>
                <w:bCs/>
                <w:color w:val="000000"/>
                <w:sz w:val="18"/>
                <w:szCs w:val="18"/>
              </w:rPr>
              <w:t>отчет 2019г.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center"/>
              <w:rPr>
                <w:b/>
                <w:bCs/>
                <w:color w:val="000000"/>
                <w:sz w:val="18"/>
                <w:szCs w:val="18"/>
              </w:rPr>
            </w:pPr>
            <w:r w:rsidRPr="00C53D4B">
              <w:rPr>
                <w:b/>
                <w:bCs/>
                <w:color w:val="000000"/>
                <w:sz w:val="18"/>
                <w:szCs w:val="18"/>
              </w:rPr>
              <w:t xml:space="preserve">% </w:t>
            </w:r>
          </w:p>
        </w:tc>
        <w:tc>
          <w:tcPr>
            <w:tcW w:w="703" w:type="dxa"/>
            <w:tcBorders>
              <w:top w:val="single" w:sz="4" w:space="0" w:color="auto"/>
              <w:left w:val="nil"/>
              <w:bottom w:val="single" w:sz="4" w:space="0" w:color="auto"/>
              <w:right w:val="single" w:sz="4" w:space="0" w:color="auto"/>
            </w:tcBorders>
            <w:shd w:val="clear" w:color="auto" w:fill="auto"/>
            <w:vAlign w:val="center"/>
          </w:tcPr>
          <w:p w:rsidR="009C6953" w:rsidRPr="00C53D4B" w:rsidRDefault="009C6953" w:rsidP="00C97331">
            <w:pPr>
              <w:spacing w:before="120"/>
              <w:contextualSpacing/>
              <w:jc w:val="center"/>
              <w:rPr>
                <w:b/>
                <w:bCs/>
                <w:color w:val="000000"/>
                <w:sz w:val="18"/>
                <w:szCs w:val="18"/>
              </w:rPr>
            </w:pPr>
            <w:r w:rsidRPr="00C53D4B">
              <w:rPr>
                <w:b/>
                <w:bCs/>
                <w:color w:val="000000"/>
                <w:sz w:val="18"/>
                <w:szCs w:val="18"/>
              </w:rPr>
              <w:t>% от 2018г.</w:t>
            </w:r>
          </w:p>
        </w:tc>
      </w:tr>
      <w:tr w:rsidR="009C6953" w:rsidRPr="00C53D4B" w:rsidTr="009C6953">
        <w:trPr>
          <w:trHeight w:val="51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rPr>
                <w:color w:val="000000"/>
                <w:sz w:val="18"/>
                <w:szCs w:val="18"/>
              </w:rPr>
            </w:pPr>
            <w:r w:rsidRPr="00C53D4B">
              <w:rPr>
                <w:color w:val="000000"/>
                <w:sz w:val="18"/>
                <w:szCs w:val="18"/>
              </w:rPr>
              <w:t>Общегосударственные вопросы</w:t>
            </w:r>
          </w:p>
        </w:tc>
        <w:tc>
          <w:tcPr>
            <w:tcW w:w="110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C6953" w:rsidRPr="00C53D4B" w:rsidRDefault="009C6953" w:rsidP="00C97331">
            <w:pPr>
              <w:spacing w:before="120"/>
              <w:contextualSpacing/>
              <w:jc w:val="center"/>
              <w:rPr>
                <w:color w:val="000000"/>
                <w:sz w:val="18"/>
                <w:szCs w:val="18"/>
              </w:rPr>
            </w:pPr>
            <w:r w:rsidRPr="00C53D4B">
              <w:rPr>
                <w:color w:val="000000"/>
                <w:sz w:val="18"/>
                <w:szCs w:val="18"/>
              </w:rPr>
              <w:t>1 716 140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6953" w:rsidRPr="00C53D4B" w:rsidRDefault="009C6953" w:rsidP="00C97331">
            <w:pPr>
              <w:spacing w:before="120"/>
              <w:contextualSpacing/>
              <w:jc w:val="center"/>
              <w:rPr>
                <w:color w:val="000000"/>
                <w:sz w:val="18"/>
                <w:szCs w:val="18"/>
              </w:rPr>
            </w:pPr>
            <w:r w:rsidRPr="00C53D4B">
              <w:rPr>
                <w:color w:val="000000"/>
                <w:sz w:val="18"/>
                <w:szCs w:val="18"/>
              </w:rPr>
              <w:t>1 557 162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6953" w:rsidRPr="00C53D4B" w:rsidRDefault="009C6953" w:rsidP="00C97331">
            <w:pPr>
              <w:spacing w:before="120"/>
              <w:contextualSpacing/>
              <w:jc w:val="center"/>
              <w:rPr>
                <w:color w:val="000000"/>
                <w:sz w:val="18"/>
                <w:szCs w:val="18"/>
              </w:rPr>
            </w:pPr>
            <w:r w:rsidRPr="00C53D4B">
              <w:rPr>
                <w:color w:val="000000"/>
                <w:sz w:val="18"/>
                <w:szCs w:val="18"/>
              </w:rPr>
              <w:t>1 686 994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6953" w:rsidRPr="00C53D4B" w:rsidRDefault="009C6953" w:rsidP="00C97331">
            <w:pPr>
              <w:spacing w:before="120"/>
              <w:contextualSpacing/>
              <w:jc w:val="center"/>
              <w:rPr>
                <w:color w:val="000000"/>
                <w:sz w:val="18"/>
                <w:szCs w:val="18"/>
              </w:rPr>
            </w:pPr>
            <w:r w:rsidRPr="00C53D4B">
              <w:rPr>
                <w:color w:val="000000"/>
                <w:sz w:val="18"/>
                <w:szCs w:val="18"/>
              </w:rPr>
              <w:t>1 392 224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6953" w:rsidRPr="00C53D4B" w:rsidRDefault="009C6953" w:rsidP="00C97331">
            <w:pPr>
              <w:spacing w:before="120"/>
              <w:contextualSpacing/>
              <w:jc w:val="center"/>
              <w:rPr>
                <w:color w:val="000000"/>
                <w:sz w:val="18"/>
                <w:szCs w:val="18"/>
              </w:rPr>
            </w:pPr>
            <w:r w:rsidRPr="00C53D4B">
              <w:rPr>
                <w:color w:val="000000"/>
                <w:sz w:val="18"/>
                <w:szCs w:val="18"/>
              </w:rPr>
              <w:t>1 373 695</w:t>
            </w:r>
          </w:p>
        </w:tc>
        <w:tc>
          <w:tcPr>
            <w:tcW w:w="1163" w:type="dxa"/>
            <w:tcBorders>
              <w:top w:val="single" w:sz="4" w:space="0" w:color="auto"/>
              <w:left w:val="single" w:sz="4" w:space="0" w:color="auto"/>
              <w:bottom w:val="single" w:sz="4" w:space="0" w:color="auto"/>
              <w:right w:val="single" w:sz="4" w:space="0" w:color="auto"/>
            </w:tcBorders>
            <w:vAlign w:val="center"/>
          </w:tcPr>
          <w:p w:rsidR="009C6953" w:rsidRPr="00C53D4B" w:rsidRDefault="009C6953" w:rsidP="00C97331">
            <w:pPr>
              <w:spacing w:before="120"/>
              <w:contextualSpacing/>
              <w:jc w:val="center"/>
              <w:rPr>
                <w:iCs/>
                <w:color w:val="000000"/>
                <w:sz w:val="18"/>
                <w:szCs w:val="18"/>
              </w:rPr>
            </w:pPr>
            <w:r w:rsidRPr="00C53D4B">
              <w:rPr>
                <w:rFonts w:ascii="Times New Roman CYR" w:hAnsi="Times New Roman CYR" w:cs="Times New Roman CYR"/>
                <w:bCs/>
                <w:color w:val="000000"/>
                <w:sz w:val="19"/>
                <w:szCs w:val="19"/>
              </w:rPr>
              <w:t>1 414 207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6953" w:rsidRPr="00C53D4B" w:rsidRDefault="009C6953" w:rsidP="00C97331">
            <w:pPr>
              <w:spacing w:before="120"/>
              <w:contextualSpacing/>
              <w:jc w:val="center"/>
              <w:rPr>
                <w:iCs/>
                <w:color w:val="000000"/>
                <w:sz w:val="18"/>
                <w:szCs w:val="18"/>
              </w:rPr>
            </w:pPr>
            <w:r w:rsidRPr="00C53D4B">
              <w:rPr>
                <w:iCs/>
                <w:color w:val="000000"/>
                <w:sz w:val="18"/>
                <w:szCs w:val="18"/>
              </w:rPr>
              <w:t>7,7</w:t>
            </w:r>
          </w:p>
        </w:tc>
        <w:tc>
          <w:tcPr>
            <w:tcW w:w="703" w:type="dxa"/>
            <w:tcBorders>
              <w:top w:val="nil"/>
              <w:left w:val="nil"/>
              <w:bottom w:val="single" w:sz="4" w:space="0" w:color="auto"/>
              <w:right w:val="single" w:sz="4" w:space="0" w:color="auto"/>
            </w:tcBorders>
            <w:shd w:val="clear" w:color="auto" w:fill="auto"/>
            <w:vAlign w:val="center"/>
          </w:tcPr>
          <w:p w:rsidR="009C6953" w:rsidRPr="00C53D4B" w:rsidRDefault="009C6953" w:rsidP="00C97331">
            <w:pPr>
              <w:spacing w:before="120"/>
              <w:contextualSpacing/>
              <w:jc w:val="center"/>
              <w:rPr>
                <w:iCs/>
                <w:color w:val="000000"/>
                <w:sz w:val="18"/>
                <w:szCs w:val="18"/>
              </w:rPr>
            </w:pPr>
            <w:r w:rsidRPr="00C53D4B">
              <w:rPr>
                <w:iCs/>
                <w:color w:val="000000"/>
                <w:sz w:val="18"/>
                <w:szCs w:val="18"/>
              </w:rPr>
              <w:t>102,9</w:t>
            </w:r>
          </w:p>
        </w:tc>
      </w:tr>
      <w:tr w:rsidR="009C6953" w:rsidRPr="00C53D4B" w:rsidTr="009C6953">
        <w:trPr>
          <w:trHeight w:val="752"/>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rPr>
                <w:color w:val="000000"/>
                <w:sz w:val="18"/>
                <w:szCs w:val="18"/>
              </w:rPr>
            </w:pPr>
            <w:r w:rsidRPr="00C53D4B">
              <w:rPr>
                <w:color w:val="000000"/>
                <w:sz w:val="18"/>
                <w:szCs w:val="18"/>
              </w:rPr>
              <w:t>Национальная безопасность и правоохранительная деятельность</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6953" w:rsidRPr="00C53D4B" w:rsidRDefault="009C6953" w:rsidP="00C97331">
            <w:pPr>
              <w:spacing w:before="120"/>
              <w:contextualSpacing/>
              <w:jc w:val="center"/>
              <w:rPr>
                <w:color w:val="000000"/>
                <w:sz w:val="18"/>
                <w:szCs w:val="18"/>
              </w:rPr>
            </w:pPr>
            <w:r w:rsidRPr="00C53D4B">
              <w:rPr>
                <w:color w:val="000000"/>
                <w:sz w:val="18"/>
                <w:szCs w:val="18"/>
              </w:rPr>
              <w:t>91 511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6953" w:rsidRPr="00C53D4B" w:rsidRDefault="009C6953" w:rsidP="00C97331">
            <w:pPr>
              <w:spacing w:before="120"/>
              <w:contextualSpacing/>
              <w:jc w:val="center"/>
              <w:rPr>
                <w:color w:val="000000"/>
                <w:sz w:val="18"/>
                <w:szCs w:val="18"/>
              </w:rPr>
            </w:pPr>
            <w:r w:rsidRPr="00C53D4B">
              <w:rPr>
                <w:color w:val="000000"/>
                <w:sz w:val="18"/>
                <w:szCs w:val="18"/>
              </w:rPr>
              <w:t>80 746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6953" w:rsidRPr="00C53D4B" w:rsidRDefault="009C6953" w:rsidP="00C97331">
            <w:pPr>
              <w:spacing w:before="120"/>
              <w:contextualSpacing/>
              <w:jc w:val="center"/>
              <w:rPr>
                <w:color w:val="000000"/>
                <w:sz w:val="18"/>
                <w:szCs w:val="18"/>
              </w:rPr>
            </w:pPr>
            <w:r w:rsidRPr="00C53D4B">
              <w:rPr>
                <w:color w:val="000000"/>
                <w:sz w:val="18"/>
                <w:szCs w:val="18"/>
              </w:rPr>
              <w:t>59 500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6953" w:rsidRPr="00C53D4B" w:rsidRDefault="009C6953" w:rsidP="00C97331">
            <w:pPr>
              <w:spacing w:before="120"/>
              <w:contextualSpacing/>
              <w:jc w:val="center"/>
              <w:rPr>
                <w:color w:val="000000"/>
                <w:sz w:val="18"/>
                <w:szCs w:val="18"/>
              </w:rPr>
            </w:pPr>
            <w:r w:rsidRPr="00C53D4B">
              <w:rPr>
                <w:color w:val="000000"/>
                <w:sz w:val="18"/>
                <w:szCs w:val="18"/>
              </w:rPr>
              <w:t>60 671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6953" w:rsidRPr="00C53D4B" w:rsidRDefault="009C6953" w:rsidP="00C97331">
            <w:pPr>
              <w:spacing w:before="120"/>
              <w:contextualSpacing/>
              <w:jc w:val="center"/>
              <w:rPr>
                <w:color w:val="000000"/>
                <w:sz w:val="18"/>
                <w:szCs w:val="18"/>
              </w:rPr>
            </w:pPr>
            <w:r w:rsidRPr="00C53D4B">
              <w:rPr>
                <w:color w:val="000000"/>
                <w:sz w:val="18"/>
                <w:szCs w:val="18"/>
              </w:rPr>
              <w:t>78 579</w:t>
            </w:r>
          </w:p>
        </w:tc>
        <w:tc>
          <w:tcPr>
            <w:tcW w:w="1163" w:type="dxa"/>
            <w:tcBorders>
              <w:top w:val="single" w:sz="4" w:space="0" w:color="auto"/>
              <w:left w:val="single" w:sz="4" w:space="0" w:color="auto"/>
              <w:bottom w:val="single" w:sz="4" w:space="0" w:color="auto"/>
              <w:right w:val="single" w:sz="4" w:space="0" w:color="auto"/>
            </w:tcBorders>
            <w:vAlign w:val="center"/>
          </w:tcPr>
          <w:p w:rsidR="009C6953" w:rsidRPr="00C53D4B" w:rsidRDefault="009C6953" w:rsidP="00C97331">
            <w:pPr>
              <w:spacing w:before="120"/>
              <w:contextualSpacing/>
              <w:jc w:val="center"/>
              <w:rPr>
                <w:iCs/>
                <w:color w:val="000000"/>
                <w:sz w:val="18"/>
                <w:szCs w:val="18"/>
              </w:rPr>
            </w:pPr>
            <w:r w:rsidRPr="00C53D4B">
              <w:rPr>
                <w:rFonts w:ascii="Times New Roman CYR" w:hAnsi="Times New Roman CYR" w:cs="Times New Roman CYR"/>
                <w:bCs/>
                <w:color w:val="000000"/>
                <w:sz w:val="19"/>
                <w:szCs w:val="19"/>
              </w:rPr>
              <w:t>65 427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6953" w:rsidRPr="00C53D4B" w:rsidRDefault="009C6953" w:rsidP="00C97331">
            <w:pPr>
              <w:spacing w:before="120"/>
              <w:contextualSpacing/>
              <w:jc w:val="center"/>
              <w:rPr>
                <w:iCs/>
                <w:color w:val="000000"/>
                <w:sz w:val="18"/>
                <w:szCs w:val="18"/>
              </w:rPr>
            </w:pPr>
            <w:r w:rsidRPr="00C53D4B">
              <w:rPr>
                <w:iCs/>
                <w:color w:val="000000"/>
                <w:sz w:val="18"/>
                <w:szCs w:val="18"/>
              </w:rPr>
              <w:t>0,4</w:t>
            </w:r>
          </w:p>
        </w:tc>
        <w:tc>
          <w:tcPr>
            <w:tcW w:w="703" w:type="dxa"/>
            <w:tcBorders>
              <w:top w:val="nil"/>
              <w:left w:val="nil"/>
              <w:bottom w:val="single" w:sz="4" w:space="0" w:color="auto"/>
              <w:right w:val="single" w:sz="4" w:space="0" w:color="auto"/>
            </w:tcBorders>
            <w:shd w:val="clear" w:color="auto" w:fill="auto"/>
            <w:vAlign w:val="center"/>
          </w:tcPr>
          <w:p w:rsidR="009C6953" w:rsidRPr="00C53D4B" w:rsidRDefault="009C6953" w:rsidP="00C97331">
            <w:pPr>
              <w:spacing w:before="120"/>
              <w:contextualSpacing/>
              <w:jc w:val="center"/>
              <w:rPr>
                <w:iCs/>
                <w:color w:val="000000"/>
                <w:sz w:val="18"/>
                <w:szCs w:val="18"/>
              </w:rPr>
            </w:pPr>
            <w:r w:rsidRPr="00C53D4B">
              <w:rPr>
                <w:iCs/>
                <w:color w:val="000000"/>
                <w:sz w:val="18"/>
                <w:szCs w:val="18"/>
              </w:rPr>
              <w:t>83,3</w:t>
            </w:r>
          </w:p>
        </w:tc>
      </w:tr>
      <w:tr w:rsidR="009C6953" w:rsidRPr="00C53D4B" w:rsidTr="009C6953">
        <w:trPr>
          <w:trHeight w:val="413"/>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rPr>
                <w:color w:val="000000"/>
                <w:sz w:val="18"/>
                <w:szCs w:val="18"/>
              </w:rPr>
            </w:pPr>
            <w:r w:rsidRPr="00C53D4B">
              <w:rPr>
                <w:color w:val="000000"/>
                <w:sz w:val="18"/>
                <w:szCs w:val="18"/>
              </w:rPr>
              <w:t>Национальная экономика</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6953" w:rsidRPr="00C53D4B" w:rsidRDefault="009C6953" w:rsidP="00C97331">
            <w:pPr>
              <w:spacing w:before="120"/>
              <w:contextualSpacing/>
              <w:jc w:val="center"/>
              <w:rPr>
                <w:color w:val="000000"/>
                <w:sz w:val="18"/>
                <w:szCs w:val="18"/>
              </w:rPr>
            </w:pPr>
            <w:r w:rsidRPr="00C53D4B">
              <w:rPr>
                <w:color w:val="000000"/>
                <w:sz w:val="18"/>
                <w:szCs w:val="18"/>
              </w:rPr>
              <w:t>1 232 627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6953" w:rsidRPr="00C53D4B" w:rsidRDefault="009C6953" w:rsidP="00C97331">
            <w:pPr>
              <w:spacing w:before="120"/>
              <w:contextualSpacing/>
              <w:jc w:val="center"/>
              <w:rPr>
                <w:color w:val="000000"/>
                <w:sz w:val="18"/>
                <w:szCs w:val="18"/>
              </w:rPr>
            </w:pPr>
            <w:r w:rsidRPr="00C53D4B">
              <w:rPr>
                <w:color w:val="000000"/>
                <w:sz w:val="18"/>
                <w:szCs w:val="18"/>
              </w:rPr>
              <w:t>1 521 430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6953" w:rsidRPr="00C53D4B" w:rsidRDefault="009C6953" w:rsidP="00C97331">
            <w:pPr>
              <w:spacing w:before="120"/>
              <w:contextualSpacing/>
              <w:jc w:val="center"/>
              <w:rPr>
                <w:color w:val="000000"/>
                <w:sz w:val="18"/>
                <w:szCs w:val="18"/>
              </w:rPr>
            </w:pPr>
            <w:r w:rsidRPr="00C53D4B">
              <w:rPr>
                <w:color w:val="000000"/>
                <w:sz w:val="18"/>
                <w:szCs w:val="18"/>
              </w:rPr>
              <w:t>1 267 944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6953" w:rsidRPr="00C53D4B" w:rsidRDefault="009C6953" w:rsidP="00C97331">
            <w:pPr>
              <w:spacing w:before="120"/>
              <w:contextualSpacing/>
              <w:jc w:val="center"/>
              <w:rPr>
                <w:color w:val="000000"/>
                <w:sz w:val="18"/>
                <w:szCs w:val="18"/>
              </w:rPr>
            </w:pPr>
            <w:r w:rsidRPr="00C53D4B">
              <w:rPr>
                <w:color w:val="000000"/>
                <w:sz w:val="18"/>
                <w:szCs w:val="18"/>
              </w:rPr>
              <w:t>988 176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6953" w:rsidRPr="00C53D4B" w:rsidRDefault="009C6953" w:rsidP="00C97331">
            <w:pPr>
              <w:spacing w:before="120"/>
              <w:contextualSpacing/>
              <w:jc w:val="center"/>
              <w:rPr>
                <w:color w:val="000000"/>
                <w:sz w:val="18"/>
                <w:szCs w:val="18"/>
              </w:rPr>
            </w:pPr>
            <w:r w:rsidRPr="00C53D4B">
              <w:rPr>
                <w:color w:val="000000"/>
                <w:sz w:val="18"/>
                <w:szCs w:val="18"/>
              </w:rPr>
              <w:t>1 314 879</w:t>
            </w:r>
          </w:p>
        </w:tc>
        <w:tc>
          <w:tcPr>
            <w:tcW w:w="1163" w:type="dxa"/>
            <w:tcBorders>
              <w:top w:val="single" w:sz="4" w:space="0" w:color="auto"/>
              <w:left w:val="single" w:sz="4" w:space="0" w:color="auto"/>
              <w:bottom w:val="single" w:sz="4" w:space="0" w:color="auto"/>
              <w:right w:val="single" w:sz="4" w:space="0" w:color="auto"/>
            </w:tcBorders>
            <w:vAlign w:val="center"/>
          </w:tcPr>
          <w:p w:rsidR="009C6953" w:rsidRPr="00C53D4B" w:rsidRDefault="009C6953" w:rsidP="00C97331">
            <w:pPr>
              <w:spacing w:before="120"/>
              <w:contextualSpacing/>
              <w:jc w:val="center"/>
              <w:rPr>
                <w:iCs/>
                <w:color w:val="000000"/>
                <w:sz w:val="18"/>
                <w:szCs w:val="18"/>
              </w:rPr>
            </w:pPr>
            <w:r w:rsidRPr="00C53D4B">
              <w:rPr>
                <w:rFonts w:ascii="Times New Roman CYR" w:hAnsi="Times New Roman CYR" w:cs="Times New Roman CYR"/>
                <w:bCs/>
                <w:color w:val="000000"/>
                <w:sz w:val="19"/>
                <w:szCs w:val="19"/>
              </w:rPr>
              <w:t>1 995 746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6953" w:rsidRPr="00C53D4B" w:rsidRDefault="009C6953" w:rsidP="00C97331">
            <w:pPr>
              <w:spacing w:before="120"/>
              <w:contextualSpacing/>
              <w:jc w:val="center"/>
              <w:rPr>
                <w:iCs/>
                <w:color w:val="000000"/>
                <w:sz w:val="18"/>
                <w:szCs w:val="18"/>
              </w:rPr>
            </w:pPr>
            <w:r w:rsidRPr="00C53D4B">
              <w:rPr>
                <w:iCs/>
                <w:color w:val="000000"/>
                <w:sz w:val="18"/>
                <w:szCs w:val="18"/>
              </w:rPr>
              <w:t>10,9</w:t>
            </w:r>
          </w:p>
        </w:tc>
        <w:tc>
          <w:tcPr>
            <w:tcW w:w="703" w:type="dxa"/>
            <w:tcBorders>
              <w:top w:val="nil"/>
              <w:left w:val="nil"/>
              <w:bottom w:val="single" w:sz="4" w:space="0" w:color="auto"/>
              <w:right w:val="single" w:sz="4" w:space="0" w:color="auto"/>
            </w:tcBorders>
            <w:shd w:val="clear" w:color="auto" w:fill="auto"/>
            <w:vAlign w:val="center"/>
          </w:tcPr>
          <w:p w:rsidR="009C6953" w:rsidRPr="00C53D4B" w:rsidRDefault="009C6953" w:rsidP="00C97331">
            <w:pPr>
              <w:spacing w:before="120"/>
              <w:contextualSpacing/>
              <w:jc w:val="center"/>
              <w:rPr>
                <w:iCs/>
                <w:color w:val="000000"/>
                <w:sz w:val="18"/>
                <w:szCs w:val="18"/>
              </w:rPr>
            </w:pPr>
            <w:r w:rsidRPr="00C53D4B">
              <w:rPr>
                <w:iCs/>
                <w:color w:val="000000"/>
                <w:sz w:val="18"/>
                <w:szCs w:val="18"/>
              </w:rPr>
              <w:t>151,8</w:t>
            </w:r>
          </w:p>
        </w:tc>
      </w:tr>
      <w:tr w:rsidR="009C6953" w:rsidRPr="00C53D4B" w:rsidTr="009C6953">
        <w:trPr>
          <w:trHeight w:val="345"/>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rPr>
                <w:color w:val="000000"/>
                <w:sz w:val="18"/>
                <w:szCs w:val="18"/>
              </w:rPr>
            </w:pPr>
            <w:r w:rsidRPr="00C53D4B">
              <w:rPr>
                <w:color w:val="000000"/>
                <w:sz w:val="18"/>
                <w:szCs w:val="18"/>
              </w:rPr>
              <w:t>Жилищно-коммунальное хозяйство</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6953" w:rsidRPr="00C53D4B" w:rsidRDefault="009C6953" w:rsidP="00C97331">
            <w:pPr>
              <w:spacing w:before="120"/>
              <w:contextualSpacing/>
              <w:jc w:val="center"/>
              <w:rPr>
                <w:color w:val="000000"/>
                <w:sz w:val="18"/>
                <w:szCs w:val="18"/>
              </w:rPr>
            </w:pPr>
            <w:r w:rsidRPr="00C53D4B">
              <w:rPr>
                <w:color w:val="000000"/>
                <w:sz w:val="18"/>
                <w:szCs w:val="18"/>
              </w:rPr>
              <w:t>3 011 266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6953" w:rsidRPr="00C53D4B" w:rsidRDefault="009C6953" w:rsidP="00C97331">
            <w:pPr>
              <w:spacing w:before="120"/>
              <w:contextualSpacing/>
              <w:jc w:val="center"/>
              <w:rPr>
                <w:color w:val="000000"/>
                <w:sz w:val="18"/>
                <w:szCs w:val="18"/>
              </w:rPr>
            </w:pPr>
            <w:r w:rsidRPr="00C53D4B">
              <w:rPr>
                <w:color w:val="000000"/>
                <w:sz w:val="18"/>
                <w:szCs w:val="18"/>
              </w:rPr>
              <w:t>2 616 712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6953" w:rsidRPr="00C53D4B" w:rsidRDefault="009C6953" w:rsidP="00C97331">
            <w:pPr>
              <w:spacing w:before="120"/>
              <w:contextualSpacing/>
              <w:jc w:val="center"/>
              <w:rPr>
                <w:color w:val="000000"/>
                <w:sz w:val="18"/>
                <w:szCs w:val="18"/>
              </w:rPr>
            </w:pPr>
            <w:r w:rsidRPr="00C53D4B">
              <w:rPr>
                <w:color w:val="000000"/>
                <w:sz w:val="18"/>
                <w:szCs w:val="18"/>
              </w:rPr>
              <w:t>3 102 653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6953" w:rsidRPr="00C53D4B" w:rsidRDefault="009C6953" w:rsidP="00C97331">
            <w:pPr>
              <w:spacing w:before="120"/>
              <w:contextualSpacing/>
              <w:jc w:val="center"/>
              <w:rPr>
                <w:color w:val="000000"/>
                <w:sz w:val="18"/>
                <w:szCs w:val="18"/>
              </w:rPr>
            </w:pPr>
            <w:r w:rsidRPr="00C53D4B">
              <w:rPr>
                <w:color w:val="000000"/>
                <w:sz w:val="18"/>
                <w:szCs w:val="18"/>
              </w:rPr>
              <w:t>2 033 315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6953" w:rsidRPr="00C53D4B" w:rsidRDefault="009C6953" w:rsidP="00C97331">
            <w:pPr>
              <w:spacing w:before="120"/>
              <w:contextualSpacing/>
              <w:jc w:val="center"/>
              <w:rPr>
                <w:color w:val="000000"/>
                <w:sz w:val="18"/>
                <w:szCs w:val="18"/>
              </w:rPr>
            </w:pPr>
            <w:r w:rsidRPr="00C53D4B">
              <w:rPr>
                <w:color w:val="000000"/>
                <w:sz w:val="18"/>
                <w:szCs w:val="18"/>
              </w:rPr>
              <w:t>2 198 637</w:t>
            </w:r>
          </w:p>
        </w:tc>
        <w:tc>
          <w:tcPr>
            <w:tcW w:w="1163" w:type="dxa"/>
            <w:tcBorders>
              <w:top w:val="single" w:sz="4" w:space="0" w:color="auto"/>
              <w:left w:val="single" w:sz="4" w:space="0" w:color="auto"/>
              <w:bottom w:val="single" w:sz="4" w:space="0" w:color="auto"/>
              <w:right w:val="single" w:sz="4" w:space="0" w:color="auto"/>
            </w:tcBorders>
            <w:vAlign w:val="center"/>
          </w:tcPr>
          <w:p w:rsidR="009C6953" w:rsidRPr="00C53D4B" w:rsidRDefault="009C6953" w:rsidP="00C97331">
            <w:pPr>
              <w:spacing w:before="120"/>
              <w:contextualSpacing/>
              <w:jc w:val="center"/>
              <w:rPr>
                <w:iCs/>
                <w:color w:val="000000"/>
                <w:sz w:val="18"/>
                <w:szCs w:val="18"/>
              </w:rPr>
            </w:pPr>
            <w:r w:rsidRPr="00C53D4B">
              <w:rPr>
                <w:rFonts w:ascii="Times New Roman CYR" w:hAnsi="Times New Roman CYR" w:cs="Times New Roman CYR"/>
                <w:bCs/>
                <w:color w:val="000000"/>
                <w:sz w:val="19"/>
                <w:szCs w:val="19"/>
              </w:rPr>
              <w:t>1 457 964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6953" w:rsidRPr="00C53D4B" w:rsidRDefault="009C6953" w:rsidP="00C97331">
            <w:pPr>
              <w:spacing w:before="120"/>
              <w:contextualSpacing/>
              <w:jc w:val="center"/>
              <w:rPr>
                <w:iCs/>
                <w:color w:val="000000"/>
                <w:sz w:val="18"/>
                <w:szCs w:val="18"/>
              </w:rPr>
            </w:pPr>
            <w:r w:rsidRPr="00C53D4B">
              <w:rPr>
                <w:iCs/>
                <w:color w:val="000000"/>
                <w:sz w:val="18"/>
                <w:szCs w:val="18"/>
              </w:rPr>
              <w:t>8,0</w:t>
            </w:r>
          </w:p>
        </w:tc>
        <w:tc>
          <w:tcPr>
            <w:tcW w:w="703" w:type="dxa"/>
            <w:tcBorders>
              <w:top w:val="nil"/>
              <w:left w:val="nil"/>
              <w:bottom w:val="single" w:sz="4" w:space="0" w:color="auto"/>
              <w:right w:val="single" w:sz="4" w:space="0" w:color="auto"/>
            </w:tcBorders>
            <w:shd w:val="clear" w:color="auto" w:fill="auto"/>
            <w:vAlign w:val="center"/>
          </w:tcPr>
          <w:p w:rsidR="009C6953" w:rsidRPr="00C53D4B" w:rsidRDefault="009C6953" w:rsidP="00C97331">
            <w:pPr>
              <w:spacing w:before="120"/>
              <w:contextualSpacing/>
              <w:jc w:val="center"/>
              <w:rPr>
                <w:iCs/>
                <w:color w:val="000000"/>
                <w:sz w:val="18"/>
                <w:szCs w:val="18"/>
              </w:rPr>
            </w:pPr>
            <w:r w:rsidRPr="00C53D4B">
              <w:rPr>
                <w:iCs/>
                <w:color w:val="000000"/>
                <w:sz w:val="18"/>
                <w:szCs w:val="18"/>
              </w:rPr>
              <w:t>66,3</w:t>
            </w:r>
          </w:p>
        </w:tc>
      </w:tr>
      <w:tr w:rsidR="009C6953" w:rsidRPr="00C53D4B" w:rsidTr="009C6953">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rPr>
                <w:color w:val="000000"/>
                <w:sz w:val="18"/>
                <w:szCs w:val="18"/>
              </w:rPr>
            </w:pPr>
            <w:r w:rsidRPr="00C53D4B">
              <w:rPr>
                <w:color w:val="000000"/>
                <w:sz w:val="18"/>
                <w:szCs w:val="18"/>
              </w:rPr>
              <w:t>Образование</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6953" w:rsidRPr="00C53D4B" w:rsidRDefault="009C6953" w:rsidP="00C97331">
            <w:pPr>
              <w:spacing w:before="120"/>
              <w:contextualSpacing/>
              <w:jc w:val="center"/>
              <w:rPr>
                <w:color w:val="000000"/>
                <w:sz w:val="18"/>
                <w:szCs w:val="18"/>
              </w:rPr>
            </w:pPr>
            <w:r w:rsidRPr="00C53D4B">
              <w:rPr>
                <w:color w:val="000000"/>
                <w:sz w:val="18"/>
                <w:szCs w:val="18"/>
              </w:rPr>
              <w:t>6 912 908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6953" w:rsidRPr="00C53D4B" w:rsidRDefault="009C6953" w:rsidP="00C97331">
            <w:pPr>
              <w:spacing w:before="120"/>
              <w:contextualSpacing/>
              <w:jc w:val="center"/>
              <w:rPr>
                <w:color w:val="000000"/>
                <w:sz w:val="18"/>
                <w:szCs w:val="18"/>
              </w:rPr>
            </w:pPr>
            <w:r w:rsidRPr="00C53D4B">
              <w:rPr>
                <w:color w:val="000000"/>
                <w:sz w:val="18"/>
                <w:szCs w:val="18"/>
              </w:rPr>
              <w:t>8 006 748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6953" w:rsidRPr="00C53D4B" w:rsidRDefault="009C6953" w:rsidP="00C97331">
            <w:pPr>
              <w:spacing w:before="120"/>
              <w:contextualSpacing/>
              <w:jc w:val="center"/>
              <w:rPr>
                <w:color w:val="000000"/>
                <w:sz w:val="18"/>
                <w:szCs w:val="18"/>
              </w:rPr>
            </w:pPr>
            <w:r w:rsidRPr="00C53D4B">
              <w:rPr>
                <w:color w:val="000000"/>
                <w:sz w:val="18"/>
                <w:szCs w:val="18"/>
              </w:rPr>
              <w:t>8 554 173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6953" w:rsidRPr="00C53D4B" w:rsidRDefault="009C6953" w:rsidP="00C97331">
            <w:pPr>
              <w:spacing w:before="120"/>
              <w:contextualSpacing/>
              <w:jc w:val="center"/>
              <w:rPr>
                <w:color w:val="000000"/>
                <w:sz w:val="18"/>
                <w:szCs w:val="18"/>
              </w:rPr>
            </w:pPr>
            <w:r w:rsidRPr="00C53D4B">
              <w:rPr>
                <w:color w:val="000000"/>
                <w:sz w:val="18"/>
                <w:szCs w:val="18"/>
              </w:rPr>
              <w:t>8 651 695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6953" w:rsidRPr="00C53D4B" w:rsidRDefault="009C6953" w:rsidP="00C97331">
            <w:pPr>
              <w:spacing w:before="120"/>
              <w:contextualSpacing/>
              <w:jc w:val="center"/>
              <w:rPr>
                <w:color w:val="000000"/>
                <w:sz w:val="18"/>
                <w:szCs w:val="18"/>
              </w:rPr>
            </w:pPr>
            <w:r w:rsidRPr="00C53D4B">
              <w:rPr>
                <w:color w:val="000000"/>
                <w:sz w:val="18"/>
                <w:szCs w:val="18"/>
              </w:rPr>
              <w:t>11 463 614</w:t>
            </w:r>
          </w:p>
        </w:tc>
        <w:tc>
          <w:tcPr>
            <w:tcW w:w="1163" w:type="dxa"/>
            <w:tcBorders>
              <w:top w:val="single" w:sz="4" w:space="0" w:color="auto"/>
              <w:left w:val="single" w:sz="4" w:space="0" w:color="auto"/>
              <w:bottom w:val="single" w:sz="4" w:space="0" w:color="auto"/>
              <w:right w:val="single" w:sz="4" w:space="0" w:color="auto"/>
            </w:tcBorders>
            <w:vAlign w:val="center"/>
          </w:tcPr>
          <w:p w:rsidR="009C6953" w:rsidRPr="00C53D4B" w:rsidRDefault="009C6953" w:rsidP="00C97331">
            <w:pPr>
              <w:spacing w:before="120"/>
              <w:contextualSpacing/>
              <w:jc w:val="center"/>
              <w:rPr>
                <w:iCs/>
                <w:color w:val="000000"/>
                <w:sz w:val="18"/>
                <w:szCs w:val="18"/>
              </w:rPr>
            </w:pPr>
            <w:r w:rsidRPr="00C53D4B">
              <w:rPr>
                <w:rFonts w:ascii="Times New Roman CYR" w:hAnsi="Times New Roman CYR" w:cs="Times New Roman CYR"/>
                <w:bCs/>
                <w:color w:val="000000"/>
                <w:sz w:val="19"/>
                <w:szCs w:val="19"/>
              </w:rPr>
              <w:t>11 026 312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6953" w:rsidRPr="00C53D4B" w:rsidRDefault="009C6953" w:rsidP="00C97331">
            <w:pPr>
              <w:spacing w:before="120"/>
              <w:contextualSpacing/>
              <w:jc w:val="center"/>
              <w:rPr>
                <w:iCs/>
                <w:color w:val="000000"/>
                <w:sz w:val="18"/>
                <w:szCs w:val="18"/>
              </w:rPr>
            </w:pPr>
            <w:r w:rsidRPr="00C53D4B">
              <w:rPr>
                <w:iCs/>
                <w:color w:val="000000"/>
                <w:sz w:val="18"/>
                <w:szCs w:val="18"/>
              </w:rPr>
              <w:t>60,4</w:t>
            </w:r>
          </w:p>
        </w:tc>
        <w:tc>
          <w:tcPr>
            <w:tcW w:w="703" w:type="dxa"/>
            <w:tcBorders>
              <w:top w:val="nil"/>
              <w:left w:val="nil"/>
              <w:bottom w:val="single" w:sz="4" w:space="0" w:color="auto"/>
              <w:right w:val="single" w:sz="4" w:space="0" w:color="auto"/>
            </w:tcBorders>
            <w:shd w:val="clear" w:color="auto" w:fill="auto"/>
            <w:vAlign w:val="center"/>
          </w:tcPr>
          <w:p w:rsidR="009C6953" w:rsidRPr="00C53D4B" w:rsidRDefault="009C6953" w:rsidP="00C97331">
            <w:pPr>
              <w:spacing w:before="120"/>
              <w:contextualSpacing/>
              <w:jc w:val="center"/>
              <w:rPr>
                <w:iCs/>
                <w:color w:val="000000"/>
                <w:sz w:val="18"/>
                <w:szCs w:val="18"/>
              </w:rPr>
            </w:pPr>
            <w:r w:rsidRPr="00C53D4B">
              <w:rPr>
                <w:iCs/>
                <w:color w:val="000000"/>
                <w:sz w:val="18"/>
                <w:szCs w:val="18"/>
              </w:rPr>
              <w:t>96,2</w:t>
            </w:r>
          </w:p>
        </w:tc>
      </w:tr>
      <w:tr w:rsidR="009C6953" w:rsidRPr="00C53D4B" w:rsidTr="009C6953">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both"/>
              <w:rPr>
                <w:color w:val="000000"/>
                <w:sz w:val="18"/>
                <w:szCs w:val="18"/>
              </w:rPr>
            </w:pPr>
            <w:r w:rsidRPr="00C53D4B">
              <w:rPr>
                <w:color w:val="000000"/>
                <w:sz w:val="18"/>
                <w:szCs w:val="18"/>
              </w:rPr>
              <w:t>Культура, кинематография</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6953" w:rsidRPr="00C53D4B" w:rsidRDefault="009C6953" w:rsidP="00C97331">
            <w:pPr>
              <w:spacing w:before="120"/>
              <w:contextualSpacing/>
              <w:jc w:val="center"/>
              <w:rPr>
                <w:color w:val="000000"/>
                <w:sz w:val="18"/>
                <w:szCs w:val="18"/>
              </w:rPr>
            </w:pPr>
            <w:r w:rsidRPr="00C53D4B">
              <w:rPr>
                <w:color w:val="000000"/>
                <w:sz w:val="18"/>
                <w:szCs w:val="18"/>
              </w:rPr>
              <w:t>419 007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6953" w:rsidRPr="00C53D4B" w:rsidRDefault="009C6953" w:rsidP="00C97331">
            <w:pPr>
              <w:spacing w:before="120"/>
              <w:contextualSpacing/>
              <w:jc w:val="center"/>
              <w:rPr>
                <w:color w:val="000000"/>
                <w:sz w:val="18"/>
                <w:szCs w:val="18"/>
              </w:rPr>
            </w:pPr>
            <w:r w:rsidRPr="00C53D4B">
              <w:rPr>
                <w:color w:val="000000"/>
                <w:sz w:val="18"/>
                <w:szCs w:val="18"/>
              </w:rPr>
              <w:t>412 253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6953" w:rsidRPr="00C53D4B" w:rsidRDefault="009C6953" w:rsidP="00C97331">
            <w:pPr>
              <w:spacing w:before="120"/>
              <w:contextualSpacing/>
              <w:jc w:val="center"/>
              <w:rPr>
                <w:color w:val="000000"/>
                <w:sz w:val="18"/>
                <w:szCs w:val="18"/>
              </w:rPr>
            </w:pPr>
            <w:r w:rsidRPr="00C53D4B">
              <w:rPr>
                <w:color w:val="000000"/>
                <w:sz w:val="18"/>
                <w:szCs w:val="18"/>
              </w:rPr>
              <w:t>478 278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6953" w:rsidRPr="00C53D4B" w:rsidRDefault="009C6953" w:rsidP="00C97331">
            <w:pPr>
              <w:spacing w:before="120"/>
              <w:contextualSpacing/>
              <w:jc w:val="center"/>
              <w:rPr>
                <w:color w:val="000000"/>
                <w:sz w:val="18"/>
                <w:szCs w:val="18"/>
              </w:rPr>
            </w:pPr>
            <w:r w:rsidRPr="00C53D4B">
              <w:rPr>
                <w:color w:val="000000"/>
                <w:sz w:val="18"/>
                <w:szCs w:val="18"/>
              </w:rPr>
              <w:t>600 510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6953" w:rsidRPr="00C53D4B" w:rsidRDefault="009C6953" w:rsidP="00C97331">
            <w:pPr>
              <w:spacing w:before="120"/>
              <w:contextualSpacing/>
              <w:jc w:val="center"/>
              <w:rPr>
                <w:color w:val="000000"/>
                <w:sz w:val="18"/>
                <w:szCs w:val="18"/>
              </w:rPr>
            </w:pPr>
            <w:r w:rsidRPr="00C53D4B">
              <w:rPr>
                <w:color w:val="000000"/>
                <w:sz w:val="18"/>
                <w:szCs w:val="18"/>
              </w:rPr>
              <w:t>748 228</w:t>
            </w:r>
          </w:p>
        </w:tc>
        <w:tc>
          <w:tcPr>
            <w:tcW w:w="1163" w:type="dxa"/>
            <w:tcBorders>
              <w:top w:val="single" w:sz="4" w:space="0" w:color="auto"/>
              <w:left w:val="single" w:sz="4" w:space="0" w:color="auto"/>
              <w:bottom w:val="single" w:sz="4" w:space="0" w:color="auto"/>
              <w:right w:val="single" w:sz="4" w:space="0" w:color="auto"/>
            </w:tcBorders>
            <w:vAlign w:val="center"/>
          </w:tcPr>
          <w:p w:rsidR="009C6953" w:rsidRPr="00C53D4B" w:rsidRDefault="009C6953" w:rsidP="00C97331">
            <w:pPr>
              <w:spacing w:before="120"/>
              <w:contextualSpacing/>
              <w:jc w:val="center"/>
              <w:rPr>
                <w:iCs/>
                <w:color w:val="000000"/>
                <w:sz w:val="18"/>
                <w:szCs w:val="18"/>
              </w:rPr>
            </w:pPr>
            <w:r w:rsidRPr="00C53D4B">
              <w:rPr>
                <w:rFonts w:ascii="Times New Roman CYR" w:hAnsi="Times New Roman CYR" w:cs="Times New Roman CYR"/>
                <w:bCs/>
                <w:color w:val="000000"/>
                <w:sz w:val="19"/>
                <w:szCs w:val="19"/>
              </w:rPr>
              <w:t>991 009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6953" w:rsidRPr="00C53D4B" w:rsidRDefault="009C6953" w:rsidP="00C97331">
            <w:pPr>
              <w:spacing w:before="120"/>
              <w:contextualSpacing/>
              <w:jc w:val="center"/>
              <w:rPr>
                <w:iCs/>
                <w:color w:val="000000"/>
                <w:sz w:val="18"/>
                <w:szCs w:val="18"/>
              </w:rPr>
            </w:pPr>
            <w:r w:rsidRPr="00C53D4B">
              <w:rPr>
                <w:iCs/>
                <w:color w:val="000000"/>
                <w:sz w:val="18"/>
                <w:szCs w:val="18"/>
              </w:rPr>
              <w:t>5,4</w:t>
            </w:r>
          </w:p>
        </w:tc>
        <w:tc>
          <w:tcPr>
            <w:tcW w:w="703" w:type="dxa"/>
            <w:tcBorders>
              <w:top w:val="nil"/>
              <w:left w:val="nil"/>
              <w:bottom w:val="single" w:sz="4" w:space="0" w:color="auto"/>
              <w:right w:val="single" w:sz="4" w:space="0" w:color="auto"/>
            </w:tcBorders>
            <w:shd w:val="clear" w:color="auto" w:fill="auto"/>
            <w:vAlign w:val="center"/>
          </w:tcPr>
          <w:p w:rsidR="009C6953" w:rsidRPr="00C53D4B" w:rsidRDefault="009C6953" w:rsidP="00C97331">
            <w:pPr>
              <w:spacing w:before="120"/>
              <w:contextualSpacing/>
              <w:jc w:val="center"/>
              <w:rPr>
                <w:iCs/>
                <w:color w:val="000000"/>
                <w:sz w:val="18"/>
                <w:szCs w:val="18"/>
              </w:rPr>
            </w:pPr>
            <w:r w:rsidRPr="00C53D4B">
              <w:rPr>
                <w:iCs/>
                <w:color w:val="000000"/>
                <w:sz w:val="18"/>
                <w:szCs w:val="18"/>
              </w:rPr>
              <w:t>132,4</w:t>
            </w:r>
          </w:p>
        </w:tc>
      </w:tr>
      <w:tr w:rsidR="009C6953" w:rsidRPr="00C53D4B" w:rsidTr="009C6953">
        <w:trPr>
          <w:trHeight w:val="303"/>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both"/>
              <w:rPr>
                <w:color w:val="000000"/>
                <w:sz w:val="18"/>
                <w:szCs w:val="18"/>
              </w:rPr>
            </w:pPr>
            <w:r w:rsidRPr="00C53D4B">
              <w:rPr>
                <w:color w:val="000000"/>
                <w:sz w:val="18"/>
                <w:szCs w:val="18"/>
              </w:rPr>
              <w:t>Социальная политика</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6953" w:rsidRPr="00C53D4B" w:rsidRDefault="009C6953" w:rsidP="00C97331">
            <w:pPr>
              <w:spacing w:before="120"/>
              <w:contextualSpacing/>
              <w:jc w:val="center"/>
              <w:rPr>
                <w:color w:val="000000"/>
                <w:sz w:val="18"/>
                <w:szCs w:val="18"/>
              </w:rPr>
            </w:pPr>
            <w:r w:rsidRPr="00C53D4B">
              <w:rPr>
                <w:color w:val="000000"/>
                <w:sz w:val="18"/>
                <w:szCs w:val="18"/>
              </w:rPr>
              <w:t>515 874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6953" w:rsidRPr="00C53D4B" w:rsidRDefault="009C6953" w:rsidP="00C97331">
            <w:pPr>
              <w:spacing w:before="120"/>
              <w:contextualSpacing/>
              <w:jc w:val="center"/>
              <w:rPr>
                <w:color w:val="000000"/>
                <w:sz w:val="18"/>
                <w:szCs w:val="18"/>
              </w:rPr>
            </w:pPr>
            <w:r w:rsidRPr="00C53D4B">
              <w:rPr>
                <w:color w:val="000000"/>
                <w:sz w:val="18"/>
                <w:szCs w:val="18"/>
              </w:rPr>
              <w:t>866 388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6953" w:rsidRPr="00C53D4B" w:rsidRDefault="009C6953" w:rsidP="00C97331">
            <w:pPr>
              <w:spacing w:before="120"/>
              <w:contextualSpacing/>
              <w:jc w:val="center"/>
              <w:rPr>
                <w:color w:val="000000"/>
                <w:sz w:val="18"/>
                <w:szCs w:val="18"/>
              </w:rPr>
            </w:pPr>
            <w:r w:rsidRPr="00C53D4B">
              <w:rPr>
                <w:color w:val="000000"/>
                <w:sz w:val="18"/>
                <w:szCs w:val="18"/>
              </w:rPr>
              <w:t>1 190 467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6953" w:rsidRPr="00C53D4B" w:rsidRDefault="009C6953" w:rsidP="00C97331">
            <w:pPr>
              <w:spacing w:before="120"/>
              <w:contextualSpacing/>
              <w:jc w:val="center"/>
              <w:rPr>
                <w:color w:val="000000"/>
                <w:sz w:val="18"/>
                <w:szCs w:val="18"/>
              </w:rPr>
            </w:pPr>
            <w:r w:rsidRPr="00C53D4B">
              <w:rPr>
                <w:color w:val="000000"/>
                <w:sz w:val="18"/>
                <w:szCs w:val="18"/>
              </w:rPr>
              <w:t>1 053 860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6953" w:rsidRPr="00C53D4B" w:rsidRDefault="009C6953" w:rsidP="00C97331">
            <w:pPr>
              <w:spacing w:before="120"/>
              <w:contextualSpacing/>
              <w:jc w:val="center"/>
              <w:rPr>
                <w:color w:val="000000"/>
                <w:sz w:val="18"/>
                <w:szCs w:val="18"/>
              </w:rPr>
            </w:pPr>
            <w:r w:rsidRPr="00C53D4B">
              <w:rPr>
                <w:color w:val="000000"/>
                <w:sz w:val="18"/>
                <w:szCs w:val="18"/>
              </w:rPr>
              <w:t>1 138 730</w:t>
            </w:r>
          </w:p>
        </w:tc>
        <w:tc>
          <w:tcPr>
            <w:tcW w:w="1163" w:type="dxa"/>
            <w:tcBorders>
              <w:top w:val="single" w:sz="4" w:space="0" w:color="auto"/>
              <w:left w:val="single" w:sz="4" w:space="0" w:color="auto"/>
              <w:bottom w:val="single" w:sz="4" w:space="0" w:color="auto"/>
              <w:right w:val="single" w:sz="4" w:space="0" w:color="auto"/>
            </w:tcBorders>
            <w:vAlign w:val="center"/>
          </w:tcPr>
          <w:p w:rsidR="009C6953" w:rsidRPr="00C53D4B" w:rsidRDefault="009C6953" w:rsidP="00C97331">
            <w:pPr>
              <w:spacing w:before="120"/>
              <w:contextualSpacing/>
              <w:jc w:val="center"/>
              <w:rPr>
                <w:iCs/>
                <w:color w:val="000000"/>
                <w:sz w:val="18"/>
                <w:szCs w:val="18"/>
              </w:rPr>
            </w:pPr>
            <w:r w:rsidRPr="00C53D4B">
              <w:rPr>
                <w:rFonts w:ascii="Times New Roman CYR" w:hAnsi="Times New Roman CYR" w:cs="Times New Roman CYR"/>
                <w:bCs/>
                <w:color w:val="000000"/>
                <w:sz w:val="19"/>
                <w:szCs w:val="19"/>
              </w:rPr>
              <w:t>1 106 432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6953" w:rsidRPr="00C53D4B" w:rsidRDefault="009C6953" w:rsidP="00C97331">
            <w:pPr>
              <w:spacing w:before="120"/>
              <w:contextualSpacing/>
              <w:jc w:val="center"/>
              <w:rPr>
                <w:iCs/>
                <w:color w:val="000000"/>
                <w:sz w:val="18"/>
                <w:szCs w:val="18"/>
              </w:rPr>
            </w:pPr>
            <w:r w:rsidRPr="00C53D4B">
              <w:rPr>
                <w:iCs/>
                <w:color w:val="000000"/>
                <w:sz w:val="18"/>
                <w:szCs w:val="18"/>
              </w:rPr>
              <w:t>6,1</w:t>
            </w:r>
          </w:p>
        </w:tc>
        <w:tc>
          <w:tcPr>
            <w:tcW w:w="703" w:type="dxa"/>
            <w:tcBorders>
              <w:top w:val="nil"/>
              <w:left w:val="nil"/>
              <w:bottom w:val="single" w:sz="4" w:space="0" w:color="auto"/>
              <w:right w:val="single" w:sz="4" w:space="0" w:color="auto"/>
            </w:tcBorders>
            <w:shd w:val="clear" w:color="auto" w:fill="auto"/>
            <w:vAlign w:val="center"/>
          </w:tcPr>
          <w:p w:rsidR="009C6953" w:rsidRPr="00C53D4B" w:rsidRDefault="009C6953" w:rsidP="00C97331">
            <w:pPr>
              <w:spacing w:before="120"/>
              <w:contextualSpacing/>
              <w:jc w:val="center"/>
              <w:rPr>
                <w:iCs/>
                <w:color w:val="000000"/>
                <w:sz w:val="18"/>
                <w:szCs w:val="18"/>
              </w:rPr>
            </w:pPr>
            <w:r w:rsidRPr="00C53D4B">
              <w:rPr>
                <w:iCs/>
                <w:color w:val="000000"/>
                <w:sz w:val="18"/>
                <w:szCs w:val="18"/>
              </w:rPr>
              <w:t>97,2</w:t>
            </w:r>
          </w:p>
        </w:tc>
      </w:tr>
      <w:tr w:rsidR="009C6953" w:rsidRPr="00C53D4B" w:rsidTr="009C6953">
        <w:trPr>
          <w:trHeight w:val="408"/>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both"/>
              <w:rPr>
                <w:color w:val="000000"/>
                <w:sz w:val="18"/>
                <w:szCs w:val="18"/>
              </w:rPr>
            </w:pPr>
            <w:r w:rsidRPr="00C53D4B">
              <w:rPr>
                <w:color w:val="000000"/>
                <w:sz w:val="18"/>
                <w:szCs w:val="18"/>
              </w:rPr>
              <w:t>Физическая культура и спорт</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6953" w:rsidRPr="00C53D4B" w:rsidRDefault="009C6953" w:rsidP="00C97331">
            <w:pPr>
              <w:spacing w:before="120"/>
              <w:contextualSpacing/>
              <w:jc w:val="center"/>
              <w:rPr>
                <w:color w:val="000000"/>
                <w:sz w:val="18"/>
                <w:szCs w:val="18"/>
              </w:rPr>
            </w:pPr>
            <w:r w:rsidRPr="00C53D4B">
              <w:rPr>
                <w:color w:val="000000"/>
                <w:sz w:val="18"/>
                <w:szCs w:val="18"/>
              </w:rPr>
              <w:t>41 049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6953" w:rsidRPr="00C53D4B" w:rsidRDefault="009C6953" w:rsidP="00C97331">
            <w:pPr>
              <w:spacing w:before="120"/>
              <w:contextualSpacing/>
              <w:jc w:val="center"/>
              <w:rPr>
                <w:color w:val="000000"/>
                <w:sz w:val="18"/>
                <w:szCs w:val="18"/>
              </w:rPr>
            </w:pPr>
            <w:r w:rsidRPr="00C53D4B">
              <w:rPr>
                <w:color w:val="000000"/>
                <w:sz w:val="18"/>
                <w:szCs w:val="18"/>
              </w:rPr>
              <w:t>35 613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6953" w:rsidRPr="00C53D4B" w:rsidRDefault="009C6953" w:rsidP="00C97331">
            <w:pPr>
              <w:spacing w:before="120"/>
              <w:contextualSpacing/>
              <w:jc w:val="center"/>
              <w:rPr>
                <w:color w:val="000000"/>
                <w:sz w:val="18"/>
                <w:szCs w:val="18"/>
              </w:rPr>
            </w:pPr>
            <w:r w:rsidRPr="00C53D4B">
              <w:rPr>
                <w:color w:val="000000"/>
                <w:sz w:val="18"/>
                <w:szCs w:val="18"/>
              </w:rPr>
              <w:t>40 767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6953" w:rsidRPr="00C53D4B" w:rsidRDefault="009C6953" w:rsidP="00C97331">
            <w:pPr>
              <w:spacing w:before="120"/>
              <w:contextualSpacing/>
              <w:jc w:val="center"/>
              <w:rPr>
                <w:color w:val="000000"/>
                <w:sz w:val="18"/>
                <w:szCs w:val="18"/>
              </w:rPr>
            </w:pPr>
            <w:r w:rsidRPr="00C53D4B">
              <w:rPr>
                <w:color w:val="000000"/>
                <w:sz w:val="18"/>
                <w:szCs w:val="18"/>
              </w:rPr>
              <w:t>43 499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6953" w:rsidRPr="00C53D4B" w:rsidRDefault="009C6953" w:rsidP="00C97331">
            <w:pPr>
              <w:spacing w:before="120"/>
              <w:contextualSpacing/>
              <w:jc w:val="center"/>
              <w:rPr>
                <w:color w:val="000000"/>
                <w:sz w:val="18"/>
                <w:szCs w:val="18"/>
              </w:rPr>
            </w:pPr>
            <w:r w:rsidRPr="00C53D4B">
              <w:rPr>
                <w:color w:val="000000"/>
                <w:sz w:val="18"/>
                <w:szCs w:val="18"/>
              </w:rPr>
              <w:t>41 810</w:t>
            </w:r>
          </w:p>
        </w:tc>
        <w:tc>
          <w:tcPr>
            <w:tcW w:w="1163" w:type="dxa"/>
            <w:tcBorders>
              <w:top w:val="single" w:sz="4" w:space="0" w:color="auto"/>
              <w:left w:val="single" w:sz="4" w:space="0" w:color="auto"/>
              <w:bottom w:val="single" w:sz="4" w:space="0" w:color="auto"/>
              <w:right w:val="single" w:sz="4" w:space="0" w:color="auto"/>
            </w:tcBorders>
            <w:vAlign w:val="center"/>
          </w:tcPr>
          <w:p w:rsidR="009C6953" w:rsidRPr="00C53D4B" w:rsidRDefault="009C6953" w:rsidP="00C97331">
            <w:pPr>
              <w:spacing w:before="120"/>
              <w:contextualSpacing/>
              <w:jc w:val="center"/>
              <w:rPr>
                <w:iCs/>
                <w:color w:val="000000"/>
                <w:sz w:val="18"/>
                <w:szCs w:val="18"/>
              </w:rPr>
            </w:pPr>
            <w:r w:rsidRPr="00C53D4B">
              <w:rPr>
                <w:rFonts w:ascii="Times New Roman CYR" w:hAnsi="Times New Roman CYR" w:cs="Times New Roman CYR"/>
                <w:bCs/>
                <w:color w:val="000000"/>
                <w:sz w:val="19"/>
                <w:szCs w:val="19"/>
              </w:rPr>
              <w:t>47 387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6953" w:rsidRPr="00C53D4B" w:rsidRDefault="009C6953" w:rsidP="00C97331">
            <w:pPr>
              <w:spacing w:before="120"/>
              <w:contextualSpacing/>
              <w:jc w:val="center"/>
              <w:rPr>
                <w:iCs/>
                <w:color w:val="000000"/>
                <w:sz w:val="18"/>
                <w:szCs w:val="18"/>
              </w:rPr>
            </w:pPr>
            <w:r w:rsidRPr="00C53D4B">
              <w:rPr>
                <w:iCs/>
                <w:color w:val="000000"/>
                <w:sz w:val="18"/>
                <w:szCs w:val="18"/>
              </w:rPr>
              <w:t>0,3</w:t>
            </w:r>
          </w:p>
        </w:tc>
        <w:tc>
          <w:tcPr>
            <w:tcW w:w="703" w:type="dxa"/>
            <w:tcBorders>
              <w:top w:val="nil"/>
              <w:left w:val="nil"/>
              <w:bottom w:val="single" w:sz="4" w:space="0" w:color="auto"/>
              <w:right w:val="single" w:sz="4" w:space="0" w:color="auto"/>
            </w:tcBorders>
            <w:shd w:val="clear" w:color="auto" w:fill="auto"/>
            <w:vAlign w:val="center"/>
          </w:tcPr>
          <w:p w:rsidR="009C6953" w:rsidRPr="00C53D4B" w:rsidRDefault="009C6953" w:rsidP="00C97331">
            <w:pPr>
              <w:spacing w:before="120"/>
              <w:contextualSpacing/>
              <w:jc w:val="center"/>
              <w:rPr>
                <w:iCs/>
                <w:color w:val="000000"/>
                <w:sz w:val="18"/>
                <w:szCs w:val="18"/>
              </w:rPr>
            </w:pPr>
            <w:r w:rsidRPr="00C53D4B">
              <w:rPr>
                <w:iCs/>
                <w:color w:val="000000"/>
                <w:sz w:val="18"/>
                <w:szCs w:val="18"/>
              </w:rPr>
              <w:t>113,3</w:t>
            </w:r>
          </w:p>
        </w:tc>
      </w:tr>
      <w:tr w:rsidR="009C6953" w:rsidRPr="00C53D4B" w:rsidTr="009C6953">
        <w:trPr>
          <w:trHeight w:val="414"/>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both"/>
              <w:rPr>
                <w:color w:val="000000"/>
                <w:sz w:val="18"/>
                <w:szCs w:val="18"/>
              </w:rPr>
            </w:pPr>
            <w:r w:rsidRPr="00C53D4B">
              <w:rPr>
                <w:color w:val="000000"/>
                <w:sz w:val="18"/>
                <w:szCs w:val="18"/>
              </w:rPr>
              <w:t>Средства массовой информации</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6953" w:rsidRPr="00C53D4B" w:rsidRDefault="009C6953" w:rsidP="00C97331">
            <w:pPr>
              <w:spacing w:before="120"/>
              <w:contextualSpacing/>
              <w:jc w:val="center"/>
              <w:rPr>
                <w:color w:val="000000"/>
                <w:sz w:val="18"/>
                <w:szCs w:val="18"/>
              </w:rPr>
            </w:pPr>
            <w:r w:rsidRPr="00C53D4B">
              <w:rPr>
                <w:color w:val="000000"/>
                <w:sz w:val="18"/>
                <w:szCs w:val="18"/>
              </w:rPr>
              <w:t>48 791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6953" w:rsidRPr="00C53D4B" w:rsidRDefault="009C6953" w:rsidP="00C97331">
            <w:pPr>
              <w:spacing w:before="120"/>
              <w:contextualSpacing/>
              <w:jc w:val="center"/>
              <w:rPr>
                <w:color w:val="000000"/>
                <w:sz w:val="18"/>
                <w:szCs w:val="18"/>
              </w:rPr>
            </w:pPr>
            <w:r w:rsidRPr="00C53D4B">
              <w:rPr>
                <w:color w:val="000000"/>
                <w:sz w:val="18"/>
                <w:szCs w:val="18"/>
              </w:rPr>
              <w:t>45 069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6953" w:rsidRPr="00C53D4B" w:rsidRDefault="009C6953" w:rsidP="00C97331">
            <w:pPr>
              <w:spacing w:before="120"/>
              <w:contextualSpacing/>
              <w:jc w:val="center"/>
              <w:rPr>
                <w:color w:val="000000"/>
                <w:sz w:val="18"/>
                <w:szCs w:val="18"/>
              </w:rPr>
            </w:pPr>
            <w:r w:rsidRPr="00C53D4B">
              <w:rPr>
                <w:color w:val="000000"/>
                <w:sz w:val="18"/>
                <w:szCs w:val="18"/>
              </w:rPr>
              <w:t>33 069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6953" w:rsidRPr="00C53D4B" w:rsidRDefault="009C6953" w:rsidP="00C97331">
            <w:pPr>
              <w:spacing w:before="120"/>
              <w:contextualSpacing/>
              <w:jc w:val="center"/>
              <w:rPr>
                <w:color w:val="000000"/>
                <w:sz w:val="18"/>
                <w:szCs w:val="18"/>
              </w:rPr>
            </w:pPr>
            <w:r w:rsidRPr="00C53D4B">
              <w:rPr>
                <w:color w:val="000000"/>
                <w:sz w:val="18"/>
                <w:szCs w:val="18"/>
              </w:rPr>
              <w:t>38 905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6953" w:rsidRPr="00C53D4B" w:rsidRDefault="009C6953" w:rsidP="00C97331">
            <w:pPr>
              <w:spacing w:before="120"/>
              <w:contextualSpacing/>
              <w:jc w:val="center"/>
              <w:rPr>
                <w:color w:val="000000"/>
                <w:sz w:val="18"/>
                <w:szCs w:val="18"/>
              </w:rPr>
            </w:pPr>
            <w:r w:rsidRPr="00C53D4B">
              <w:rPr>
                <w:color w:val="000000"/>
                <w:sz w:val="18"/>
                <w:szCs w:val="18"/>
              </w:rPr>
              <w:t>39 141</w:t>
            </w:r>
          </w:p>
        </w:tc>
        <w:tc>
          <w:tcPr>
            <w:tcW w:w="1163" w:type="dxa"/>
            <w:tcBorders>
              <w:top w:val="single" w:sz="4" w:space="0" w:color="auto"/>
              <w:left w:val="single" w:sz="4" w:space="0" w:color="auto"/>
              <w:bottom w:val="single" w:sz="4" w:space="0" w:color="auto"/>
              <w:right w:val="single" w:sz="4" w:space="0" w:color="auto"/>
            </w:tcBorders>
            <w:vAlign w:val="center"/>
          </w:tcPr>
          <w:p w:rsidR="009C6953" w:rsidRPr="00C53D4B" w:rsidRDefault="009C6953" w:rsidP="00C97331">
            <w:pPr>
              <w:spacing w:before="120"/>
              <w:contextualSpacing/>
              <w:jc w:val="center"/>
              <w:rPr>
                <w:iCs/>
                <w:color w:val="000000"/>
                <w:sz w:val="18"/>
                <w:szCs w:val="18"/>
              </w:rPr>
            </w:pPr>
            <w:r w:rsidRPr="00C53D4B">
              <w:rPr>
                <w:rFonts w:ascii="Times New Roman CYR" w:hAnsi="Times New Roman CYR" w:cs="Times New Roman CYR"/>
                <w:bCs/>
                <w:color w:val="000000"/>
                <w:sz w:val="19"/>
                <w:szCs w:val="19"/>
              </w:rPr>
              <w:t>27 441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6953" w:rsidRPr="00C53D4B" w:rsidRDefault="009C6953" w:rsidP="00C97331">
            <w:pPr>
              <w:spacing w:before="120"/>
              <w:contextualSpacing/>
              <w:jc w:val="center"/>
              <w:rPr>
                <w:iCs/>
                <w:color w:val="000000"/>
                <w:sz w:val="18"/>
                <w:szCs w:val="18"/>
              </w:rPr>
            </w:pPr>
            <w:r w:rsidRPr="00C53D4B">
              <w:rPr>
                <w:iCs/>
                <w:color w:val="000000"/>
                <w:sz w:val="18"/>
                <w:szCs w:val="18"/>
              </w:rPr>
              <w:t>0,1</w:t>
            </w:r>
          </w:p>
        </w:tc>
        <w:tc>
          <w:tcPr>
            <w:tcW w:w="703" w:type="dxa"/>
            <w:tcBorders>
              <w:top w:val="nil"/>
              <w:left w:val="nil"/>
              <w:bottom w:val="single" w:sz="4" w:space="0" w:color="auto"/>
              <w:right w:val="single" w:sz="4" w:space="0" w:color="auto"/>
            </w:tcBorders>
            <w:shd w:val="clear" w:color="auto" w:fill="auto"/>
            <w:vAlign w:val="center"/>
          </w:tcPr>
          <w:p w:rsidR="009C6953" w:rsidRPr="00C53D4B" w:rsidRDefault="009C6953" w:rsidP="00C97331">
            <w:pPr>
              <w:spacing w:before="120"/>
              <w:contextualSpacing/>
              <w:jc w:val="center"/>
              <w:rPr>
                <w:iCs/>
                <w:color w:val="000000"/>
                <w:sz w:val="18"/>
                <w:szCs w:val="18"/>
              </w:rPr>
            </w:pPr>
            <w:r w:rsidRPr="00C53D4B">
              <w:rPr>
                <w:iCs/>
                <w:color w:val="000000"/>
                <w:sz w:val="18"/>
                <w:szCs w:val="18"/>
              </w:rPr>
              <w:t>70,1</w:t>
            </w:r>
          </w:p>
        </w:tc>
      </w:tr>
      <w:tr w:rsidR="009C6953" w:rsidRPr="00C53D4B" w:rsidTr="009C6953">
        <w:trPr>
          <w:trHeight w:val="263"/>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both"/>
              <w:rPr>
                <w:color w:val="000000"/>
                <w:sz w:val="18"/>
                <w:szCs w:val="18"/>
              </w:rPr>
            </w:pPr>
            <w:r w:rsidRPr="00C53D4B">
              <w:rPr>
                <w:color w:val="000000"/>
                <w:sz w:val="18"/>
                <w:szCs w:val="18"/>
              </w:rPr>
              <w:t>Обслуживание муниципального долга</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6953" w:rsidRPr="00C53D4B" w:rsidRDefault="009C6953" w:rsidP="00C97331">
            <w:pPr>
              <w:spacing w:before="120"/>
              <w:contextualSpacing/>
              <w:jc w:val="center"/>
              <w:rPr>
                <w:color w:val="000000"/>
                <w:sz w:val="18"/>
                <w:szCs w:val="18"/>
              </w:rPr>
            </w:pPr>
            <w:r w:rsidRPr="00C53D4B">
              <w:rPr>
                <w:color w:val="000000"/>
                <w:sz w:val="18"/>
                <w:szCs w:val="18"/>
              </w:rPr>
              <w:t>29 418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6953" w:rsidRPr="00C53D4B" w:rsidRDefault="009C6953" w:rsidP="00C97331">
            <w:pPr>
              <w:spacing w:before="120"/>
              <w:contextualSpacing/>
              <w:jc w:val="center"/>
              <w:rPr>
                <w:color w:val="000000"/>
                <w:sz w:val="18"/>
                <w:szCs w:val="18"/>
              </w:rPr>
            </w:pPr>
            <w:r w:rsidRPr="00C53D4B">
              <w:rPr>
                <w:color w:val="000000"/>
                <w:sz w:val="18"/>
                <w:szCs w:val="18"/>
              </w:rPr>
              <w:t>80 826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6953" w:rsidRPr="00C53D4B" w:rsidRDefault="009C6953" w:rsidP="00C97331">
            <w:pPr>
              <w:spacing w:before="120"/>
              <w:contextualSpacing/>
              <w:jc w:val="center"/>
              <w:rPr>
                <w:color w:val="000000"/>
                <w:sz w:val="18"/>
                <w:szCs w:val="18"/>
              </w:rPr>
            </w:pPr>
            <w:r w:rsidRPr="00C53D4B">
              <w:rPr>
                <w:color w:val="000000"/>
                <w:sz w:val="18"/>
                <w:szCs w:val="18"/>
              </w:rPr>
              <w:t>100 343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6953" w:rsidRPr="00C53D4B" w:rsidRDefault="009C6953" w:rsidP="00C97331">
            <w:pPr>
              <w:spacing w:before="120"/>
              <w:contextualSpacing/>
              <w:jc w:val="center"/>
              <w:rPr>
                <w:color w:val="000000"/>
                <w:sz w:val="18"/>
                <w:szCs w:val="18"/>
              </w:rPr>
            </w:pPr>
            <w:r w:rsidRPr="00C53D4B">
              <w:rPr>
                <w:color w:val="000000"/>
                <w:sz w:val="18"/>
                <w:szCs w:val="18"/>
              </w:rPr>
              <w:t>117 444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6953" w:rsidRPr="00C53D4B" w:rsidRDefault="009C6953" w:rsidP="00C97331">
            <w:pPr>
              <w:spacing w:before="120"/>
              <w:contextualSpacing/>
              <w:jc w:val="center"/>
              <w:rPr>
                <w:color w:val="000000"/>
                <w:sz w:val="18"/>
                <w:szCs w:val="18"/>
              </w:rPr>
            </w:pPr>
            <w:r w:rsidRPr="00C53D4B">
              <w:rPr>
                <w:color w:val="000000"/>
                <w:sz w:val="18"/>
                <w:szCs w:val="18"/>
              </w:rPr>
              <w:t>118 435</w:t>
            </w:r>
          </w:p>
        </w:tc>
        <w:tc>
          <w:tcPr>
            <w:tcW w:w="1163" w:type="dxa"/>
            <w:tcBorders>
              <w:top w:val="single" w:sz="4" w:space="0" w:color="auto"/>
              <w:left w:val="nil"/>
              <w:bottom w:val="single" w:sz="4" w:space="0" w:color="auto"/>
              <w:right w:val="single" w:sz="4" w:space="0" w:color="auto"/>
            </w:tcBorders>
            <w:vAlign w:val="center"/>
          </w:tcPr>
          <w:p w:rsidR="009C6953" w:rsidRPr="00C53D4B" w:rsidRDefault="009C6953" w:rsidP="00C97331">
            <w:pPr>
              <w:spacing w:before="120"/>
              <w:contextualSpacing/>
              <w:jc w:val="center"/>
              <w:rPr>
                <w:iCs/>
                <w:color w:val="000000"/>
                <w:sz w:val="18"/>
                <w:szCs w:val="18"/>
              </w:rPr>
            </w:pPr>
            <w:r w:rsidRPr="00C53D4B">
              <w:rPr>
                <w:rFonts w:ascii="Times New Roman CYR" w:hAnsi="Times New Roman CYR" w:cs="Times New Roman CYR"/>
                <w:bCs/>
                <w:color w:val="000000"/>
                <w:sz w:val="19"/>
                <w:szCs w:val="19"/>
              </w:rPr>
              <w:t>135 085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6953" w:rsidRPr="00C53D4B" w:rsidRDefault="009C6953" w:rsidP="00C97331">
            <w:pPr>
              <w:spacing w:before="120"/>
              <w:contextualSpacing/>
              <w:jc w:val="center"/>
              <w:rPr>
                <w:iCs/>
                <w:color w:val="000000"/>
                <w:sz w:val="18"/>
                <w:szCs w:val="18"/>
              </w:rPr>
            </w:pPr>
            <w:r w:rsidRPr="00C53D4B">
              <w:rPr>
                <w:iCs/>
                <w:color w:val="000000"/>
                <w:sz w:val="18"/>
                <w:szCs w:val="18"/>
              </w:rPr>
              <w:t>0,7</w:t>
            </w:r>
          </w:p>
        </w:tc>
        <w:tc>
          <w:tcPr>
            <w:tcW w:w="703" w:type="dxa"/>
            <w:tcBorders>
              <w:top w:val="nil"/>
              <w:left w:val="nil"/>
              <w:bottom w:val="single" w:sz="4" w:space="0" w:color="auto"/>
              <w:right w:val="single" w:sz="4" w:space="0" w:color="auto"/>
            </w:tcBorders>
            <w:shd w:val="clear" w:color="auto" w:fill="auto"/>
            <w:vAlign w:val="center"/>
          </w:tcPr>
          <w:p w:rsidR="009C6953" w:rsidRPr="00C53D4B" w:rsidRDefault="009C6953" w:rsidP="00C97331">
            <w:pPr>
              <w:spacing w:before="120"/>
              <w:contextualSpacing/>
              <w:jc w:val="center"/>
              <w:rPr>
                <w:iCs/>
                <w:color w:val="000000"/>
                <w:sz w:val="18"/>
                <w:szCs w:val="18"/>
              </w:rPr>
            </w:pPr>
            <w:r w:rsidRPr="00C53D4B">
              <w:rPr>
                <w:iCs/>
                <w:color w:val="000000"/>
                <w:sz w:val="18"/>
                <w:szCs w:val="18"/>
              </w:rPr>
              <w:t>114,1</w:t>
            </w:r>
          </w:p>
        </w:tc>
      </w:tr>
      <w:tr w:rsidR="009C6953" w:rsidRPr="00FA47F0" w:rsidTr="009C6953">
        <w:trPr>
          <w:trHeight w:val="24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rPr>
                <w:b/>
                <w:bCs/>
                <w:color w:val="000000"/>
                <w:sz w:val="18"/>
                <w:szCs w:val="18"/>
              </w:rPr>
            </w:pPr>
            <w:r w:rsidRPr="00C53D4B">
              <w:rPr>
                <w:b/>
                <w:bCs/>
                <w:color w:val="000000"/>
                <w:sz w:val="18"/>
                <w:szCs w:val="18"/>
              </w:rPr>
              <w:t>Итого расходов</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9C6953" w:rsidRPr="00C53D4B" w:rsidRDefault="009C6953" w:rsidP="00C97331">
            <w:pPr>
              <w:spacing w:before="120"/>
              <w:contextualSpacing/>
              <w:jc w:val="center"/>
              <w:rPr>
                <w:b/>
                <w:bCs/>
                <w:color w:val="000000"/>
                <w:sz w:val="18"/>
                <w:szCs w:val="18"/>
              </w:rPr>
            </w:pPr>
            <w:r w:rsidRPr="00C53D4B">
              <w:rPr>
                <w:b/>
                <w:bCs/>
                <w:color w:val="000000"/>
                <w:sz w:val="18"/>
                <w:szCs w:val="18"/>
              </w:rPr>
              <w:t>14 018 591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C6953" w:rsidRPr="00C53D4B" w:rsidRDefault="009C6953" w:rsidP="00C97331">
            <w:pPr>
              <w:spacing w:before="120"/>
              <w:contextualSpacing/>
              <w:jc w:val="center"/>
              <w:rPr>
                <w:b/>
                <w:bCs/>
                <w:color w:val="000000"/>
                <w:sz w:val="18"/>
                <w:szCs w:val="18"/>
              </w:rPr>
            </w:pPr>
            <w:r w:rsidRPr="00C53D4B">
              <w:rPr>
                <w:b/>
                <w:bCs/>
                <w:color w:val="000000"/>
                <w:sz w:val="18"/>
                <w:szCs w:val="18"/>
              </w:rPr>
              <w:t>15 222 947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C6953" w:rsidRPr="00C53D4B" w:rsidRDefault="009C6953" w:rsidP="00C97331">
            <w:pPr>
              <w:spacing w:before="120"/>
              <w:contextualSpacing/>
              <w:jc w:val="center"/>
              <w:rPr>
                <w:b/>
                <w:bCs/>
                <w:color w:val="000000"/>
                <w:sz w:val="18"/>
                <w:szCs w:val="18"/>
              </w:rPr>
            </w:pPr>
            <w:r w:rsidRPr="00C53D4B">
              <w:rPr>
                <w:b/>
                <w:bCs/>
                <w:color w:val="000000"/>
                <w:sz w:val="18"/>
                <w:szCs w:val="18"/>
              </w:rPr>
              <w:t>16 514 187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C6953" w:rsidRPr="00C53D4B" w:rsidRDefault="009C6953" w:rsidP="00C97331">
            <w:pPr>
              <w:spacing w:before="120"/>
              <w:contextualSpacing/>
              <w:jc w:val="center"/>
              <w:rPr>
                <w:b/>
                <w:bCs/>
                <w:color w:val="000000"/>
                <w:sz w:val="18"/>
                <w:szCs w:val="18"/>
              </w:rPr>
            </w:pPr>
            <w:r w:rsidRPr="00C53D4B">
              <w:rPr>
                <w:b/>
                <w:bCs/>
                <w:color w:val="000000"/>
                <w:sz w:val="18"/>
                <w:szCs w:val="18"/>
              </w:rPr>
              <w:t>14 980 298</w:t>
            </w:r>
          </w:p>
        </w:tc>
        <w:tc>
          <w:tcPr>
            <w:tcW w:w="1134" w:type="dxa"/>
            <w:tcBorders>
              <w:top w:val="nil"/>
              <w:left w:val="nil"/>
              <w:bottom w:val="single" w:sz="4" w:space="0" w:color="auto"/>
              <w:right w:val="single" w:sz="4" w:space="0" w:color="auto"/>
            </w:tcBorders>
            <w:shd w:val="clear" w:color="auto" w:fill="auto"/>
            <w:noWrap/>
            <w:vAlign w:val="center"/>
          </w:tcPr>
          <w:p w:rsidR="009C6953" w:rsidRPr="00C53D4B" w:rsidRDefault="009C6953" w:rsidP="00C97331">
            <w:pPr>
              <w:spacing w:before="120"/>
              <w:contextualSpacing/>
              <w:jc w:val="center"/>
              <w:rPr>
                <w:b/>
                <w:bCs/>
                <w:color w:val="000000"/>
                <w:sz w:val="18"/>
                <w:szCs w:val="18"/>
              </w:rPr>
            </w:pPr>
            <w:r w:rsidRPr="00C53D4B">
              <w:rPr>
                <w:b/>
                <w:bCs/>
                <w:color w:val="000000"/>
                <w:sz w:val="18"/>
                <w:szCs w:val="18"/>
              </w:rPr>
              <w:t>18 515 748</w:t>
            </w:r>
          </w:p>
        </w:tc>
        <w:tc>
          <w:tcPr>
            <w:tcW w:w="1163" w:type="dxa"/>
            <w:tcBorders>
              <w:top w:val="single" w:sz="4" w:space="0" w:color="auto"/>
              <w:left w:val="nil"/>
              <w:bottom w:val="single" w:sz="4" w:space="0" w:color="auto"/>
              <w:right w:val="single" w:sz="4" w:space="0" w:color="auto"/>
            </w:tcBorders>
            <w:vAlign w:val="center"/>
          </w:tcPr>
          <w:p w:rsidR="009C6953" w:rsidRPr="00C53D4B" w:rsidRDefault="009C6953" w:rsidP="00C97331">
            <w:pPr>
              <w:spacing w:before="120"/>
              <w:contextualSpacing/>
              <w:jc w:val="center"/>
              <w:rPr>
                <w:b/>
                <w:bCs/>
                <w:iCs/>
                <w:color w:val="000000"/>
                <w:sz w:val="18"/>
                <w:szCs w:val="18"/>
              </w:rPr>
            </w:pPr>
            <w:r w:rsidRPr="00C53D4B">
              <w:rPr>
                <w:b/>
                <w:sz w:val="18"/>
                <w:szCs w:val="18"/>
              </w:rPr>
              <w:t>18 267 010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6953" w:rsidRPr="00C53D4B" w:rsidRDefault="009C6953" w:rsidP="00C97331">
            <w:pPr>
              <w:spacing w:before="120"/>
              <w:contextualSpacing/>
              <w:jc w:val="center"/>
              <w:rPr>
                <w:b/>
                <w:bCs/>
                <w:iCs/>
                <w:color w:val="000000"/>
                <w:sz w:val="18"/>
                <w:szCs w:val="18"/>
              </w:rPr>
            </w:pPr>
            <w:r w:rsidRPr="00C53D4B">
              <w:rPr>
                <w:b/>
                <w:bCs/>
                <w:iCs/>
                <w:color w:val="000000"/>
                <w:sz w:val="18"/>
                <w:szCs w:val="18"/>
              </w:rPr>
              <w:t>100</w:t>
            </w:r>
          </w:p>
        </w:tc>
        <w:tc>
          <w:tcPr>
            <w:tcW w:w="703" w:type="dxa"/>
            <w:tcBorders>
              <w:top w:val="nil"/>
              <w:left w:val="nil"/>
              <w:bottom w:val="single" w:sz="4" w:space="0" w:color="auto"/>
              <w:right w:val="single" w:sz="4" w:space="0" w:color="auto"/>
            </w:tcBorders>
            <w:shd w:val="clear" w:color="auto" w:fill="auto"/>
            <w:vAlign w:val="center"/>
          </w:tcPr>
          <w:p w:rsidR="009C6953" w:rsidRPr="00A61C1C" w:rsidRDefault="009C6953" w:rsidP="00C97331">
            <w:pPr>
              <w:spacing w:before="120"/>
              <w:contextualSpacing/>
              <w:jc w:val="center"/>
              <w:rPr>
                <w:b/>
                <w:bCs/>
                <w:iCs/>
                <w:color w:val="000000"/>
                <w:sz w:val="18"/>
                <w:szCs w:val="18"/>
              </w:rPr>
            </w:pPr>
            <w:r w:rsidRPr="00C53D4B">
              <w:rPr>
                <w:b/>
                <w:bCs/>
                <w:iCs/>
                <w:color w:val="000000"/>
                <w:sz w:val="18"/>
                <w:szCs w:val="18"/>
              </w:rPr>
              <w:t>98,7</w:t>
            </w:r>
          </w:p>
        </w:tc>
      </w:tr>
    </w:tbl>
    <w:p w:rsidR="009C6953" w:rsidRDefault="009C6953" w:rsidP="00C97331">
      <w:pPr>
        <w:spacing w:before="120"/>
        <w:ind w:right="-1"/>
        <w:contextualSpacing/>
        <w:jc w:val="center"/>
        <w:rPr>
          <w:szCs w:val="28"/>
          <w:u w:val="single"/>
        </w:rPr>
      </w:pPr>
    </w:p>
    <w:p w:rsidR="009C6953" w:rsidRDefault="009C6953" w:rsidP="00C97331">
      <w:pPr>
        <w:spacing w:before="120"/>
        <w:ind w:right="-1"/>
        <w:contextualSpacing/>
        <w:jc w:val="center"/>
        <w:rPr>
          <w:szCs w:val="28"/>
          <w:u w:val="single"/>
        </w:rPr>
      </w:pPr>
      <w:r>
        <w:rPr>
          <w:szCs w:val="28"/>
          <w:u w:val="single"/>
        </w:rPr>
        <w:t>Расходы на содержание учреждений за 2019</w:t>
      </w:r>
      <w:r w:rsidRPr="00522F96">
        <w:rPr>
          <w:szCs w:val="28"/>
          <w:u w:val="single"/>
        </w:rPr>
        <w:t xml:space="preserve"> год </w:t>
      </w:r>
    </w:p>
    <w:p w:rsidR="009C6953" w:rsidRDefault="009C6953" w:rsidP="00C97331">
      <w:pPr>
        <w:spacing w:before="120"/>
        <w:ind w:firstLine="709"/>
        <w:contextualSpacing/>
        <w:jc w:val="both"/>
        <w:rPr>
          <w:szCs w:val="28"/>
        </w:rPr>
      </w:pPr>
    </w:p>
    <w:p w:rsidR="009C6953" w:rsidRDefault="009C6953" w:rsidP="00C97331">
      <w:pPr>
        <w:spacing w:before="120"/>
        <w:ind w:firstLine="709"/>
        <w:contextualSpacing/>
        <w:jc w:val="both"/>
        <w:rPr>
          <w:szCs w:val="28"/>
        </w:rPr>
      </w:pPr>
      <w:r w:rsidRPr="00522F96">
        <w:rPr>
          <w:szCs w:val="28"/>
        </w:rPr>
        <w:t>Расходы на содержание муниципальных казенных, бюджетных и</w:t>
      </w:r>
      <w:r>
        <w:rPr>
          <w:szCs w:val="28"/>
        </w:rPr>
        <w:t xml:space="preserve"> автономных учреждений составили - 11 976 236,6 тыс. рублей или 65,6% от общего объема расходов бюджета города, в том числе:</w:t>
      </w:r>
    </w:p>
    <w:p w:rsidR="009C6953" w:rsidRDefault="009C6953" w:rsidP="00C97331">
      <w:pPr>
        <w:spacing w:before="120"/>
        <w:ind w:firstLine="709"/>
        <w:contextualSpacing/>
        <w:jc w:val="both"/>
        <w:rPr>
          <w:szCs w:val="28"/>
        </w:rPr>
      </w:pPr>
      <w:r>
        <w:rPr>
          <w:szCs w:val="28"/>
        </w:rPr>
        <w:t xml:space="preserve">- на выплату заработной платы и начислениям составили 9 936 113,1 тыс. рублей или 99,1% от плана; </w:t>
      </w:r>
    </w:p>
    <w:p w:rsidR="009C6953" w:rsidRDefault="009C6953" w:rsidP="00C97331">
      <w:pPr>
        <w:spacing w:before="120"/>
        <w:ind w:firstLine="709"/>
        <w:contextualSpacing/>
        <w:jc w:val="both"/>
        <w:rPr>
          <w:szCs w:val="28"/>
        </w:rPr>
      </w:pPr>
      <w:r>
        <w:rPr>
          <w:szCs w:val="28"/>
        </w:rPr>
        <w:t xml:space="preserve">- на компенсацию расходов по возмещению проезда в отпуск - 140 082,9 тыс. рублей или 98,3% от плана; </w:t>
      </w:r>
    </w:p>
    <w:p w:rsidR="009C6953" w:rsidRDefault="009C6953" w:rsidP="00C97331">
      <w:pPr>
        <w:spacing w:before="120"/>
        <w:ind w:firstLine="709"/>
        <w:contextualSpacing/>
        <w:jc w:val="both"/>
        <w:rPr>
          <w:szCs w:val="28"/>
        </w:rPr>
      </w:pPr>
      <w:r>
        <w:rPr>
          <w:szCs w:val="28"/>
        </w:rPr>
        <w:t xml:space="preserve">- расходы на оплату коммунальных услуг составили </w:t>
      </w:r>
      <w:r w:rsidRPr="00F80FDC">
        <w:rPr>
          <w:szCs w:val="28"/>
        </w:rPr>
        <w:t>428 255,9 тыс. рублей</w:t>
      </w:r>
      <w:r>
        <w:rPr>
          <w:szCs w:val="28"/>
        </w:rPr>
        <w:t xml:space="preserve"> или 98,3% от </w:t>
      </w:r>
      <w:proofErr w:type="spellStart"/>
      <w:r>
        <w:rPr>
          <w:szCs w:val="28"/>
        </w:rPr>
        <w:t>плана.В</w:t>
      </w:r>
      <w:proofErr w:type="spellEnd"/>
      <w:r>
        <w:rPr>
          <w:szCs w:val="28"/>
        </w:rPr>
        <w:t xml:space="preserve"> сравнении с исполнением за 2018 год, расходы на фонд оплаты труда возросли на 600 461,7 тыс. рублей или на 6,4%, которые связаны с повышением заработной платы работников социальной сферы в соответствии с </w:t>
      </w:r>
      <w:r w:rsidRPr="00146B48">
        <w:rPr>
          <w:szCs w:val="28"/>
        </w:rPr>
        <w:t>Указ</w:t>
      </w:r>
      <w:r>
        <w:rPr>
          <w:szCs w:val="28"/>
        </w:rPr>
        <w:t xml:space="preserve">ом </w:t>
      </w:r>
      <w:r w:rsidRPr="00146B48">
        <w:rPr>
          <w:szCs w:val="28"/>
        </w:rPr>
        <w:t xml:space="preserve">Президента РС(Я) от 29.08.2012 </w:t>
      </w:r>
      <w:r>
        <w:rPr>
          <w:szCs w:val="28"/>
        </w:rPr>
        <w:t>№</w:t>
      </w:r>
      <w:r w:rsidRPr="00146B48">
        <w:rPr>
          <w:szCs w:val="28"/>
        </w:rPr>
        <w:t xml:space="preserve"> 1616</w:t>
      </w:r>
      <w:r>
        <w:rPr>
          <w:szCs w:val="28"/>
        </w:rPr>
        <w:t xml:space="preserve"> «</w:t>
      </w:r>
      <w:r w:rsidRPr="00146B48">
        <w:rPr>
          <w:szCs w:val="28"/>
        </w:rPr>
        <w:t>О Концепции повышения заработной платы работников учреждений бюджетного сектора экономики и минимальной заработной платы в Республике Саха (Якутия) на 2012 - 2017 годы</w:t>
      </w:r>
      <w:r>
        <w:rPr>
          <w:szCs w:val="28"/>
        </w:rPr>
        <w:t xml:space="preserve">», распоряжением </w:t>
      </w:r>
      <w:r w:rsidRPr="003E20AA">
        <w:rPr>
          <w:szCs w:val="28"/>
        </w:rPr>
        <w:t xml:space="preserve">Правительства РС(Я) от 27.03.2018 </w:t>
      </w:r>
      <w:r>
        <w:rPr>
          <w:szCs w:val="28"/>
        </w:rPr>
        <w:t>№</w:t>
      </w:r>
      <w:r w:rsidRPr="003E20AA">
        <w:rPr>
          <w:szCs w:val="28"/>
        </w:rPr>
        <w:t xml:space="preserve"> 299-р</w:t>
      </w:r>
      <w:r>
        <w:rPr>
          <w:szCs w:val="28"/>
        </w:rPr>
        <w:t xml:space="preserve"> «</w:t>
      </w:r>
      <w:r w:rsidRPr="003E20AA">
        <w:rPr>
          <w:szCs w:val="28"/>
        </w:rPr>
        <w:t>О реализации мер по повышению минимального размера оплаты труда в Республике Саха (Якутия)</w:t>
      </w:r>
      <w:r>
        <w:rPr>
          <w:szCs w:val="28"/>
        </w:rPr>
        <w:t xml:space="preserve">».  </w:t>
      </w:r>
    </w:p>
    <w:p w:rsidR="009C6953" w:rsidRPr="00522F96" w:rsidRDefault="009C6953" w:rsidP="00C97331">
      <w:pPr>
        <w:spacing w:before="120"/>
        <w:ind w:firstLine="709"/>
        <w:contextualSpacing/>
        <w:jc w:val="both"/>
        <w:rPr>
          <w:szCs w:val="28"/>
        </w:rPr>
      </w:pPr>
    </w:p>
    <w:p w:rsidR="009C6953" w:rsidRPr="00282C67" w:rsidRDefault="009C6953" w:rsidP="00C97331">
      <w:pPr>
        <w:keepNext/>
        <w:overflowPunct w:val="0"/>
        <w:autoSpaceDE w:val="0"/>
        <w:autoSpaceDN w:val="0"/>
        <w:adjustRightInd w:val="0"/>
        <w:spacing w:before="120"/>
        <w:ind w:firstLine="709"/>
        <w:contextualSpacing/>
        <w:jc w:val="center"/>
        <w:outlineLvl w:val="0"/>
        <w:rPr>
          <w:b/>
          <w:bCs/>
          <w:sz w:val="28"/>
          <w:szCs w:val="28"/>
        </w:rPr>
      </w:pPr>
      <w:bookmarkStart w:id="21" w:name="_Toc43052843"/>
      <w:r w:rsidRPr="00282C67">
        <w:rPr>
          <w:b/>
          <w:bCs/>
          <w:sz w:val="28"/>
          <w:szCs w:val="28"/>
        </w:rPr>
        <w:t>Исполнение расходов в разрезе главных распорядителей</w:t>
      </w:r>
      <w:bookmarkEnd w:id="21"/>
      <w:r w:rsidRPr="00282C67">
        <w:rPr>
          <w:b/>
          <w:bCs/>
          <w:sz w:val="28"/>
          <w:szCs w:val="28"/>
        </w:rPr>
        <w:t xml:space="preserve"> </w:t>
      </w:r>
    </w:p>
    <w:p w:rsidR="009C6953" w:rsidRPr="00282C67" w:rsidRDefault="009C6953" w:rsidP="00C97331">
      <w:pPr>
        <w:keepNext/>
        <w:overflowPunct w:val="0"/>
        <w:autoSpaceDE w:val="0"/>
        <w:autoSpaceDN w:val="0"/>
        <w:adjustRightInd w:val="0"/>
        <w:spacing w:before="120"/>
        <w:ind w:firstLine="709"/>
        <w:contextualSpacing/>
        <w:jc w:val="center"/>
        <w:outlineLvl w:val="0"/>
        <w:rPr>
          <w:b/>
          <w:bCs/>
          <w:sz w:val="28"/>
          <w:szCs w:val="28"/>
        </w:rPr>
      </w:pPr>
      <w:bookmarkStart w:id="22" w:name="_Toc43052844"/>
      <w:r w:rsidRPr="00282C67">
        <w:rPr>
          <w:b/>
          <w:bCs/>
          <w:sz w:val="28"/>
          <w:szCs w:val="28"/>
        </w:rPr>
        <w:t>бюджетных средств за 2019 год</w:t>
      </w:r>
      <w:bookmarkEnd w:id="22"/>
    </w:p>
    <w:p w:rsidR="009C6953" w:rsidRPr="00C53D4B" w:rsidRDefault="009C6953" w:rsidP="00C97331">
      <w:pPr>
        <w:overflowPunct w:val="0"/>
        <w:autoSpaceDE w:val="0"/>
        <w:autoSpaceDN w:val="0"/>
        <w:adjustRightInd w:val="0"/>
        <w:spacing w:before="120"/>
        <w:ind w:right="-1"/>
        <w:contextualSpacing/>
        <w:jc w:val="right"/>
        <w:rPr>
          <w:sz w:val="20"/>
          <w:szCs w:val="20"/>
        </w:rPr>
      </w:pPr>
      <w:r w:rsidRPr="00C53D4B">
        <w:rPr>
          <w:sz w:val="20"/>
          <w:szCs w:val="20"/>
        </w:rPr>
        <w:t xml:space="preserve">     тыс. рублей</w:t>
      </w:r>
    </w:p>
    <w:tbl>
      <w:tblPr>
        <w:tblW w:w="10041" w:type="dxa"/>
        <w:tblLook w:val="04A0" w:firstRow="1" w:lastRow="0" w:firstColumn="1" w:lastColumn="0" w:noHBand="0" w:noVBand="1"/>
      </w:tblPr>
      <w:tblGrid>
        <w:gridCol w:w="416"/>
        <w:gridCol w:w="3236"/>
        <w:gridCol w:w="1380"/>
        <w:gridCol w:w="1180"/>
        <w:gridCol w:w="1312"/>
        <w:gridCol w:w="1180"/>
        <w:gridCol w:w="666"/>
        <w:gridCol w:w="671"/>
      </w:tblGrid>
      <w:tr w:rsidR="009C6953" w:rsidRPr="00C53D4B" w:rsidTr="009C6953">
        <w:trPr>
          <w:trHeight w:val="765"/>
          <w:tblHeader/>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953" w:rsidRPr="00C53D4B" w:rsidRDefault="009C6953" w:rsidP="00C97331">
            <w:pPr>
              <w:tabs>
                <w:tab w:val="left" w:pos="0"/>
              </w:tabs>
              <w:spacing w:before="120"/>
              <w:ind w:left="-113"/>
              <w:contextualSpacing/>
              <w:jc w:val="center"/>
              <w:rPr>
                <w:b/>
                <w:bCs/>
                <w:sz w:val="18"/>
                <w:szCs w:val="18"/>
              </w:rPr>
            </w:pPr>
            <w:r w:rsidRPr="00C53D4B">
              <w:rPr>
                <w:b/>
                <w:bCs/>
                <w:sz w:val="18"/>
                <w:szCs w:val="18"/>
              </w:rPr>
              <w:t>№</w:t>
            </w:r>
          </w:p>
        </w:tc>
        <w:tc>
          <w:tcPr>
            <w:tcW w:w="3236" w:type="dxa"/>
            <w:tcBorders>
              <w:top w:val="single" w:sz="4" w:space="0" w:color="auto"/>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ind w:left="-113"/>
              <w:contextualSpacing/>
              <w:jc w:val="center"/>
              <w:rPr>
                <w:b/>
                <w:bCs/>
                <w:sz w:val="18"/>
                <w:szCs w:val="18"/>
              </w:rPr>
            </w:pPr>
            <w:r w:rsidRPr="00C53D4B">
              <w:rPr>
                <w:b/>
                <w:bCs/>
                <w:sz w:val="18"/>
                <w:szCs w:val="18"/>
              </w:rPr>
              <w:t>Наименование ГРБС</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ind w:left="-113"/>
              <w:contextualSpacing/>
              <w:jc w:val="center"/>
              <w:rPr>
                <w:b/>
                <w:bCs/>
                <w:sz w:val="18"/>
                <w:szCs w:val="18"/>
              </w:rPr>
            </w:pPr>
            <w:r w:rsidRPr="00C53D4B">
              <w:rPr>
                <w:b/>
                <w:bCs/>
                <w:sz w:val="18"/>
                <w:szCs w:val="18"/>
              </w:rPr>
              <w:t>Уточненный план на 2019 год</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ind w:left="-113"/>
              <w:contextualSpacing/>
              <w:jc w:val="center"/>
              <w:rPr>
                <w:b/>
                <w:bCs/>
                <w:sz w:val="18"/>
                <w:szCs w:val="18"/>
              </w:rPr>
            </w:pPr>
            <w:r w:rsidRPr="00C53D4B">
              <w:rPr>
                <w:b/>
                <w:bCs/>
                <w:sz w:val="18"/>
                <w:szCs w:val="18"/>
              </w:rPr>
              <w:t xml:space="preserve">в </w:t>
            </w:r>
            <w:proofErr w:type="spellStart"/>
            <w:r w:rsidRPr="00C53D4B">
              <w:rPr>
                <w:b/>
                <w:bCs/>
                <w:sz w:val="18"/>
                <w:szCs w:val="18"/>
              </w:rPr>
              <w:t>т.ч</w:t>
            </w:r>
            <w:proofErr w:type="spellEnd"/>
            <w:r w:rsidRPr="00C53D4B">
              <w:rPr>
                <w:b/>
                <w:bCs/>
                <w:sz w:val="18"/>
                <w:szCs w:val="18"/>
              </w:rPr>
              <w:t>. МБТ</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ind w:left="-113"/>
              <w:contextualSpacing/>
              <w:jc w:val="center"/>
              <w:rPr>
                <w:b/>
                <w:bCs/>
                <w:sz w:val="18"/>
                <w:szCs w:val="18"/>
              </w:rPr>
            </w:pPr>
            <w:r w:rsidRPr="00C53D4B">
              <w:rPr>
                <w:b/>
                <w:bCs/>
                <w:sz w:val="18"/>
                <w:szCs w:val="18"/>
              </w:rPr>
              <w:t>Исполнение за 2019 год</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ind w:left="-113"/>
              <w:contextualSpacing/>
              <w:jc w:val="center"/>
              <w:rPr>
                <w:b/>
                <w:bCs/>
                <w:sz w:val="18"/>
                <w:szCs w:val="18"/>
              </w:rPr>
            </w:pPr>
            <w:r w:rsidRPr="00C53D4B">
              <w:rPr>
                <w:b/>
                <w:bCs/>
                <w:sz w:val="18"/>
                <w:szCs w:val="18"/>
              </w:rPr>
              <w:t xml:space="preserve">в </w:t>
            </w:r>
            <w:proofErr w:type="spellStart"/>
            <w:r w:rsidRPr="00C53D4B">
              <w:rPr>
                <w:b/>
                <w:bCs/>
                <w:sz w:val="18"/>
                <w:szCs w:val="18"/>
              </w:rPr>
              <w:t>т.ч</w:t>
            </w:r>
            <w:proofErr w:type="spellEnd"/>
            <w:r w:rsidRPr="00C53D4B">
              <w:rPr>
                <w:b/>
                <w:bCs/>
                <w:sz w:val="18"/>
                <w:szCs w:val="18"/>
              </w:rPr>
              <w:t>. МБТ</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ind w:left="-113"/>
              <w:contextualSpacing/>
              <w:jc w:val="center"/>
              <w:rPr>
                <w:b/>
                <w:bCs/>
                <w:sz w:val="18"/>
                <w:szCs w:val="18"/>
              </w:rPr>
            </w:pPr>
            <w:r w:rsidRPr="00C53D4B">
              <w:rPr>
                <w:b/>
                <w:bCs/>
                <w:sz w:val="18"/>
                <w:szCs w:val="18"/>
              </w:rPr>
              <w:t xml:space="preserve">% </w:t>
            </w:r>
            <w:proofErr w:type="spellStart"/>
            <w:r w:rsidRPr="00C53D4B">
              <w:rPr>
                <w:b/>
                <w:bCs/>
                <w:sz w:val="18"/>
                <w:szCs w:val="18"/>
              </w:rPr>
              <w:t>исп</w:t>
            </w:r>
            <w:proofErr w:type="spellEnd"/>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ind w:left="-113"/>
              <w:contextualSpacing/>
              <w:jc w:val="center"/>
              <w:rPr>
                <w:b/>
                <w:bCs/>
                <w:sz w:val="18"/>
                <w:szCs w:val="18"/>
              </w:rPr>
            </w:pPr>
            <w:r w:rsidRPr="00C53D4B">
              <w:rPr>
                <w:b/>
                <w:bCs/>
                <w:sz w:val="18"/>
                <w:szCs w:val="18"/>
              </w:rPr>
              <w:t xml:space="preserve">% </w:t>
            </w:r>
            <w:proofErr w:type="spellStart"/>
            <w:r w:rsidRPr="00C53D4B">
              <w:rPr>
                <w:b/>
                <w:bCs/>
                <w:sz w:val="18"/>
                <w:szCs w:val="18"/>
              </w:rPr>
              <w:t>исп</w:t>
            </w:r>
            <w:proofErr w:type="spellEnd"/>
            <w:r w:rsidRPr="00C53D4B">
              <w:rPr>
                <w:b/>
                <w:bCs/>
                <w:sz w:val="18"/>
                <w:szCs w:val="18"/>
              </w:rPr>
              <w:t xml:space="preserve"> МБТ</w:t>
            </w:r>
          </w:p>
        </w:tc>
      </w:tr>
      <w:tr w:rsidR="009C6953" w:rsidRPr="00C53D4B" w:rsidTr="009C6953">
        <w:trPr>
          <w:trHeight w:val="255"/>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9C6953" w:rsidRPr="00C53D4B" w:rsidRDefault="009C6953" w:rsidP="00C97331">
            <w:pPr>
              <w:spacing w:before="120"/>
              <w:ind w:left="-113"/>
              <w:contextualSpacing/>
              <w:jc w:val="center"/>
              <w:rPr>
                <w:b/>
                <w:bCs/>
                <w:sz w:val="18"/>
                <w:szCs w:val="18"/>
              </w:rPr>
            </w:pPr>
            <w:r w:rsidRPr="00C53D4B">
              <w:rPr>
                <w:b/>
                <w:bCs/>
                <w:sz w:val="18"/>
                <w:szCs w:val="18"/>
              </w:rPr>
              <w:t> </w:t>
            </w:r>
          </w:p>
        </w:tc>
        <w:tc>
          <w:tcPr>
            <w:tcW w:w="3236" w:type="dxa"/>
            <w:tcBorders>
              <w:top w:val="nil"/>
              <w:left w:val="nil"/>
              <w:bottom w:val="single" w:sz="4" w:space="0" w:color="auto"/>
              <w:right w:val="single" w:sz="4" w:space="0" w:color="auto"/>
            </w:tcBorders>
            <w:shd w:val="clear" w:color="auto" w:fill="auto"/>
            <w:noWrap/>
            <w:vAlign w:val="bottom"/>
            <w:hideMark/>
          </w:tcPr>
          <w:p w:rsidR="009C6953" w:rsidRPr="00C53D4B" w:rsidRDefault="009C6953" w:rsidP="00C97331">
            <w:pPr>
              <w:spacing w:before="120"/>
              <w:ind w:left="-113"/>
              <w:contextualSpacing/>
              <w:jc w:val="center"/>
              <w:rPr>
                <w:b/>
                <w:bCs/>
                <w:sz w:val="18"/>
                <w:szCs w:val="18"/>
              </w:rPr>
            </w:pPr>
            <w:r w:rsidRPr="00C53D4B">
              <w:rPr>
                <w:b/>
                <w:bCs/>
                <w:sz w:val="18"/>
                <w:szCs w:val="18"/>
              </w:rPr>
              <w:t>Итого</w:t>
            </w:r>
          </w:p>
        </w:tc>
        <w:tc>
          <w:tcPr>
            <w:tcW w:w="1380" w:type="dxa"/>
            <w:tcBorders>
              <w:top w:val="nil"/>
              <w:left w:val="nil"/>
              <w:bottom w:val="single" w:sz="4" w:space="0" w:color="auto"/>
              <w:right w:val="single" w:sz="4" w:space="0" w:color="auto"/>
            </w:tcBorders>
            <w:shd w:val="clear" w:color="auto" w:fill="auto"/>
            <w:noWrap/>
            <w:vAlign w:val="bottom"/>
            <w:hideMark/>
          </w:tcPr>
          <w:p w:rsidR="009C6953" w:rsidRPr="00C53D4B" w:rsidRDefault="009C6953" w:rsidP="00C97331">
            <w:pPr>
              <w:spacing w:before="120"/>
              <w:ind w:left="-113"/>
              <w:contextualSpacing/>
              <w:jc w:val="right"/>
              <w:rPr>
                <w:b/>
                <w:bCs/>
                <w:sz w:val="18"/>
                <w:szCs w:val="18"/>
              </w:rPr>
            </w:pPr>
            <w:r w:rsidRPr="00C53D4B">
              <w:rPr>
                <w:b/>
                <w:bCs/>
                <w:sz w:val="18"/>
                <w:szCs w:val="18"/>
              </w:rPr>
              <w:t>18 785 446,6</w:t>
            </w:r>
          </w:p>
        </w:tc>
        <w:tc>
          <w:tcPr>
            <w:tcW w:w="1180" w:type="dxa"/>
            <w:tcBorders>
              <w:top w:val="nil"/>
              <w:left w:val="nil"/>
              <w:bottom w:val="single" w:sz="4" w:space="0" w:color="auto"/>
              <w:right w:val="single" w:sz="4" w:space="0" w:color="auto"/>
            </w:tcBorders>
            <w:shd w:val="clear" w:color="auto" w:fill="auto"/>
            <w:noWrap/>
            <w:vAlign w:val="bottom"/>
            <w:hideMark/>
          </w:tcPr>
          <w:p w:rsidR="009C6953" w:rsidRPr="00C53D4B" w:rsidRDefault="009C6953" w:rsidP="00C97331">
            <w:pPr>
              <w:spacing w:before="120"/>
              <w:ind w:left="-113"/>
              <w:contextualSpacing/>
              <w:jc w:val="right"/>
              <w:rPr>
                <w:b/>
                <w:bCs/>
                <w:sz w:val="18"/>
                <w:szCs w:val="18"/>
              </w:rPr>
            </w:pPr>
            <w:r w:rsidRPr="00C53D4B">
              <w:rPr>
                <w:b/>
                <w:bCs/>
                <w:sz w:val="18"/>
                <w:szCs w:val="18"/>
              </w:rPr>
              <w:t>10 188 670,0</w:t>
            </w:r>
          </w:p>
        </w:tc>
        <w:tc>
          <w:tcPr>
            <w:tcW w:w="1312" w:type="dxa"/>
            <w:tcBorders>
              <w:top w:val="nil"/>
              <w:left w:val="nil"/>
              <w:bottom w:val="single" w:sz="4" w:space="0" w:color="auto"/>
              <w:right w:val="single" w:sz="4" w:space="0" w:color="auto"/>
            </w:tcBorders>
            <w:shd w:val="clear" w:color="auto" w:fill="auto"/>
            <w:noWrap/>
            <w:vAlign w:val="bottom"/>
            <w:hideMark/>
          </w:tcPr>
          <w:p w:rsidR="009C6953" w:rsidRPr="00C53D4B" w:rsidRDefault="009C6953" w:rsidP="00C97331">
            <w:pPr>
              <w:spacing w:before="120"/>
              <w:ind w:left="-113"/>
              <w:contextualSpacing/>
              <w:jc w:val="right"/>
              <w:rPr>
                <w:b/>
                <w:bCs/>
                <w:sz w:val="18"/>
                <w:szCs w:val="18"/>
              </w:rPr>
            </w:pPr>
            <w:r w:rsidRPr="00C53D4B">
              <w:rPr>
                <w:b/>
                <w:bCs/>
                <w:sz w:val="18"/>
                <w:szCs w:val="18"/>
              </w:rPr>
              <w:t>18 267 009,9</w:t>
            </w:r>
          </w:p>
        </w:tc>
        <w:tc>
          <w:tcPr>
            <w:tcW w:w="1180" w:type="dxa"/>
            <w:tcBorders>
              <w:top w:val="nil"/>
              <w:left w:val="nil"/>
              <w:bottom w:val="single" w:sz="4" w:space="0" w:color="auto"/>
              <w:right w:val="single" w:sz="4" w:space="0" w:color="auto"/>
            </w:tcBorders>
            <w:shd w:val="clear" w:color="auto" w:fill="auto"/>
            <w:noWrap/>
            <w:vAlign w:val="bottom"/>
            <w:hideMark/>
          </w:tcPr>
          <w:p w:rsidR="009C6953" w:rsidRPr="00C53D4B" w:rsidRDefault="009C6953" w:rsidP="00C97331">
            <w:pPr>
              <w:spacing w:before="120"/>
              <w:ind w:left="-113"/>
              <w:contextualSpacing/>
              <w:jc w:val="right"/>
              <w:rPr>
                <w:b/>
                <w:bCs/>
                <w:sz w:val="18"/>
                <w:szCs w:val="18"/>
              </w:rPr>
            </w:pPr>
            <w:r w:rsidRPr="00C53D4B">
              <w:rPr>
                <w:b/>
                <w:bCs/>
                <w:sz w:val="18"/>
                <w:szCs w:val="18"/>
              </w:rPr>
              <w:t>9 822 469,0</w:t>
            </w:r>
          </w:p>
        </w:tc>
        <w:tc>
          <w:tcPr>
            <w:tcW w:w="666" w:type="dxa"/>
            <w:tcBorders>
              <w:top w:val="nil"/>
              <w:left w:val="nil"/>
              <w:bottom w:val="single" w:sz="4" w:space="0" w:color="auto"/>
              <w:right w:val="single" w:sz="4" w:space="0" w:color="auto"/>
            </w:tcBorders>
            <w:shd w:val="clear" w:color="auto" w:fill="auto"/>
            <w:noWrap/>
            <w:vAlign w:val="bottom"/>
            <w:hideMark/>
          </w:tcPr>
          <w:p w:rsidR="009C6953" w:rsidRPr="00C53D4B" w:rsidRDefault="009C6953" w:rsidP="00C97331">
            <w:pPr>
              <w:spacing w:before="120"/>
              <w:ind w:left="-113"/>
              <w:contextualSpacing/>
              <w:jc w:val="right"/>
              <w:rPr>
                <w:b/>
                <w:bCs/>
                <w:sz w:val="18"/>
                <w:szCs w:val="18"/>
              </w:rPr>
            </w:pPr>
            <w:r w:rsidRPr="00C53D4B">
              <w:rPr>
                <w:b/>
                <w:bCs/>
                <w:sz w:val="18"/>
                <w:szCs w:val="18"/>
              </w:rPr>
              <w:t>97,2</w:t>
            </w:r>
          </w:p>
        </w:tc>
        <w:tc>
          <w:tcPr>
            <w:tcW w:w="671" w:type="dxa"/>
            <w:tcBorders>
              <w:top w:val="nil"/>
              <w:left w:val="nil"/>
              <w:bottom w:val="single" w:sz="4" w:space="0" w:color="auto"/>
              <w:right w:val="single" w:sz="4" w:space="0" w:color="auto"/>
            </w:tcBorders>
            <w:shd w:val="clear" w:color="auto" w:fill="auto"/>
            <w:noWrap/>
            <w:vAlign w:val="bottom"/>
            <w:hideMark/>
          </w:tcPr>
          <w:p w:rsidR="009C6953" w:rsidRPr="00C53D4B" w:rsidRDefault="009C6953" w:rsidP="00C97331">
            <w:pPr>
              <w:spacing w:before="120"/>
              <w:ind w:left="-113"/>
              <w:contextualSpacing/>
              <w:jc w:val="right"/>
              <w:rPr>
                <w:b/>
                <w:bCs/>
                <w:sz w:val="18"/>
                <w:szCs w:val="18"/>
              </w:rPr>
            </w:pPr>
            <w:r w:rsidRPr="00C53D4B">
              <w:rPr>
                <w:b/>
                <w:bCs/>
                <w:sz w:val="18"/>
                <w:szCs w:val="18"/>
              </w:rPr>
              <w:t>96,4</w:t>
            </w:r>
          </w:p>
        </w:tc>
      </w:tr>
      <w:tr w:rsidR="009C6953" w:rsidRPr="00C53D4B" w:rsidTr="009C6953">
        <w:trPr>
          <w:trHeight w:val="25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center"/>
              <w:rPr>
                <w:sz w:val="18"/>
                <w:szCs w:val="18"/>
              </w:rPr>
            </w:pPr>
            <w:r w:rsidRPr="00C53D4B">
              <w:rPr>
                <w:sz w:val="18"/>
                <w:szCs w:val="18"/>
              </w:rPr>
              <w:t>1</w:t>
            </w:r>
          </w:p>
        </w:tc>
        <w:tc>
          <w:tcPr>
            <w:tcW w:w="3236"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rPr>
                <w:sz w:val="18"/>
                <w:szCs w:val="18"/>
              </w:rPr>
            </w:pPr>
            <w:r w:rsidRPr="00C53D4B">
              <w:rPr>
                <w:sz w:val="18"/>
                <w:szCs w:val="18"/>
              </w:rPr>
              <w:t>Окружная администрация города Якутска</w:t>
            </w:r>
          </w:p>
        </w:tc>
        <w:tc>
          <w:tcPr>
            <w:tcW w:w="1380"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1 073 276,4</w:t>
            </w:r>
          </w:p>
        </w:tc>
        <w:tc>
          <w:tcPr>
            <w:tcW w:w="1180"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267 058,6</w:t>
            </w:r>
          </w:p>
        </w:tc>
        <w:tc>
          <w:tcPr>
            <w:tcW w:w="1312"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1 063 747,6</w:t>
            </w:r>
          </w:p>
        </w:tc>
        <w:tc>
          <w:tcPr>
            <w:tcW w:w="1180"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264 819,8</w:t>
            </w:r>
          </w:p>
        </w:tc>
        <w:tc>
          <w:tcPr>
            <w:tcW w:w="666"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99,1</w:t>
            </w:r>
          </w:p>
        </w:tc>
        <w:tc>
          <w:tcPr>
            <w:tcW w:w="671"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99,2</w:t>
            </w:r>
          </w:p>
        </w:tc>
      </w:tr>
      <w:tr w:rsidR="009C6953" w:rsidRPr="00C53D4B" w:rsidTr="009C6953">
        <w:trPr>
          <w:trHeight w:val="25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center"/>
              <w:rPr>
                <w:sz w:val="18"/>
                <w:szCs w:val="18"/>
              </w:rPr>
            </w:pPr>
            <w:r w:rsidRPr="00C53D4B">
              <w:rPr>
                <w:sz w:val="18"/>
                <w:szCs w:val="18"/>
              </w:rPr>
              <w:t>2</w:t>
            </w:r>
          </w:p>
        </w:tc>
        <w:tc>
          <w:tcPr>
            <w:tcW w:w="3236"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rPr>
                <w:sz w:val="18"/>
                <w:szCs w:val="18"/>
              </w:rPr>
            </w:pPr>
            <w:r w:rsidRPr="00C53D4B">
              <w:rPr>
                <w:sz w:val="18"/>
                <w:szCs w:val="18"/>
              </w:rPr>
              <w:t>Якутская городская Дума</w:t>
            </w:r>
          </w:p>
        </w:tc>
        <w:tc>
          <w:tcPr>
            <w:tcW w:w="1380"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35 583,9</w:t>
            </w:r>
          </w:p>
        </w:tc>
        <w:tc>
          <w:tcPr>
            <w:tcW w:w="1180"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0,0</w:t>
            </w:r>
          </w:p>
        </w:tc>
        <w:tc>
          <w:tcPr>
            <w:tcW w:w="1312"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35 563,2</w:t>
            </w:r>
          </w:p>
        </w:tc>
        <w:tc>
          <w:tcPr>
            <w:tcW w:w="1180"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 </w:t>
            </w:r>
          </w:p>
        </w:tc>
        <w:tc>
          <w:tcPr>
            <w:tcW w:w="666"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99,9</w:t>
            </w:r>
          </w:p>
        </w:tc>
        <w:tc>
          <w:tcPr>
            <w:tcW w:w="671"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 </w:t>
            </w:r>
          </w:p>
        </w:tc>
      </w:tr>
      <w:tr w:rsidR="009C6953" w:rsidRPr="00C53D4B" w:rsidTr="009C6953">
        <w:trPr>
          <w:trHeight w:val="25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center"/>
              <w:rPr>
                <w:sz w:val="18"/>
                <w:szCs w:val="18"/>
              </w:rPr>
            </w:pPr>
            <w:r w:rsidRPr="00C53D4B">
              <w:rPr>
                <w:sz w:val="18"/>
                <w:szCs w:val="18"/>
              </w:rPr>
              <w:t>3</w:t>
            </w:r>
          </w:p>
        </w:tc>
        <w:tc>
          <w:tcPr>
            <w:tcW w:w="3236"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rPr>
                <w:sz w:val="18"/>
                <w:szCs w:val="18"/>
              </w:rPr>
            </w:pPr>
            <w:r w:rsidRPr="00C53D4B">
              <w:rPr>
                <w:sz w:val="18"/>
                <w:szCs w:val="18"/>
              </w:rPr>
              <w:t>Контрольно-счетная палата города Якутска</w:t>
            </w:r>
          </w:p>
        </w:tc>
        <w:tc>
          <w:tcPr>
            <w:tcW w:w="1380"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47 876,2</w:t>
            </w:r>
          </w:p>
        </w:tc>
        <w:tc>
          <w:tcPr>
            <w:tcW w:w="1180"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0,0</w:t>
            </w:r>
          </w:p>
        </w:tc>
        <w:tc>
          <w:tcPr>
            <w:tcW w:w="1312"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47 872,7</w:t>
            </w:r>
          </w:p>
        </w:tc>
        <w:tc>
          <w:tcPr>
            <w:tcW w:w="1180"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 </w:t>
            </w:r>
          </w:p>
        </w:tc>
        <w:tc>
          <w:tcPr>
            <w:tcW w:w="666"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100,0</w:t>
            </w:r>
          </w:p>
        </w:tc>
        <w:tc>
          <w:tcPr>
            <w:tcW w:w="671"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 </w:t>
            </w:r>
          </w:p>
        </w:tc>
      </w:tr>
      <w:tr w:rsidR="009C6953" w:rsidRPr="00C53D4B" w:rsidTr="009C6953">
        <w:trPr>
          <w:trHeight w:val="25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center"/>
              <w:rPr>
                <w:sz w:val="18"/>
                <w:szCs w:val="18"/>
              </w:rPr>
            </w:pPr>
            <w:r w:rsidRPr="00C53D4B">
              <w:rPr>
                <w:sz w:val="18"/>
                <w:szCs w:val="18"/>
              </w:rPr>
              <w:lastRenderedPageBreak/>
              <w:t>4</w:t>
            </w:r>
          </w:p>
        </w:tc>
        <w:tc>
          <w:tcPr>
            <w:tcW w:w="3236"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rPr>
                <w:sz w:val="18"/>
                <w:szCs w:val="18"/>
              </w:rPr>
            </w:pPr>
            <w:r w:rsidRPr="00C53D4B">
              <w:rPr>
                <w:sz w:val="18"/>
                <w:szCs w:val="18"/>
              </w:rPr>
              <w:t xml:space="preserve">Управление администрации микрорайона </w:t>
            </w:r>
            <w:proofErr w:type="spellStart"/>
            <w:r w:rsidRPr="00C53D4B">
              <w:rPr>
                <w:sz w:val="18"/>
                <w:szCs w:val="18"/>
              </w:rPr>
              <w:t>Марха</w:t>
            </w:r>
            <w:proofErr w:type="spellEnd"/>
            <w:r w:rsidRPr="00C53D4B">
              <w:rPr>
                <w:sz w:val="18"/>
                <w:szCs w:val="18"/>
              </w:rPr>
              <w:t xml:space="preserve"> ОА </w:t>
            </w:r>
            <w:proofErr w:type="spellStart"/>
            <w:r w:rsidRPr="00C53D4B">
              <w:rPr>
                <w:sz w:val="18"/>
                <w:szCs w:val="18"/>
              </w:rPr>
              <w:t>г.Якутска</w:t>
            </w:r>
            <w:proofErr w:type="spellEnd"/>
          </w:p>
        </w:tc>
        <w:tc>
          <w:tcPr>
            <w:tcW w:w="1380"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34 039,6</w:t>
            </w:r>
          </w:p>
        </w:tc>
        <w:tc>
          <w:tcPr>
            <w:tcW w:w="1180"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110,4</w:t>
            </w:r>
          </w:p>
        </w:tc>
        <w:tc>
          <w:tcPr>
            <w:tcW w:w="1312"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33 091,2</w:t>
            </w:r>
          </w:p>
        </w:tc>
        <w:tc>
          <w:tcPr>
            <w:tcW w:w="1180"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110,4</w:t>
            </w:r>
          </w:p>
        </w:tc>
        <w:tc>
          <w:tcPr>
            <w:tcW w:w="666"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97,2</w:t>
            </w:r>
          </w:p>
        </w:tc>
        <w:tc>
          <w:tcPr>
            <w:tcW w:w="671"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100,0</w:t>
            </w:r>
          </w:p>
        </w:tc>
      </w:tr>
      <w:tr w:rsidR="009C6953" w:rsidRPr="00C53D4B" w:rsidTr="009C6953">
        <w:trPr>
          <w:trHeight w:val="25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center"/>
              <w:rPr>
                <w:sz w:val="18"/>
                <w:szCs w:val="18"/>
              </w:rPr>
            </w:pPr>
            <w:r w:rsidRPr="00C53D4B">
              <w:rPr>
                <w:sz w:val="18"/>
                <w:szCs w:val="18"/>
              </w:rPr>
              <w:t>5</w:t>
            </w:r>
          </w:p>
        </w:tc>
        <w:tc>
          <w:tcPr>
            <w:tcW w:w="3236"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rPr>
                <w:sz w:val="18"/>
                <w:szCs w:val="18"/>
              </w:rPr>
            </w:pPr>
            <w:r w:rsidRPr="00C53D4B">
              <w:rPr>
                <w:sz w:val="18"/>
                <w:szCs w:val="18"/>
              </w:rPr>
              <w:t xml:space="preserve">Управление администрации микрорайона Кангалассы ОА </w:t>
            </w:r>
            <w:proofErr w:type="spellStart"/>
            <w:r w:rsidRPr="00C53D4B">
              <w:rPr>
                <w:sz w:val="18"/>
                <w:szCs w:val="18"/>
              </w:rPr>
              <w:t>г.Якутска</w:t>
            </w:r>
            <w:proofErr w:type="spellEnd"/>
          </w:p>
        </w:tc>
        <w:tc>
          <w:tcPr>
            <w:tcW w:w="1380"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22 540,7</w:t>
            </w:r>
          </w:p>
        </w:tc>
        <w:tc>
          <w:tcPr>
            <w:tcW w:w="1180"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1 359,8</w:t>
            </w:r>
          </w:p>
        </w:tc>
        <w:tc>
          <w:tcPr>
            <w:tcW w:w="1312"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21 974,7</w:t>
            </w:r>
          </w:p>
        </w:tc>
        <w:tc>
          <w:tcPr>
            <w:tcW w:w="1180"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1 359,8</w:t>
            </w:r>
          </w:p>
        </w:tc>
        <w:tc>
          <w:tcPr>
            <w:tcW w:w="666"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97,5</w:t>
            </w:r>
          </w:p>
        </w:tc>
        <w:tc>
          <w:tcPr>
            <w:tcW w:w="671"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100,0</w:t>
            </w:r>
          </w:p>
        </w:tc>
      </w:tr>
      <w:tr w:rsidR="009C6953" w:rsidRPr="00C53D4B" w:rsidTr="009C6953">
        <w:trPr>
          <w:trHeight w:val="25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center"/>
              <w:rPr>
                <w:sz w:val="18"/>
                <w:szCs w:val="18"/>
              </w:rPr>
            </w:pPr>
            <w:r w:rsidRPr="00C53D4B">
              <w:rPr>
                <w:sz w:val="18"/>
                <w:szCs w:val="18"/>
              </w:rPr>
              <w:t>6</w:t>
            </w:r>
          </w:p>
        </w:tc>
        <w:tc>
          <w:tcPr>
            <w:tcW w:w="3236"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rPr>
                <w:sz w:val="18"/>
                <w:szCs w:val="18"/>
              </w:rPr>
            </w:pPr>
            <w:r w:rsidRPr="00C53D4B">
              <w:rPr>
                <w:sz w:val="18"/>
                <w:szCs w:val="18"/>
              </w:rPr>
              <w:t xml:space="preserve">Управление администрации села Табага ОА </w:t>
            </w:r>
            <w:proofErr w:type="spellStart"/>
            <w:r w:rsidRPr="00C53D4B">
              <w:rPr>
                <w:sz w:val="18"/>
                <w:szCs w:val="18"/>
              </w:rPr>
              <w:t>г.Якутска</w:t>
            </w:r>
            <w:proofErr w:type="spellEnd"/>
          </w:p>
        </w:tc>
        <w:tc>
          <w:tcPr>
            <w:tcW w:w="1380"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22 007,8</w:t>
            </w:r>
          </w:p>
        </w:tc>
        <w:tc>
          <w:tcPr>
            <w:tcW w:w="1180"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29,9</w:t>
            </w:r>
          </w:p>
        </w:tc>
        <w:tc>
          <w:tcPr>
            <w:tcW w:w="1312"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21 498,2</w:t>
            </w:r>
          </w:p>
        </w:tc>
        <w:tc>
          <w:tcPr>
            <w:tcW w:w="1180"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29,9</w:t>
            </w:r>
          </w:p>
        </w:tc>
        <w:tc>
          <w:tcPr>
            <w:tcW w:w="666"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97,7</w:t>
            </w:r>
          </w:p>
        </w:tc>
        <w:tc>
          <w:tcPr>
            <w:tcW w:w="671"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100,0</w:t>
            </w:r>
          </w:p>
        </w:tc>
      </w:tr>
      <w:tr w:rsidR="009C6953" w:rsidRPr="00C53D4B" w:rsidTr="009C6953">
        <w:trPr>
          <w:trHeight w:val="25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center"/>
              <w:rPr>
                <w:sz w:val="18"/>
                <w:szCs w:val="18"/>
              </w:rPr>
            </w:pPr>
            <w:r w:rsidRPr="00C53D4B">
              <w:rPr>
                <w:sz w:val="18"/>
                <w:szCs w:val="18"/>
              </w:rPr>
              <w:t>7</w:t>
            </w:r>
          </w:p>
        </w:tc>
        <w:tc>
          <w:tcPr>
            <w:tcW w:w="3236"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rPr>
                <w:sz w:val="18"/>
                <w:szCs w:val="18"/>
              </w:rPr>
            </w:pPr>
            <w:r w:rsidRPr="00C53D4B">
              <w:rPr>
                <w:sz w:val="18"/>
                <w:szCs w:val="18"/>
              </w:rPr>
              <w:t xml:space="preserve">Управление администрации села </w:t>
            </w:r>
            <w:proofErr w:type="spellStart"/>
            <w:r w:rsidRPr="00C53D4B">
              <w:rPr>
                <w:sz w:val="18"/>
                <w:szCs w:val="18"/>
              </w:rPr>
              <w:t>Маган</w:t>
            </w:r>
            <w:proofErr w:type="spellEnd"/>
            <w:r w:rsidRPr="00C53D4B">
              <w:rPr>
                <w:sz w:val="18"/>
                <w:szCs w:val="18"/>
              </w:rPr>
              <w:t xml:space="preserve"> ОА </w:t>
            </w:r>
            <w:proofErr w:type="spellStart"/>
            <w:r w:rsidRPr="00C53D4B">
              <w:rPr>
                <w:sz w:val="18"/>
                <w:szCs w:val="18"/>
              </w:rPr>
              <w:t>г.Якутска</w:t>
            </w:r>
            <w:proofErr w:type="spellEnd"/>
          </w:p>
        </w:tc>
        <w:tc>
          <w:tcPr>
            <w:tcW w:w="1380"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21 670,3</w:t>
            </w:r>
          </w:p>
        </w:tc>
        <w:tc>
          <w:tcPr>
            <w:tcW w:w="1180"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2 468,2</w:t>
            </w:r>
          </w:p>
        </w:tc>
        <w:tc>
          <w:tcPr>
            <w:tcW w:w="1312"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21 614,8</w:t>
            </w:r>
          </w:p>
        </w:tc>
        <w:tc>
          <w:tcPr>
            <w:tcW w:w="1180"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2 468,2</w:t>
            </w:r>
          </w:p>
        </w:tc>
        <w:tc>
          <w:tcPr>
            <w:tcW w:w="666"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99,7</w:t>
            </w:r>
          </w:p>
        </w:tc>
        <w:tc>
          <w:tcPr>
            <w:tcW w:w="671"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100,0</w:t>
            </w:r>
          </w:p>
        </w:tc>
      </w:tr>
      <w:tr w:rsidR="009C6953" w:rsidRPr="00C53D4B" w:rsidTr="009C6953">
        <w:trPr>
          <w:trHeight w:val="25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center"/>
              <w:rPr>
                <w:sz w:val="18"/>
                <w:szCs w:val="18"/>
              </w:rPr>
            </w:pPr>
            <w:r w:rsidRPr="00C53D4B">
              <w:rPr>
                <w:sz w:val="18"/>
                <w:szCs w:val="18"/>
              </w:rPr>
              <w:t>8</w:t>
            </w:r>
          </w:p>
        </w:tc>
        <w:tc>
          <w:tcPr>
            <w:tcW w:w="3236"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rPr>
                <w:sz w:val="18"/>
                <w:szCs w:val="18"/>
              </w:rPr>
            </w:pPr>
            <w:r w:rsidRPr="00C53D4B">
              <w:rPr>
                <w:sz w:val="18"/>
                <w:szCs w:val="18"/>
              </w:rPr>
              <w:t xml:space="preserve">Управление администрации </w:t>
            </w:r>
            <w:proofErr w:type="spellStart"/>
            <w:r w:rsidRPr="00C53D4B">
              <w:rPr>
                <w:sz w:val="18"/>
                <w:szCs w:val="18"/>
              </w:rPr>
              <w:t>Тулагино-Кильдямского</w:t>
            </w:r>
            <w:proofErr w:type="spellEnd"/>
            <w:r w:rsidRPr="00C53D4B">
              <w:rPr>
                <w:sz w:val="18"/>
                <w:szCs w:val="18"/>
              </w:rPr>
              <w:t xml:space="preserve"> наслега ОА </w:t>
            </w:r>
            <w:proofErr w:type="spellStart"/>
            <w:r w:rsidRPr="00C53D4B">
              <w:rPr>
                <w:sz w:val="18"/>
                <w:szCs w:val="18"/>
              </w:rPr>
              <w:t>г.Якутска</w:t>
            </w:r>
            <w:proofErr w:type="spellEnd"/>
          </w:p>
        </w:tc>
        <w:tc>
          <w:tcPr>
            <w:tcW w:w="1380"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27 447,6</w:t>
            </w:r>
          </w:p>
        </w:tc>
        <w:tc>
          <w:tcPr>
            <w:tcW w:w="1180"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46,0</w:t>
            </w:r>
          </w:p>
        </w:tc>
        <w:tc>
          <w:tcPr>
            <w:tcW w:w="1312"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27 294,9</w:t>
            </w:r>
          </w:p>
        </w:tc>
        <w:tc>
          <w:tcPr>
            <w:tcW w:w="1180"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46,0</w:t>
            </w:r>
          </w:p>
        </w:tc>
        <w:tc>
          <w:tcPr>
            <w:tcW w:w="666"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99,4</w:t>
            </w:r>
          </w:p>
        </w:tc>
        <w:tc>
          <w:tcPr>
            <w:tcW w:w="671"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100,0</w:t>
            </w:r>
          </w:p>
        </w:tc>
      </w:tr>
      <w:tr w:rsidR="009C6953" w:rsidRPr="00C53D4B" w:rsidTr="009C6953">
        <w:trPr>
          <w:trHeight w:val="25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center"/>
              <w:rPr>
                <w:sz w:val="18"/>
                <w:szCs w:val="18"/>
              </w:rPr>
            </w:pPr>
            <w:r w:rsidRPr="00C53D4B">
              <w:rPr>
                <w:sz w:val="18"/>
                <w:szCs w:val="18"/>
              </w:rPr>
              <w:t>9</w:t>
            </w:r>
          </w:p>
        </w:tc>
        <w:tc>
          <w:tcPr>
            <w:tcW w:w="3236"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rPr>
                <w:sz w:val="18"/>
                <w:szCs w:val="18"/>
              </w:rPr>
            </w:pPr>
            <w:r w:rsidRPr="00C53D4B">
              <w:rPr>
                <w:sz w:val="18"/>
                <w:szCs w:val="18"/>
              </w:rPr>
              <w:t xml:space="preserve">Управление администрации села Пригородный ОА </w:t>
            </w:r>
            <w:proofErr w:type="spellStart"/>
            <w:r w:rsidRPr="00C53D4B">
              <w:rPr>
                <w:sz w:val="18"/>
                <w:szCs w:val="18"/>
              </w:rPr>
              <w:t>г.Якутска</w:t>
            </w:r>
            <w:proofErr w:type="spellEnd"/>
          </w:p>
        </w:tc>
        <w:tc>
          <w:tcPr>
            <w:tcW w:w="1380"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19 869,8</w:t>
            </w:r>
          </w:p>
        </w:tc>
        <w:tc>
          <w:tcPr>
            <w:tcW w:w="1180"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2 600,0</w:t>
            </w:r>
          </w:p>
        </w:tc>
        <w:tc>
          <w:tcPr>
            <w:tcW w:w="1312"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19 032,9</w:t>
            </w:r>
          </w:p>
        </w:tc>
        <w:tc>
          <w:tcPr>
            <w:tcW w:w="1180"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1 914,6</w:t>
            </w:r>
          </w:p>
        </w:tc>
        <w:tc>
          <w:tcPr>
            <w:tcW w:w="666"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95,8</w:t>
            </w:r>
          </w:p>
        </w:tc>
        <w:tc>
          <w:tcPr>
            <w:tcW w:w="671"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73,6</w:t>
            </w:r>
          </w:p>
        </w:tc>
      </w:tr>
      <w:tr w:rsidR="009C6953" w:rsidRPr="00C53D4B" w:rsidTr="009C6953">
        <w:trPr>
          <w:trHeight w:val="25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center"/>
              <w:rPr>
                <w:sz w:val="18"/>
                <w:szCs w:val="18"/>
              </w:rPr>
            </w:pPr>
            <w:r w:rsidRPr="00C53D4B">
              <w:rPr>
                <w:sz w:val="18"/>
                <w:szCs w:val="18"/>
              </w:rPr>
              <w:t>10</w:t>
            </w:r>
          </w:p>
        </w:tc>
        <w:tc>
          <w:tcPr>
            <w:tcW w:w="3236"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rPr>
                <w:sz w:val="18"/>
                <w:szCs w:val="18"/>
              </w:rPr>
            </w:pPr>
            <w:r w:rsidRPr="00C53D4B">
              <w:rPr>
                <w:sz w:val="18"/>
                <w:szCs w:val="18"/>
              </w:rPr>
              <w:t xml:space="preserve">Управление Автодорожного округа ОА </w:t>
            </w:r>
            <w:proofErr w:type="spellStart"/>
            <w:r w:rsidRPr="00C53D4B">
              <w:rPr>
                <w:sz w:val="18"/>
                <w:szCs w:val="18"/>
              </w:rPr>
              <w:t>г.Якутска</w:t>
            </w:r>
            <w:proofErr w:type="spellEnd"/>
          </w:p>
        </w:tc>
        <w:tc>
          <w:tcPr>
            <w:tcW w:w="1380"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34 960,7</w:t>
            </w:r>
          </w:p>
        </w:tc>
        <w:tc>
          <w:tcPr>
            <w:tcW w:w="1180"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2 343,9</w:t>
            </w:r>
          </w:p>
        </w:tc>
        <w:tc>
          <w:tcPr>
            <w:tcW w:w="1312"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34 941,1</w:t>
            </w:r>
          </w:p>
        </w:tc>
        <w:tc>
          <w:tcPr>
            <w:tcW w:w="1180"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2 343,9</w:t>
            </w:r>
          </w:p>
        </w:tc>
        <w:tc>
          <w:tcPr>
            <w:tcW w:w="666"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99,9</w:t>
            </w:r>
          </w:p>
        </w:tc>
        <w:tc>
          <w:tcPr>
            <w:tcW w:w="671"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100,0</w:t>
            </w:r>
          </w:p>
        </w:tc>
      </w:tr>
      <w:tr w:rsidR="009C6953" w:rsidRPr="00C53D4B" w:rsidTr="009C6953">
        <w:trPr>
          <w:trHeight w:val="25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center"/>
              <w:rPr>
                <w:sz w:val="18"/>
                <w:szCs w:val="18"/>
              </w:rPr>
            </w:pPr>
            <w:r w:rsidRPr="00C53D4B">
              <w:rPr>
                <w:sz w:val="18"/>
                <w:szCs w:val="18"/>
              </w:rPr>
              <w:t>11</w:t>
            </w:r>
          </w:p>
        </w:tc>
        <w:tc>
          <w:tcPr>
            <w:tcW w:w="3236"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rPr>
                <w:sz w:val="18"/>
                <w:szCs w:val="18"/>
              </w:rPr>
            </w:pPr>
            <w:r w:rsidRPr="00C53D4B">
              <w:rPr>
                <w:sz w:val="18"/>
                <w:szCs w:val="18"/>
              </w:rPr>
              <w:t xml:space="preserve">Управление </w:t>
            </w:r>
            <w:proofErr w:type="spellStart"/>
            <w:r w:rsidRPr="00C53D4B">
              <w:rPr>
                <w:sz w:val="18"/>
                <w:szCs w:val="18"/>
              </w:rPr>
              <w:t>Губинского</w:t>
            </w:r>
            <w:proofErr w:type="spellEnd"/>
            <w:r w:rsidRPr="00C53D4B">
              <w:rPr>
                <w:sz w:val="18"/>
                <w:szCs w:val="18"/>
              </w:rPr>
              <w:t xml:space="preserve"> округа ОА </w:t>
            </w:r>
            <w:proofErr w:type="spellStart"/>
            <w:r w:rsidRPr="00C53D4B">
              <w:rPr>
                <w:sz w:val="18"/>
                <w:szCs w:val="18"/>
              </w:rPr>
              <w:t>г.Якутска</w:t>
            </w:r>
            <w:proofErr w:type="spellEnd"/>
          </w:p>
        </w:tc>
        <w:tc>
          <w:tcPr>
            <w:tcW w:w="1380"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29 460,5</w:t>
            </w:r>
          </w:p>
        </w:tc>
        <w:tc>
          <w:tcPr>
            <w:tcW w:w="1180"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2 010,9</w:t>
            </w:r>
          </w:p>
        </w:tc>
        <w:tc>
          <w:tcPr>
            <w:tcW w:w="1312"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29 354,9</w:t>
            </w:r>
          </w:p>
        </w:tc>
        <w:tc>
          <w:tcPr>
            <w:tcW w:w="1180"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2 010,9</w:t>
            </w:r>
          </w:p>
        </w:tc>
        <w:tc>
          <w:tcPr>
            <w:tcW w:w="666"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99,6</w:t>
            </w:r>
          </w:p>
        </w:tc>
        <w:tc>
          <w:tcPr>
            <w:tcW w:w="671"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100,0</w:t>
            </w:r>
          </w:p>
        </w:tc>
      </w:tr>
      <w:tr w:rsidR="009C6953" w:rsidRPr="00C53D4B" w:rsidTr="009C6953">
        <w:trPr>
          <w:trHeight w:val="25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center"/>
              <w:rPr>
                <w:sz w:val="18"/>
                <w:szCs w:val="18"/>
              </w:rPr>
            </w:pPr>
            <w:r w:rsidRPr="00C53D4B">
              <w:rPr>
                <w:sz w:val="18"/>
                <w:szCs w:val="18"/>
              </w:rPr>
              <w:t>12</w:t>
            </w:r>
          </w:p>
        </w:tc>
        <w:tc>
          <w:tcPr>
            <w:tcW w:w="3236"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rPr>
                <w:sz w:val="18"/>
                <w:szCs w:val="18"/>
              </w:rPr>
            </w:pPr>
            <w:r w:rsidRPr="00C53D4B">
              <w:rPr>
                <w:sz w:val="18"/>
                <w:szCs w:val="18"/>
              </w:rPr>
              <w:t xml:space="preserve">Управление Гагаринского округа ОА </w:t>
            </w:r>
            <w:proofErr w:type="spellStart"/>
            <w:r w:rsidRPr="00C53D4B">
              <w:rPr>
                <w:sz w:val="18"/>
                <w:szCs w:val="18"/>
              </w:rPr>
              <w:t>г.Якутска</w:t>
            </w:r>
            <w:proofErr w:type="spellEnd"/>
          </w:p>
        </w:tc>
        <w:tc>
          <w:tcPr>
            <w:tcW w:w="1380"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29 208,9</w:t>
            </w:r>
          </w:p>
        </w:tc>
        <w:tc>
          <w:tcPr>
            <w:tcW w:w="1180"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3 119,6</w:t>
            </w:r>
          </w:p>
        </w:tc>
        <w:tc>
          <w:tcPr>
            <w:tcW w:w="1312"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25 761,1</w:t>
            </w:r>
          </w:p>
        </w:tc>
        <w:tc>
          <w:tcPr>
            <w:tcW w:w="1180"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119,6</w:t>
            </w:r>
          </w:p>
        </w:tc>
        <w:tc>
          <w:tcPr>
            <w:tcW w:w="666"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88,2</w:t>
            </w:r>
          </w:p>
        </w:tc>
        <w:tc>
          <w:tcPr>
            <w:tcW w:w="671"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3,8</w:t>
            </w:r>
          </w:p>
        </w:tc>
      </w:tr>
      <w:tr w:rsidR="009C6953" w:rsidRPr="00C53D4B" w:rsidTr="009C6953">
        <w:trPr>
          <w:trHeight w:val="25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center"/>
              <w:rPr>
                <w:sz w:val="18"/>
                <w:szCs w:val="18"/>
              </w:rPr>
            </w:pPr>
            <w:r w:rsidRPr="00C53D4B">
              <w:rPr>
                <w:sz w:val="18"/>
                <w:szCs w:val="18"/>
              </w:rPr>
              <w:t>13</w:t>
            </w:r>
          </w:p>
        </w:tc>
        <w:tc>
          <w:tcPr>
            <w:tcW w:w="3236"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rPr>
                <w:sz w:val="18"/>
                <w:szCs w:val="18"/>
              </w:rPr>
            </w:pPr>
            <w:r w:rsidRPr="00C53D4B">
              <w:rPr>
                <w:sz w:val="18"/>
                <w:szCs w:val="18"/>
              </w:rPr>
              <w:t xml:space="preserve">Управление Октябрьского округа ОА </w:t>
            </w:r>
            <w:proofErr w:type="spellStart"/>
            <w:r w:rsidRPr="00C53D4B">
              <w:rPr>
                <w:sz w:val="18"/>
                <w:szCs w:val="18"/>
              </w:rPr>
              <w:t>г.Якутска</w:t>
            </w:r>
            <w:proofErr w:type="spellEnd"/>
          </w:p>
        </w:tc>
        <w:tc>
          <w:tcPr>
            <w:tcW w:w="1380"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26 636,8</w:t>
            </w:r>
          </w:p>
        </w:tc>
        <w:tc>
          <w:tcPr>
            <w:tcW w:w="1180"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78,2</w:t>
            </w:r>
          </w:p>
        </w:tc>
        <w:tc>
          <w:tcPr>
            <w:tcW w:w="1312"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26 600,5</w:t>
            </w:r>
          </w:p>
        </w:tc>
        <w:tc>
          <w:tcPr>
            <w:tcW w:w="1180"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78,2</w:t>
            </w:r>
          </w:p>
        </w:tc>
        <w:tc>
          <w:tcPr>
            <w:tcW w:w="666"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99,9</w:t>
            </w:r>
          </w:p>
        </w:tc>
        <w:tc>
          <w:tcPr>
            <w:tcW w:w="671"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100,0</w:t>
            </w:r>
          </w:p>
        </w:tc>
      </w:tr>
      <w:tr w:rsidR="009C6953" w:rsidRPr="00C53D4B" w:rsidTr="009C6953">
        <w:trPr>
          <w:trHeight w:val="25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center"/>
              <w:rPr>
                <w:sz w:val="18"/>
                <w:szCs w:val="18"/>
              </w:rPr>
            </w:pPr>
            <w:r w:rsidRPr="00C53D4B">
              <w:rPr>
                <w:sz w:val="18"/>
                <w:szCs w:val="18"/>
              </w:rPr>
              <w:t>14</w:t>
            </w:r>
          </w:p>
        </w:tc>
        <w:tc>
          <w:tcPr>
            <w:tcW w:w="3236"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rPr>
                <w:sz w:val="18"/>
                <w:szCs w:val="18"/>
              </w:rPr>
            </w:pPr>
            <w:r w:rsidRPr="00C53D4B">
              <w:rPr>
                <w:sz w:val="18"/>
                <w:szCs w:val="18"/>
              </w:rPr>
              <w:t xml:space="preserve">Управление Промышленного округа ОА </w:t>
            </w:r>
            <w:proofErr w:type="spellStart"/>
            <w:r w:rsidRPr="00C53D4B">
              <w:rPr>
                <w:sz w:val="18"/>
                <w:szCs w:val="18"/>
              </w:rPr>
              <w:t>г.Якутска</w:t>
            </w:r>
            <w:proofErr w:type="spellEnd"/>
          </w:p>
        </w:tc>
        <w:tc>
          <w:tcPr>
            <w:tcW w:w="1380"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40 150,2</w:t>
            </w:r>
          </w:p>
        </w:tc>
        <w:tc>
          <w:tcPr>
            <w:tcW w:w="1180"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2 505,4</w:t>
            </w:r>
          </w:p>
        </w:tc>
        <w:tc>
          <w:tcPr>
            <w:tcW w:w="1312"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39 058,9</w:t>
            </w:r>
          </w:p>
        </w:tc>
        <w:tc>
          <w:tcPr>
            <w:tcW w:w="1180"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1 879,7</w:t>
            </w:r>
          </w:p>
        </w:tc>
        <w:tc>
          <w:tcPr>
            <w:tcW w:w="666"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97,3</w:t>
            </w:r>
          </w:p>
        </w:tc>
        <w:tc>
          <w:tcPr>
            <w:tcW w:w="671"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75,0</w:t>
            </w:r>
          </w:p>
        </w:tc>
      </w:tr>
      <w:tr w:rsidR="009C6953" w:rsidRPr="00C53D4B" w:rsidTr="009C6953">
        <w:trPr>
          <w:trHeight w:val="25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center"/>
              <w:rPr>
                <w:sz w:val="18"/>
                <w:szCs w:val="18"/>
              </w:rPr>
            </w:pPr>
            <w:r w:rsidRPr="00C53D4B">
              <w:rPr>
                <w:sz w:val="18"/>
                <w:szCs w:val="18"/>
              </w:rPr>
              <w:t>15</w:t>
            </w:r>
          </w:p>
        </w:tc>
        <w:tc>
          <w:tcPr>
            <w:tcW w:w="3236"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rPr>
                <w:sz w:val="18"/>
                <w:szCs w:val="18"/>
              </w:rPr>
            </w:pPr>
            <w:r w:rsidRPr="00C53D4B">
              <w:rPr>
                <w:sz w:val="18"/>
                <w:szCs w:val="18"/>
              </w:rPr>
              <w:t xml:space="preserve">Управление Строительного округа ОА </w:t>
            </w:r>
            <w:proofErr w:type="spellStart"/>
            <w:r w:rsidRPr="00C53D4B">
              <w:rPr>
                <w:sz w:val="18"/>
                <w:szCs w:val="18"/>
              </w:rPr>
              <w:t>г.Якутска</w:t>
            </w:r>
            <w:proofErr w:type="spellEnd"/>
          </w:p>
        </w:tc>
        <w:tc>
          <w:tcPr>
            <w:tcW w:w="1380"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35 642,2</w:t>
            </w:r>
          </w:p>
        </w:tc>
        <w:tc>
          <w:tcPr>
            <w:tcW w:w="1180"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202,4</w:t>
            </w:r>
          </w:p>
        </w:tc>
        <w:tc>
          <w:tcPr>
            <w:tcW w:w="1312"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35 566,6</w:t>
            </w:r>
          </w:p>
        </w:tc>
        <w:tc>
          <w:tcPr>
            <w:tcW w:w="1180"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202,4</w:t>
            </w:r>
          </w:p>
        </w:tc>
        <w:tc>
          <w:tcPr>
            <w:tcW w:w="666"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99,8</w:t>
            </w:r>
          </w:p>
        </w:tc>
        <w:tc>
          <w:tcPr>
            <w:tcW w:w="671"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100,0</w:t>
            </w:r>
          </w:p>
        </w:tc>
      </w:tr>
      <w:tr w:rsidR="009C6953" w:rsidRPr="00C53D4B" w:rsidTr="009C6953">
        <w:trPr>
          <w:trHeight w:val="25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center"/>
              <w:rPr>
                <w:sz w:val="18"/>
                <w:szCs w:val="18"/>
              </w:rPr>
            </w:pPr>
            <w:r w:rsidRPr="00C53D4B">
              <w:rPr>
                <w:sz w:val="18"/>
                <w:szCs w:val="18"/>
              </w:rPr>
              <w:t>16</w:t>
            </w:r>
          </w:p>
        </w:tc>
        <w:tc>
          <w:tcPr>
            <w:tcW w:w="3236"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rPr>
                <w:sz w:val="18"/>
                <w:szCs w:val="18"/>
              </w:rPr>
            </w:pPr>
            <w:r w:rsidRPr="00C53D4B">
              <w:rPr>
                <w:sz w:val="18"/>
                <w:szCs w:val="18"/>
              </w:rPr>
              <w:t xml:space="preserve">Управление </w:t>
            </w:r>
            <w:proofErr w:type="spellStart"/>
            <w:r w:rsidRPr="00C53D4B">
              <w:rPr>
                <w:sz w:val="18"/>
                <w:szCs w:val="18"/>
              </w:rPr>
              <w:t>Сайсарского</w:t>
            </w:r>
            <w:proofErr w:type="spellEnd"/>
            <w:r w:rsidRPr="00C53D4B">
              <w:rPr>
                <w:sz w:val="18"/>
                <w:szCs w:val="18"/>
              </w:rPr>
              <w:t xml:space="preserve"> округа ОА </w:t>
            </w:r>
            <w:proofErr w:type="spellStart"/>
            <w:r w:rsidRPr="00C53D4B">
              <w:rPr>
                <w:sz w:val="18"/>
                <w:szCs w:val="18"/>
              </w:rPr>
              <w:t>г.Якутска</w:t>
            </w:r>
            <w:proofErr w:type="spellEnd"/>
          </w:p>
        </w:tc>
        <w:tc>
          <w:tcPr>
            <w:tcW w:w="1380"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35 475,1</w:t>
            </w:r>
          </w:p>
        </w:tc>
        <w:tc>
          <w:tcPr>
            <w:tcW w:w="1180"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230,0</w:t>
            </w:r>
          </w:p>
        </w:tc>
        <w:tc>
          <w:tcPr>
            <w:tcW w:w="1312"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35 183,3</w:t>
            </w:r>
          </w:p>
        </w:tc>
        <w:tc>
          <w:tcPr>
            <w:tcW w:w="1180"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230,0</w:t>
            </w:r>
          </w:p>
        </w:tc>
        <w:tc>
          <w:tcPr>
            <w:tcW w:w="666"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99,2</w:t>
            </w:r>
          </w:p>
        </w:tc>
        <w:tc>
          <w:tcPr>
            <w:tcW w:w="671"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100,0</w:t>
            </w:r>
          </w:p>
        </w:tc>
      </w:tr>
      <w:tr w:rsidR="009C6953" w:rsidRPr="00C53D4B" w:rsidTr="009C6953">
        <w:trPr>
          <w:trHeight w:val="25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center"/>
              <w:rPr>
                <w:sz w:val="18"/>
                <w:szCs w:val="18"/>
              </w:rPr>
            </w:pPr>
            <w:r w:rsidRPr="00C53D4B">
              <w:rPr>
                <w:sz w:val="18"/>
                <w:szCs w:val="18"/>
              </w:rPr>
              <w:t>17</w:t>
            </w:r>
          </w:p>
        </w:tc>
        <w:tc>
          <w:tcPr>
            <w:tcW w:w="3236"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rPr>
                <w:sz w:val="18"/>
                <w:szCs w:val="18"/>
              </w:rPr>
            </w:pPr>
            <w:r w:rsidRPr="00C53D4B">
              <w:rPr>
                <w:sz w:val="18"/>
                <w:szCs w:val="18"/>
              </w:rPr>
              <w:t xml:space="preserve">Управление Центрального округа ОА </w:t>
            </w:r>
            <w:proofErr w:type="spellStart"/>
            <w:r w:rsidRPr="00C53D4B">
              <w:rPr>
                <w:sz w:val="18"/>
                <w:szCs w:val="18"/>
              </w:rPr>
              <w:t>г.Якутска</w:t>
            </w:r>
            <w:proofErr w:type="spellEnd"/>
          </w:p>
        </w:tc>
        <w:tc>
          <w:tcPr>
            <w:tcW w:w="1380"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30 363,1</w:t>
            </w:r>
          </w:p>
        </w:tc>
        <w:tc>
          <w:tcPr>
            <w:tcW w:w="1180"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87,4</w:t>
            </w:r>
          </w:p>
        </w:tc>
        <w:tc>
          <w:tcPr>
            <w:tcW w:w="1312"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30 249,8</w:t>
            </w:r>
          </w:p>
        </w:tc>
        <w:tc>
          <w:tcPr>
            <w:tcW w:w="1180"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87,4</w:t>
            </w:r>
          </w:p>
        </w:tc>
        <w:tc>
          <w:tcPr>
            <w:tcW w:w="666"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99,6</w:t>
            </w:r>
          </w:p>
        </w:tc>
        <w:tc>
          <w:tcPr>
            <w:tcW w:w="671"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100,0</w:t>
            </w:r>
          </w:p>
        </w:tc>
      </w:tr>
      <w:tr w:rsidR="009C6953" w:rsidRPr="00C53D4B" w:rsidTr="009C6953">
        <w:trPr>
          <w:trHeight w:val="25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center"/>
              <w:rPr>
                <w:sz w:val="18"/>
                <w:szCs w:val="18"/>
              </w:rPr>
            </w:pPr>
            <w:r w:rsidRPr="00C53D4B">
              <w:rPr>
                <w:sz w:val="18"/>
                <w:szCs w:val="18"/>
              </w:rPr>
              <w:t>18</w:t>
            </w:r>
          </w:p>
        </w:tc>
        <w:tc>
          <w:tcPr>
            <w:tcW w:w="3236"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rPr>
                <w:sz w:val="18"/>
                <w:szCs w:val="18"/>
              </w:rPr>
            </w:pPr>
            <w:r w:rsidRPr="00C53D4B">
              <w:rPr>
                <w:sz w:val="18"/>
                <w:szCs w:val="18"/>
              </w:rPr>
              <w:t xml:space="preserve">Управление администрации </w:t>
            </w:r>
            <w:proofErr w:type="spellStart"/>
            <w:r w:rsidRPr="00C53D4B">
              <w:rPr>
                <w:sz w:val="18"/>
                <w:szCs w:val="18"/>
              </w:rPr>
              <w:t>Хатасского</w:t>
            </w:r>
            <w:proofErr w:type="spellEnd"/>
            <w:r w:rsidRPr="00C53D4B">
              <w:rPr>
                <w:sz w:val="18"/>
                <w:szCs w:val="18"/>
              </w:rPr>
              <w:t xml:space="preserve"> наслега ОА </w:t>
            </w:r>
            <w:proofErr w:type="spellStart"/>
            <w:r w:rsidRPr="00C53D4B">
              <w:rPr>
                <w:sz w:val="18"/>
                <w:szCs w:val="18"/>
              </w:rPr>
              <w:t>г.Якутска</w:t>
            </w:r>
            <w:proofErr w:type="spellEnd"/>
          </w:p>
        </w:tc>
        <w:tc>
          <w:tcPr>
            <w:tcW w:w="1380"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30 588,6</w:t>
            </w:r>
          </w:p>
        </w:tc>
        <w:tc>
          <w:tcPr>
            <w:tcW w:w="1180"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3 034,4</w:t>
            </w:r>
          </w:p>
        </w:tc>
        <w:tc>
          <w:tcPr>
            <w:tcW w:w="1312"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29 950,6</w:t>
            </w:r>
          </w:p>
        </w:tc>
        <w:tc>
          <w:tcPr>
            <w:tcW w:w="1180"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3 034,4</w:t>
            </w:r>
          </w:p>
        </w:tc>
        <w:tc>
          <w:tcPr>
            <w:tcW w:w="666"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97,9</w:t>
            </w:r>
          </w:p>
        </w:tc>
        <w:tc>
          <w:tcPr>
            <w:tcW w:w="671"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100,0</w:t>
            </w:r>
          </w:p>
        </w:tc>
      </w:tr>
      <w:tr w:rsidR="009C6953" w:rsidRPr="00C53D4B" w:rsidTr="009C6953">
        <w:trPr>
          <w:trHeight w:val="25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center"/>
              <w:rPr>
                <w:sz w:val="18"/>
                <w:szCs w:val="18"/>
              </w:rPr>
            </w:pPr>
            <w:r w:rsidRPr="00C53D4B">
              <w:rPr>
                <w:sz w:val="18"/>
                <w:szCs w:val="18"/>
              </w:rPr>
              <w:t>19</w:t>
            </w:r>
          </w:p>
        </w:tc>
        <w:tc>
          <w:tcPr>
            <w:tcW w:w="3236"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rPr>
                <w:sz w:val="18"/>
                <w:szCs w:val="18"/>
              </w:rPr>
            </w:pPr>
            <w:r w:rsidRPr="00C53D4B">
              <w:rPr>
                <w:sz w:val="18"/>
                <w:szCs w:val="18"/>
              </w:rPr>
              <w:t xml:space="preserve">Управление сельского хозяйства ОА </w:t>
            </w:r>
            <w:proofErr w:type="spellStart"/>
            <w:r w:rsidRPr="00C53D4B">
              <w:rPr>
                <w:sz w:val="18"/>
                <w:szCs w:val="18"/>
              </w:rPr>
              <w:t>г.Якутска</w:t>
            </w:r>
            <w:proofErr w:type="spellEnd"/>
          </w:p>
        </w:tc>
        <w:tc>
          <w:tcPr>
            <w:tcW w:w="1380"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129 679,7</w:t>
            </w:r>
          </w:p>
        </w:tc>
        <w:tc>
          <w:tcPr>
            <w:tcW w:w="1180"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104 746,1</w:t>
            </w:r>
          </w:p>
        </w:tc>
        <w:tc>
          <w:tcPr>
            <w:tcW w:w="1312"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128 403,4</w:t>
            </w:r>
          </w:p>
        </w:tc>
        <w:tc>
          <w:tcPr>
            <w:tcW w:w="1180"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104 140,0</w:t>
            </w:r>
          </w:p>
        </w:tc>
        <w:tc>
          <w:tcPr>
            <w:tcW w:w="666"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99,0</w:t>
            </w:r>
          </w:p>
        </w:tc>
        <w:tc>
          <w:tcPr>
            <w:tcW w:w="671"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99,4</w:t>
            </w:r>
          </w:p>
        </w:tc>
      </w:tr>
      <w:tr w:rsidR="009C6953" w:rsidRPr="00C53D4B" w:rsidTr="009C6953">
        <w:trPr>
          <w:trHeight w:val="25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center"/>
              <w:rPr>
                <w:sz w:val="18"/>
                <w:szCs w:val="18"/>
              </w:rPr>
            </w:pPr>
            <w:r w:rsidRPr="00C53D4B">
              <w:rPr>
                <w:sz w:val="18"/>
                <w:szCs w:val="18"/>
              </w:rPr>
              <w:t>20</w:t>
            </w:r>
          </w:p>
        </w:tc>
        <w:tc>
          <w:tcPr>
            <w:tcW w:w="3236"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rPr>
                <w:sz w:val="18"/>
                <w:szCs w:val="18"/>
              </w:rPr>
            </w:pPr>
            <w:r w:rsidRPr="00C53D4B">
              <w:rPr>
                <w:sz w:val="18"/>
                <w:szCs w:val="18"/>
              </w:rPr>
              <w:t xml:space="preserve">Департамент градостроительства ОА </w:t>
            </w:r>
            <w:proofErr w:type="spellStart"/>
            <w:r w:rsidRPr="00C53D4B">
              <w:rPr>
                <w:sz w:val="18"/>
                <w:szCs w:val="18"/>
              </w:rPr>
              <w:t>г.Якутска</w:t>
            </w:r>
            <w:proofErr w:type="spellEnd"/>
          </w:p>
        </w:tc>
        <w:tc>
          <w:tcPr>
            <w:tcW w:w="1380"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2 615 941,2</w:t>
            </w:r>
          </w:p>
        </w:tc>
        <w:tc>
          <w:tcPr>
            <w:tcW w:w="1180"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1 448 506,2</w:t>
            </w:r>
          </w:p>
        </w:tc>
        <w:tc>
          <w:tcPr>
            <w:tcW w:w="1312"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2 381 512,7</w:t>
            </w:r>
          </w:p>
        </w:tc>
        <w:tc>
          <w:tcPr>
            <w:tcW w:w="1180"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1 300 700,6</w:t>
            </w:r>
          </w:p>
        </w:tc>
        <w:tc>
          <w:tcPr>
            <w:tcW w:w="666"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91,0</w:t>
            </w:r>
          </w:p>
        </w:tc>
        <w:tc>
          <w:tcPr>
            <w:tcW w:w="671"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89,8</w:t>
            </w:r>
          </w:p>
        </w:tc>
      </w:tr>
      <w:tr w:rsidR="009C6953" w:rsidRPr="00C53D4B" w:rsidTr="009C6953">
        <w:trPr>
          <w:trHeight w:val="25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center"/>
              <w:rPr>
                <w:sz w:val="18"/>
                <w:szCs w:val="18"/>
              </w:rPr>
            </w:pPr>
            <w:r w:rsidRPr="00C53D4B">
              <w:rPr>
                <w:sz w:val="18"/>
                <w:szCs w:val="18"/>
              </w:rPr>
              <w:t>21</w:t>
            </w:r>
          </w:p>
        </w:tc>
        <w:tc>
          <w:tcPr>
            <w:tcW w:w="3236"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rPr>
                <w:sz w:val="18"/>
                <w:szCs w:val="18"/>
              </w:rPr>
            </w:pPr>
            <w:r w:rsidRPr="00C53D4B">
              <w:rPr>
                <w:sz w:val="18"/>
                <w:szCs w:val="18"/>
              </w:rPr>
              <w:t xml:space="preserve">Управление молодежи и семейной политики ОА </w:t>
            </w:r>
            <w:proofErr w:type="spellStart"/>
            <w:r w:rsidRPr="00C53D4B">
              <w:rPr>
                <w:sz w:val="18"/>
                <w:szCs w:val="18"/>
              </w:rPr>
              <w:t>г.Якутска</w:t>
            </w:r>
            <w:proofErr w:type="spellEnd"/>
          </w:p>
        </w:tc>
        <w:tc>
          <w:tcPr>
            <w:tcW w:w="1380"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29 308,7</w:t>
            </w:r>
          </w:p>
        </w:tc>
        <w:tc>
          <w:tcPr>
            <w:tcW w:w="1180"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2 250,0</w:t>
            </w:r>
          </w:p>
        </w:tc>
        <w:tc>
          <w:tcPr>
            <w:tcW w:w="1312"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29 007,0</w:t>
            </w:r>
          </w:p>
        </w:tc>
        <w:tc>
          <w:tcPr>
            <w:tcW w:w="1180"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2 250,0</w:t>
            </w:r>
          </w:p>
        </w:tc>
        <w:tc>
          <w:tcPr>
            <w:tcW w:w="666"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99,0</w:t>
            </w:r>
          </w:p>
        </w:tc>
        <w:tc>
          <w:tcPr>
            <w:tcW w:w="671"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100,0</w:t>
            </w:r>
          </w:p>
        </w:tc>
      </w:tr>
      <w:tr w:rsidR="009C6953" w:rsidRPr="00C53D4B" w:rsidTr="009C6953">
        <w:trPr>
          <w:trHeight w:val="25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center"/>
              <w:rPr>
                <w:sz w:val="18"/>
                <w:szCs w:val="18"/>
              </w:rPr>
            </w:pPr>
            <w:r w:rsidRPr="00C53D4B">
              <w:rPr>
                <w:sz w:val="18"/>
                <w:szCs w:val="18"/>
              </w:rPr>
              <w:t>22</w:t>
            </w:r>
          </w:p>
        </w:tc>
        <w:tc>
          <w:tcPr>
            <w:tcW w:w="3236"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rPr>
                <w:sz w:val="18"/>
                <w:szCs w:val="18"/>
              </w:rPr>
            </w:pPr>
            <w:r w:rsidRPr="00C53D4B">
              <w:rPr>
                <w:sz w:val="18"/>
                <w:szCs w:val="18"/>
              </w:rPr>
              <w:t xml:space="preserve">Управление физической культуры и спорта ОА </w:t>
            </w:r>
            <w:proofErr w:type="spellStart"/>
            <w:r w:rsidRPr="00C53D4B">
              <w:rPr>
                <w:sz w:val="18"/>
                <w:szCs w:val="18"/>
              </w:rPr>
              <w:t>г.Якутска</w:t>
            </w:r>
            <w:proofErr w:type="spellEnd"/>
          </w:p>
        </w:tc>
        <w:tc>
          <w:tcPr>
            <w:tcW w:w="1380"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321 621,4</w:t>
            </w:r>
          </w:p>
        </w:tc>
        <w:tc>
          <w:tcPr>
            <w:tcW w:w="1180"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7 935,7</w:t>
            </w:r>
          </w:p>
        </w:tc>
        <w:tc>
          <w:tcPr>
            <w:tcW w:w="1312"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321 621,4</w:t>
            </w:r>
          </w:p>
        </w:tc>
        <w:tc>
          <w:tcPr>
            <w:tcW w:w="1180"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7 935,7</w:t>
            </w:r>
          </w:p>
        </w:tc>
        <w:tc>
          <w:tcPr>
            <w:tcW w:w="666"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100,0</w:t>
            </w:r>
          </w:p>
        </w:tc>
        <w:tc>
          <w:tcPr>
            <w:tcW w:w="671"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100,0</w:t>
            </w:r>
          </w:p>
        </w:tc>
      </w:tr>
      <w:tr w:rsidR="009C6953" w:rsidRPr="00C53D4B" w:rsidTr="009C6953">
        <w:trPr>
          <w:trHeight w:val="25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center"/>
              <w:rPr>
                <w:sz w:val="18"/>
                <w:szCs w:val="18"/>
              </w:rPr>
            </w:pPr>
            <w:r w:rsidRPr="00C53D4B">
              <w:rPr>
                <w:sz w:val="18"/>
                <w:szCs w:val="18"/>
              </w:rPr>
              <w:t>23</w:t>
            </w:r>
          </w:p>
        </w:tc>
        <w:tc>
          <w:tcPr>
            <w:tcW w:w="3236"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rPr>
                <w:sz w:val="18"/>
                <w:szCs w:val="18"/>
              </w:rPr>
            </w:pPr>
            <w:r w:rsidRPr="00C53D4B">
              <w:rPr>
                <w:sz w:val="18"/>
                <w:szCs w:val="18"/>
              </w:rPr>
              <w:t xml:space="preserve">Управление дорог ОА </w:t>
            </w:r>
            <w:proofErr w:type="spellStart"/>
            <w:r w:rsidRPr="00C53D4B">
              <w:rPr>
                <w:sz w:val="18"/>
                <w:szCs w:val="18"/>
              </w:rPr>
              <w:t>г.Якутска</w:t>
            </w:r>
            <w:proofErr w:type="spellEnd"/>
          </w:p>
        </w:tc>
        <w:tc>
          <w:tcPr>
            <w:tcW w:w="1380"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10 583,4</w:t>
            </w:r>
          </w:p>
        </w:tc>
        <w:tc>
          <w:tcPr>
            <w:tcW w:w="1180"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0,0</w:t>
            </w:r>
          </w:p>
        </w:tc>
        <w:tc>
          <w:tcPr>
            <w:tcW w:w="1312"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10 583,4</w:t>
            </w:r>
          </w:p>
        </w:tc>
        <w:tc>
          <w:tcPr>
            <w:tcW w:w="1180"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 </w:t>
            </w:r>
          </w:p>
        </w:tc>
        <w:tc>
          <w:tcPr>
            <w:tcW w:w="666"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100,0</w:t>
            </w:r>
          </w:p>
        </w:tc>
        <w:tc>
          <w:tcPr>
            <w:tcW w:w="671"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 </w:t>
            </w:r>
          </w:p>
        </w:tc>
      </w:tr>
      <w:tr w:rsidR="009C6953" w:rsidRPr="00C53D4B" w:rsidTr="009C6953">
        <w:trPr>
          <w:trHeight w:val="51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center"/>
              <w:rPr>
                <w:sz w:val="18"/>
                <w:szCs w:val="18"/>
              </w:rPr>
            </w:pPr>
            <w:r w:rsidRPr="00C53D4B">
              <w:rPr>
                <w:sz w:val="18"/>
                <w:szCs w:val="18"/>
              </w:rPr>
              <w:t>24</w:t>
            </w:r>
          </w:p>
        </w:tc>
        <w:tc>
          <w:tcPr>
            <w:tcW w:w="3236"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rPr>
                <w:sz w:val="18"/>
                <w:szCs w:val="18"/>
              </w:rPr>
            </w:pPr>
            <w:r w:rsidRPr="00C53D4B">
              <w:rPr>
                <w:sz w:val="18"/>
                <w:szCs w:val="18"/>
              </w:rPr>
              <w:t xml:space="preserve">Управление по делам гражданской обороны, чрезвычайным ситуациям и обеспечению пожарной безопасности ОА </w:t>
            </w:r>
            <w:proofErr w:type="spellStart"/>
            <w:r w:rsidRPr="00C53D4B">
              <w:rPr>
                <w:sz w:val="18"/>
                <w:szCs w:val="18"/>
              </w:rPr>
              <w:t>г.Якутска</w:t>
            </w:r>
            <w:proofErr w:type="spellEnd"/>
          </w:p>
        </w:tc>
        <w:tc>
          <w:tcPr>
            <w:tcW w:w="1380"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50 273,4</w:t>
            </w:r>
          </w:p>
        </w:tc>
        <w:tc>
          <w:tcPr>
            <w:tcW w:w="1180"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0,0</w:t>
            </w:r>
          </w:p>
        </w:tc>
        <w:tc>
          <w:tcPr>
            <w:tcW w:w="1312"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48 285,4</w:t>
            </w:r>
          </w:p>
        </w:tc>
        <w:tc>
          <w:tcPr>
            <w:tcW w:w="1180"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 </w:t>
            </w:r>
          </w:p>
        </w:tc>
        <w:tc>
          <w:tcPr>
            <w:tcW w:w="666"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96,0</w:t>
            </w:r>
          </w:p>
        </w:tc>
        <w:tc>
          <w:tcPr>
            <w:tcW w:w="671"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 </w:t>
            </w:r>
          </w:p>
        </w:tc>
      </w:tr>
      <w:tr w:rsidR="009C6953" w:rsidRPr="00C53D4B" w:rsidTr="009C6953">
        <w:trPr>
          <w:trHeight w:val="25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center"/>
              <w:rPr>
                <w:sz w:val="18"/>
                <w:szCs w:val="18"/>
              </w:rPr>
            </w:pPr>
            <w:r w:rsidRPr="00C53D4B">
              <w:rPr>
                <w:sz w:val="18"/>
                <w:szCs w:val="18"/>
              </w:rPr>
              <w:t>25</w:t>
            </w:r>
          </w:p>
        </w:tc>
        <w:tc>
          <w:tcPr>
            <w:tcW w:w="3236"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rPr>
                <w:sz w:val="18"/>
                <w:szCs w:val="18"/>
              </w:rPr>
            </w:pPr>
            <w:r w:rsidRPr="00C53D4B">
              <w:rPr>
                <w:sz w:val="18"/>
                <w:szCs w:val="18"/>
              </w:rPr>
              <w:t xml:space="preserve">Управление культуры и духовного развития ОА </w:t>
            </w:r>
            <w:proofErr w:type="spellStart"/>
            <w:r w:rsidRPr="00C53D4B">
              <w:rPr>
                <w:sz w:val="18"/>
                <w:szCs w:val="18"/>
              </w:rPr>
              <w:t>г.Якутска</w:t>
            </w:r>
            <w:proofErr w:type="spellEnd"/>
          </w:p>
        </w:tc>
        <w:tc>
          <w:tcPr>
            <w:tcW w:w="1380"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961 235,7</w:t>
            </w:r>
          </w:p>
        </w:tc>
        <w:tc>
          <w:tcPr>
            <w:tcW w:w="1180"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21 426,5</w:t>
            </w:r>
          </w:p>
        </w:tc>
        <w:tc>
          <w:tcPr>
            <w:tcW w:w="1312"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960 479,9</w:t>
            </w:r>
          </w:p>
        </w:tc>
        <w:tc>
          <w:tcPr>
            <w:tcW w:w="1180"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21 412,1</w:t>
            </w:r>
          </w:p>
        </w:tc>
        <w:tc>
          <w:tcPr>
            <w:tcW w:w="666"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99,9</w:t>
            </w:r>
          </w:p>
        </w:tc>
        <w:tc>
          <w:tcPr>
            <w:tcW w:w="671"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99,9</w:t>
            </w:r>
          </w:p>
        </w:tc>
      </w:tr>
      <w:tr w:rsidR="009C6953" w:rsidRPr="00C53D4B" w:rsidTr="009C6953">
        <w:trPr>
          <w:trHeight w:val="25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center"/>
              <w:rPr>
                <w:sz w:val="18"/>
                <w:szCs w:val="18"/>
              </w:rPr>
            </w:pPr>
            <w:r w:rsidRPr="00C53D4B">
              <w:rPr>
                <w:sz w:val="18"/>
                <w:szCs w:val="18"/>
              </w:rPr>
              <w:t>26</w:t>
            </w:r>
          </w:p>
        </w:tc>
        <w:tc>
          <w:tcPr>
            <w:tcW w:w="3236"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rPr>
                <w:sz w:val="18"/>
                <w:szCs w:val="18"/>
              </w:rPr>
            </w:pPr>
            <w:r w:rsidRPr="00C53D4B">
              <w:rPr>
                <w:sz w:val="18"/>
                <w:szCs w:val="18"/>
              </w:rPr>
              <w:t xml:space="preserve">Управление образования ОА </w:t>
            </w:r>
            <w:proofErr w:type="spellStart"/>
            <w:r w:rsidRPr="00C53D4B">
              <w:rPr>
                <w:sz w:val="18"/>
                <w:szCs w:val="18"/>
              </w:rPr>
              <w:t>г.Якутска</w:t>
            </w:r>
            <w:proofErr w:type="spellEnd"/>
          </w:p>
        </w:tc>
        <w:tc>
          <w:tcPr>
            <w:tcW w:w="1380"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9 810 866,0</w:t>
            </w:r>
          </w:p>
        </w:tc>
        <w:tc>
          <w:tcPr>
            <w:tcW w:w="1180"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7 084 015,7</w:t>
            </w:r>
          </w:p>
        </w:tc>
        <w:tc>
          <w:tcPr>
            <w:tcW w:w="1312"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9 802 002,8</w:t>
            </w:r>
          </w:p>
        </w:tc>
        <w:tc>
          <w:tcPr>
            <w:tcW w:w="1180"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7 075 268,9</w:t>
            </w:r>
          </w:p>
        </w:tc>
        <w:tc>
          <w:tcPr>
            <w:tcW w:w="666"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99,9</w:t>
            </w:r>
          </w:p>
        </w:tc>
        <w:tc>
          <w:tcPr>
            <w:tcW w:w="671"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99,9</w:t>
            </w:r>
          </w:p>
        </w:tc>
      </w:tr>
      <w:tr w:rsidR="009C6953" w:rsidRPr="00C53D4B" w:rsidTr="009C6953">
        <w:trPr>
          <w:trHeight w:val="25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center"/>
              <w:rPr>
                <w:sz w:val="18"/>
                <w:szCs w:val="18"/>
              </w:rPr>
            </w:pPr>
            <w:r w:rsidRPr="00C53D4B">
              <w:rPr>
                <w:sz w:val="18"/>
                <w:szCs w:val="18"/>
              </w:rPr>
              <w:t>27</w:t>
            </w:r>
          </w:p>
        </w:tc>
        <w:tc>
          <w:tcPr>
            <w:tcW w:w="3236"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rPr>
                <w:sz w:val="18"/>
                <w:szCs w:val="18"/>
              </w:rPr>
            </w:pPr>
            <w:r w:rsidRPr="00C53D4B">
              <w:rPr>
                <w:sz w:val="18"/>
                <w:szCs w:val="18"/>
              </w:rPr>
              <w:t xml:space="preserve">Департамент жилищно-коммунального хозяйства и энергетики ОА </w:t>
            </w:r>
            <w:proofErr w:type="spellStart"/>
            <w:r w:rsidRPr="00C53D4B">
              <w:rPr>
                <w:sz w:val="18"/>
                <w:szCs w:val="18"/>
              </w:rPr>
              <w:t>г.Якутска</w:t>
            </w:r>
            <w:proofErr w:type="spellEnd"/>
          </w:p>
        </w:tc>
        <w:tc>
          <w:tcPr>
            <w:tcW w:w="1380"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1 228 397,4</w:t>
            </w:r>
          </w:p>
        </w:tc>
        <w:tc>
          <w:tcPr>
            <w:tcW w:w="1180"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439 915,8</w:t>
            </w:r>
          </w:p>
        </w:tc>
        <w:tc>
          <w:tcPr>
            <w:tcW w:w="1312"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1 168 608,4</w:t>
            </w:r>
          </w:p>
        </w:tc>
        <w:tc>
          <w:tcPr>
            <w:tcW w:w="1180"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411 185,6</w:t>
            </w:r>
          </w:p>
        </w:tc>
        <w:tc>
          <w:tcPr>
            <w:tcW w:w="666"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95,1</w:t>
            </w:r>
          </w:p>
        </w:tc>
        <w:tc>
          <w:tcPr>
            <w:tcW w:w="671"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93,5</w:t>
            </w:r>
          </w:p>
        </w:tc>
      </w:tr>
      <w:tr w:rsidR="009C6953" w:rsidRPr="00C53D4B" w:rsidTr="009C6953">
        <w:trPr>
          <w:trHeight w:val="25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center"/>
              <w:rPr>
                <w:sz w:val="18"/>
                <w:szCs w:val="18"/>
              </w:rPr>
            </w:pPr>
            <w:r w:rsidRPr="00C53D4B">
              <w:rPr>
                <w:sz w:val="18"/>
                <w:szCs w:val="18"/>
              </w:rPr>
              <w:t>28</w:t>
            </w:r>
          </w:p>
        </w:tc>
        <w:tc>
          <w:tcPr>
            <w:tcW w:w="3236"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rPr>
                <w:sz w:val="18"/>
                <w:szCs w:val="18"/>
              </w:rPr>
            </w:pPr>
            <w:r w:rsidRPr="00C53D4B">
              <w:rPr>
                <w:sz w:val="18"/>
                <w:szCs w:val="18"/>
              </w:rPr>
              <w:t xml:space="preserve">Департамент имущественных и земельных отношений ОА </w:t>
            </w:r>
            <w:proofErr w:type="spellStart"/>
            <w:r w:rsidRPr="00C53D4B">
              <w:rPr>
                <w:sz w:val="18"/>
                <w:szCs w:val="18"/>
              </w:rPr>
              <w:t>г.Якутска</w:t>
            </w:r>
            <w:proofErr w:type="spellEnd"/>
          </w:p>
        </w:tc>
        <w:tc>
          <w:tcPr>
            <w:tcW w:w="1380"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1 710 354,8</w:t>
            </w:r>
          </w:p>
        </w:tc>
        <w:tc>
          <w:tcPr>
            <w:tcW w:w="1180"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792 588,8</w:t>
            </w:r>
          </w:p>
        </w:tc>
        <w:tc>
          <w:tcPr>
            <w:tcW w:w="1312"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1 531 851,6</w:t>
            </w:r>
          </w:p>
        </w:tc>
        <w:tc>
          <w:tcPr>
            <w:tcW w:w="1180"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618 840,9</w:t>
            </w:r>
          </w:p>
        </w:tc>
        <w:tc>
          <w:tcPr>
            <w:tcW w:w="666"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89,6</w:t>
            </w:r>
          </w:p>
        </w:tc>
        <w:tc>
          <w:tcPr>
            <w:tcW w:w="671"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78,1</w:t>
            </w:r>
          </w:p>
        </w:tc>
      </w:tr>
      <w:tr w:rsidR="009C6953" w:rsidRPr="00C53D4B" w:rsidTr="009C6953">
        <w:trPr>
          <w:trHeight w:val="25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center"/>
              <w:rPr>
                <w:sz w:val="18"/>
                <w:szCs w:val="18"/>
              </w:rPr>
            </w:pPr>
            <w:r w:rsidRPr="00C53D4B">
              <w:rPr>
                <w:sz w:val="18"/>
                <w:szCs w:val="18"/>
              </w:rPr>
              <w:t>29</w:t>
            </w:r>
          </w:p>
        </w:tc>
        <w:tc>
          <w:tcPr>
            <w:tcW w:w="3236"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rPr>
                <w:sz w:val="18"/>
                <w:szCs w:val="18"/>
              </w:rPr>
            </w:pPr>
            <w:r w:rsidRPr="00C53D4B">
              <w:rPr>
                <w:sz w:val="18"/>
                <w:szCs w:val="18"/>
              </w:rPr>
              <w:t xml:space="preserve">Департамент финансов ОА </w:t>
            </w:r>
            <w:proofErr w:type="spellStart"/>
            <w:r w:rsidRPr="00C53D4B">
              <w:rPr>
                <w:sz w:val="18"/>
                <w:szCs w:val="18"/>
              </w:rPr>
              <w:t>г.Якутска</w:t>
            </w:r>
            <w:proofErr w:type="spellEnd"/>
          </w:p>
        </w:tc>
        <w:tc>
          <w:tcPr>
            <w:tcW w:w="1380"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204 094,5</w:t>
            </w:r>
          </w:p>
        </w:tc>
        <w:tc>
          <w:tcPr>
            <w:tcW w:w="1180"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0,0</w:t>
            </w:r>
          </w:p>
        </w:tc>
        <w:tc>
          <w:tcPr>
            <w:tcW w:w="1312"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192 507,5</w:t>
            </w:r>
          </w:p>
        </w:tc>
        <w:tc>
          <w:tcPr>
            <w:tcW w:w="1180"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0,0</w:t>
            </w:r>
          </w:p>
        </w:tc>
        <w:tc>
          <w:tcPr>
            <w:tcW w:w="666"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94,3</w:t>
            </w:r>
          </w:p>
        </w:tc>
        <w:tc>
          <w:tcPr>
            <w:tcW w:w="671"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 </w:t>
            </w:r>
          </w:p>
        </w:tc>
      </w:tr>
      <w:tr w:rsidR="009C6953" w:rsidRPr="00C53D4B" w:rsidTr="009C6953">
        <w:trPr>
          <w:trHeight w:val="25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center"/>
              <w:rPr>
                <w:sz w:val="18"/>
                <w:szCs w:val="18"/>
              </w:rPr>
            </w:pPr>
            <w:r w:rsidRPr="00C53D4B">
              <w:rPr>
                <w:sz w:val="18"/>
                <w:szCs w:val="18"/>
              </w:rPr>
              <w:t>30</w:t>
            </w:r>
          </w:p>
        </w:tc>
        <w:tc>
          <w:tcPr>
            <w:tcW w:w="3236"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rPr>
                <w:sz w:val="18"/>
                <w:szCs w:val="18"/>
              </w:rPr>
            </w:pPr>
            <w:r w:rsidRPr="00C53D4B">
              <w:rPr>
                <w:sz w:val="18"/>
                <w:szCs w:val="18"/>
              </w:rPr>
              <w:t xml:space="preserve">Управление архитектуры и градостроительной политики ОА </w:t>
            </w:r>
            <w:proofErr w:type="spellStart"/>
            <w:r w:rsidRPr="00C53D4B">
              <w:rPr>
                <w:sz w:val="18"/>
                <w:szCs w:val="18"/>
              </w:rPr>
              <w:t>г.Якутска</w:t>
            </w:r>
            <w:proofErr w:type="spellEnd"/>
          </w:p>
        </w:tc>
        <w:tc>
          <w:tcPr>
            <w:tcW w:w="1380"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42 023,1</w:t>
            </w:r>
          </w:p>
        </w:tc>
        <w:tc>
          <w:tcPr>
            <w:tcW w:w="1180"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0,0</w:t>
            </w:r>
          </w:p>
        </w:tc>
        <w:tc>
          <w:tcPr>
            <w:tcW w:w="1312"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39 959,4</w:t>
            </w:r>
          </w:p>
        </w:tc>
        <w:tc>
          <w:tcPr>
            <w:tcW w:w="1180"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0,0</w:t>
            </w:r>
          </w:p>
        </w:tc>
        <w:tc>
          <w:tcPr>
            <w:tcW w:w="666"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95,1</w:t>
            </w:r>
          </w:p>
        </w:tc>
        <w:tc>
          <w:tcPr>
            <w:tcW w:w="671"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 </w:t>
            </w:r>
          </w:p>
        </w:tc>
      </w:tr>
      <w:tr w:rsidR="009C6953" w:rsidTr="009C6953">
        <w:trPr>
          <w:trHeight w:val="51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center"/>
              <w:rPr>
                <w:sz w:val="18"/>
                <w:szCs w:val="18"/>
              </w:rPr>
            </w:pPr>
            <w:r w:rsidRPr="00C53D4B">
              <w:rPr>
                <w:sz w:val="18"/>
                <w:szCs w:val="18"/>
              </w:rPr>
              <w:t>31</w:t>
            </w:r>
          </w:p>
        </w:tc>
        <w:tc>
          <w:tcPr>
            <w:tcW w:w="3236"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rPr>
                <w:sz w:val="18"/>
                <w:szCs w:val="18"/>
              </w:rPr>
            </w:pPr>
            <w:r w:rsidRPr="00C53D4B">
              <w:rPr>
                <w:sz w:val="18"/>
                <w:szCs w:val="18"/>
              </w:rPr>
              <w:t xml:space="preserve">Управление внедрения информационных технологий и муниципальных услуг ОА </w:t>
            </w:r>
            <w:proofErr w:type="spellStart"/>
            <w:r w:rsidRPr="00C53D4B">
              <w:rPr>
                <w:sz w:val="18"/>
                <w:szCs w:val="18"/>
              </w:rPr>
              <w:t>г.Якутска</w:t>
            </w:r>
            <w:proofErr w:type="spellEnd"/>
          </w:p>
        </w:tc>
        <w:tc>
          <w:tcPr>
            <w:tcW w:w="1380"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74 268,8</w:t>
            </w:r>
          </w:p>
        </w:tc>
        <w:tc>
          <w:tcPr>
            <w:tcW w:w="1180"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0,0</w:t>
            </w:r>
          </w:p>
        </w:tc>
        <w:tc>
          <w:tcPr>
            <w:tcW w:w="1312"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73 830,1</w:t>
            </w:r>
          </w:p>
        </w:tc>
        <w:tc>
          <w:tcPr>
            <w:tcW w:w="1180" w:type="dxa"/>
            <w:tcBorders>
              <w:top w:val="nil"/>
              <w:left w:val="nil"/>
              <w:bottom w:val="single" w:sz="4" w:space="0" w:color="auto"/>
              <w:right w:val="single" w:sz="4" w:space="0" w:color="auto"/>
            </w:tcBorders>
            <w:shd w:val="clear" w:color="auto" w:fill="auto"/>
            <w:vAlign w:val="center"/>
            <w:hideMark/>
          </w:tcPr>
          <w:p w:rsidR="009C6953" w:rsidRPr="00C53D4B" w:rsidRDefault="009C6953" w:rsidP="00C97331">
            <w:pPr>
              <w:spacing w:before="120"/>
              <w:contextualSpacing/>
              <w:jc w:val="right"/>
              <w:rPr>
                <w:sz w:val="18"/>
                <w:szCs w:val="18"/>
              </w:rPr>
            </w:pPr>
            <w:r w:rsidRPr="00C53D4B">
              <w:rPr>
                <w:sz w:val="18"/>
                <w:szCs w:val="18"/>
              </w:rPr>
              <w:t>0,0</w:t>
            </w:r>
          </w:p>
        </w:tc>
        <w:tc>
          <w:tcPr>
            <w:tcW w:w="666" w:type="dxa"/>
            <w:tcBorders>
              <w:top w:val="nil"/>
              <w:left w:val="nil"/>
              <w:bottom w:val="single" w:sz="4" w:space="0" w:color="auto"/>
              <w:right w:val="single" w:sz="4" w:space="0" w:color="auto"/>
            </w:tcBorders>
            <w:shd w:val="clear" w:color="auto" w:fill="auto"/>
            <w:vAlign w:val="center"/>
            <w:hideMark/>
          </w:tcPr>
          <w:p w:rsidR="009C6953" w:rsidRPr="00F80FDC" w:rsidRDefault="009C6953" w:rsidP="00C97331">
            <w:pPr>
              <w:spacing w:before="120"/>
              <w:contextualSpacing/>
              <w:jc w:val="right"/>
              <w:rPr>
                <w:sz w:val="18"/>
                <w:szCs w:val="18"/>
              </w:rPr>
            </w:pPr>
            <w:r w:rsidRPr="00C53D4B">
              <w:rPr>
                <w:sz w:val="18"/>
                <w:szCs w:val="18"/>
              </w:rPr>
              <w:t>99,4</w:t>
            </w:r>
          </w:p>
        </w:tc>
        <w:tc>
          <w:tcPr>
            <w:tcW w:w="671" w:type="dxa"/>
            <w:tcBorders>
              <w:top w:val="nil"/>
              <w:left w:val="nil"/>
              <w:bottom w:val="single" w:sz="4" w:space="0" w:color="auto"/>
              <w:right w:val="single" w:sz="4" w:space="0" w:color="auto"/>
            </w:tcBorders>
            <w:shd w:val="clear" w:color="auto" w:fill="auto"/>
            <w:vAlign w:val="center"/>
            <w:hideMark/>
          </w:tcPr>
          <w:p w:rsidR="009C6953" w:rsidRPr="00F80FDC" w:rsidRDefault="009C6953" w:rsidP="00C97331">
            <w:pPr>
              <w:spacing w:before="120"/>
              <w:contextualSpacing/>
              <w:jc w:val="right"/>
              <w:rPr>
                <w:sz w:val="18"/>
                <w:szCs w:val="18"/>
              </w:rPr>
            </w:pPr>
            <w:r w:rsidRPr="00F80FDC">
              <w:rPr>
                <w:sz w:val="18"/>
                <w:szCs w:val="18"/>
              </w:rPr>
              <w:t> </w:t>
            </w:r>
          </w:p>
        </w:tc>
      </w:tr>
    </w:tbl>
    <w:p w:rsidR="009C6953" w:rsidRDefault="009C6953" w:rsidP="00C97331">
      <w:pPr>
        <w:spacing w:before="120"/>
        <w:contextualSpacing/>
      </w:pPr>
    </w:p>
    <w:p w:rsidR="009C6953" w:rsidRDefault="009C6953" w:rsidP="00C97331">
      <w:pPr>
        <w:spacing w:before="120"/>
        <w:ind w:firstLine="709"/>
        <w:contextualSpacing/>
        <w:jc w:val="both"/>
        <w:rPr>
          <w:szCs w:val="28"/>
        </w:rPr>
      </w:pPr>
      <w:r>
        <w:rPr>
          <w:szCs w:val="28"/>
        </w:rPr>
        <w:lastRenderedPageBreak/>
        <w:t xml:space="preserve">При исполнении бюджета по расходам на уровне 97% от уточненного плана, некоторыми ГРБС плановые бюджетные ассигнования исполнены ниже общего уровня исполнения. Наиболее низкий процент исполнения наблюдается у следующих ГРБС: </w:t>
      </w:r>
    </w:p>
    <w:p w:rsidR="009C6953" w:rsidRPr="004B74BA" w:rsidRDefault="009C6953" w:rsidP="00C97331">
      <w:pPr>
        <w:spacing w:before="120"/>
        <w:ind w:firstLine="709"/>
        <w:contextualSpacing/>
        <w:jc w:val="both"/>
        <w:rPr>
          <w:color w:val="000000"/>
        </w:rPr>
      </w:pPr>
      <w:r w:rsidRPr="004B74BA">
        <w:rPr>
          <w:szCs w:val="28"/>
        </w:rPr>
        <w:t xml:space="preserve">- </w:t>
      </w:r>
      <w:r w:rsidRPr="004B74BA">
        <w:t>Гагаринский округ Окружной администрации города</w:t>
      </w:r>
      <w:r w:rsidR="000C73DD">
        <w:t xml:space="preserve"> Якутска - 88,2% (25 761,1 тыс. </w:t>
      </w:r>
      <w:r w:rsidRPr="004B74BA">
        <w:t xml:space="preserve">рублей). Из-за отказа </w:t>
      </w:r>
      <w:r w:rsidRPr="004B74BA">
        <w:rPr>
          <w:color w:val="000000"/>
        </w:rPr>
        <w:t>от реализации проекта «Обустройство летнего водопровода в квартале «Белое озеро» по программе поддержки местных инициатив на 2019 год» (диаметр полиэтиленовых труб 110 мм не подходит для основной ветки магистрали водопровода по гидравлическим характеристикам);</w:t>
      </w:r>
    </w:p>
    <w:p w:rsidR="009C6953" w:rsidRPr="004B74BA" w:rsidRDefault="009C6953" w:rsidP="00C97331">
      <w:pPr>
        <w:spacing w:before="120"/>
        <w:ind w:firstLine="709"/>
        <w:contextualSpacing/>
        <w:jc w:val="both"/>
      </w:pPr>
      <w:r w:rsidRPr="004B74BA">
        <w:rPr>
          <w:color w:val="000000"/>
        </w:rPr>
        <w:t xml:space="preserve">- </w:t>
      </w:r>
      <w:r w:rsidRPr="004B74BA">
        <w:t>Департамент имущественных и земельных отношений Окружной администрации города Якутска - 89,6% (1 531 851,6 тыс. рублей).</w:t>
      </w:r>
      <w:r w:rsidRPr="004B74BA">
        <w:rPr>
          <w:color w:val="000000"/>
        </w:rPr>
        <w:t xml:space="preserve"> </w:t>
      </w:r>
      <w:r w:rsidRPr="004B74BA">
        <w:t>Низкое исполнение по выполнению отдельных государственных полномочий по предоставлению жилых помещений детям-сиротам и детям, оставшимся без попечения родителей, в связи с поздним заключением муниципальных контрактов (ранее объявленные аукционы не состоялись по причине отсутствия заявок);</w:t>
      </w:r>
    </w:p>
    <w:p w:rsidR="009C6953" w:rsidRDefault="009C6953" w:rsidP="00C97331">
      <w:pPr>
        <w:spacing w:before="120"/>
        <w:ind w:firstLine="709"/>
        <w:contextualSpacing/>
        <w:jc w:val="both"/>
      </w:pPr>
      <w:r w:rsidRPr="004B74BA">
        <w:t>- Департамент финансов Окружной администрации го</w:t>
      </w:r>
      <w:r w:rsidR="000C73DD">
        <w:t>рода Якутска - 94,3% (192 507,5 </w:t>
      </w:r>
      <w:r w:rsidRPr="004B74BA">
        <w:t xml:space="preserve">тыс. рублей). В связи образованием экономии по расходам на обслуживание муниципального долга. </w:t>
      </w:r>
      <w:r w:rsidRPr="004B74BA">
        <w:rPr>
          <w:color w:val="000000"/>
        </w:rPr>
        <w:t xml:space="preserve">            </w:t>
      </w:r>
      <w:r w:rsidRPr="000361A7">
        <w:rPr>
          <w:color w:val="000000"/>
          <w:highlight w:val="cyan"/>
        </w:rPr>
        <w:t xml:space="preserve">     </w:t>
      </w:r>
      <w:r w:rsidRPr="000361A7">
        <w:rPr>
          <w:highlight w:val="cyan"/>
        </w:rPr>
        <w:t xml:space="preserve">   </w:t>
      </w:r>
      <w:r>
        <w:t xml:space="preserve"> </w:t>
      </w:r>
    </w:p>
    <w:p w:rsidR="009C6953" w:rsidRPr="00C53D4B" w:rsidRDefault="009C6953" w:rsidP="00C97331">
      <w:pPr>
        <w:spacing w:before="120"/>
        <w:ind w:right="-1" w:firstLine="709"/>
        <w:contextualSpacing/>
        <w:jc w:val="both"/>
        <w:rPr>
          <w:i/>
          <w:szCs w:val="28"/>
          <w:u w:val="single"/>
        </w:rPr>
      </w:pPr>
      <w:r w:rsidRPr="00C53D4B">
        <w:rPr>
          <w:i/>
          <w:szCs w:val="28"/>
          <w:u w:val="single"/>
        </w:rPr>
        <w:t>Бюджетная отчетность за 2019 год (ГАБС, ГРБС)</w:t>
      </w:r>
    </w:p>
    <w:p w:rsidR="009C6953" w:rsidRPr="00C53D4B" w:rsidRDefault="009C6953" w:rsidP="00C97331">
      <w:pPr>
        <w:spacing w:before="120"/>
        <w:ind w:right="-1" w:firstLine="709"/>
        <w:contextualSpacing/>
        <w:jc w:val="both"/>
      </w:pPr>
      <w:r w:rsidRPr="00C53D4B">
        <w:rPr>
          <w:b/>
          <w:szCs w:val="28"/>
        </w:rPr>
        <w:t>Контрольно-счетной палатой г. Якутска</w:t>
      </w:r>
      <w:r w:rsidRPr="00C53D4B">
        <w:rPr>
          <w:szCs w:val="28"/>
        </w:rPr>
        <w:t xml:space="preserve"> в ходе проведения </w:t>
      </w:r>
      <w:r w:rsidRPr="00C53D4B">
        <w:t xml:space="preserve">проверок достоверности, полноты и соответствия нормативным требованиям составления и представления </w:t>
      </w:r>
      <w:r w:rsidRPr="00C53D4B">
        <w:rPr>
          <w:b/>
        </w:rPr>
        <w:t>бюджетной отчетности за 2019 год</w:t>
      </w:r>
      <w:r w:rsidRPr="00C53D4B">
        <w:t xml:space="preserve"> главных администраторов бюджетных средств установлено: </w:t>
      </w:r>
    </w:p>
    <w:p w:rsidR="009C6953" w:rsidRPr="00C53D4B" w:rsidRDefault="009C6953" w:rsidP="00AC575C">
      <w:pPr>
        <w:numPr>
          <w:ilvl w:val="0"/>
          <w:numId w:val="18"/>
        </w:numPr>
        <w:tabs>
          <w:tab w:val="left" w:pos="993"/>
        </w:tabs>
        <w:spacing w:before="120"/>
        <w:ind w:left="0" w:firstLine="709"/>
        <w:contextualSpacing/>
        <w:jc w:val="both"/>
        <w:rPr>
          <w:i/>
          <w:u w:val="single"/>
        </w:rPr>
      </w:pPr>
      <w:r w:rsidRPr="00C53D4B">
        <w:rPr>
          <w:i/>
          <w:u w:val="single"/>
        </w:rPr>
        <w:t>Управление архитектуры и градостроительной политики Окружной администрации города Якутска</w:t>
      </w:r>
      <w:r w:rsidRPr="00C53D4B">
        <w:rPr>
          <w:u w:val="single"/>
        </w:rPr>
        <w:t>:</w:t>
      </w:r>
    </w:p>
    <w:p w:rsidR="009C6953" w:rsidRPr="00C53D4B" w:rsidRDefault="009C6953" w:rsidP="00C97331">
      <w:pPr>
        <w:pStyle w:val="a8"/>
        <w:tabs>
          <w:tab w:val="left" w:pos="851"/>
          <w:tab w:val="left" w:pos="993"/>
          <w:tab w:val="left" w:pos="1134"/>
        </w:tabs>
        <w:spacing w:before="120"/>
        <w:ind w:left="0" w:firstLine="709"/>
        <w:jc w:val="both"/>
        <w:rPr>
          <w:lang w:val="sah-RU"/>
        </w:rPr>
      </w:pPr>
      <w:r w:rsidRPr="00C53D4B">
        <w:rPr>
          <w:lang w:val="sah-RU"/>
        </w:rPr>
        <w:t xml:space="preserve">Представленная бюджетная отчетность, </w:t>
      </w:r>
      <w:r w:rsidRPr="00C53D4B">
        <w:rPr>
          <w:i/>
          <w:lang w:val="sah-RU"/>
        </w:rPr>
        <w:t xml:space="preserve">не в полной мере </w:t>
      </w:r>
      <w:r w:rsidRPr="00C53D4B">
        <w:rPr>
          <w:lang w:val="sah-RU"/>
        </w:rPr>
        <w:t>соответствует</w:t>
      </w:r>
      <w:r w:rsidRPr="00C53D4B">
        <w:rPr>
          <w:b/>
          <w:lang w:val="sah-RU"/>
        </w:rPr>
        <w:t xml:space="preserve"> </w:t>
      </w:r>
      <w:r w:rsidRPr="00C53D4B">
        <w:rPr>
          <w:lang w:val="sah-RU"/>
        </w:rPr>
        <w:t>требованиям Инструкции № 191н, в том числе:</w:t>
      </w:r>
    </w:p>
    <w:p w:rsidR="009C6953" w:rsidRPr="00C53D4B" w:rsidRDefault="009C6953" w:rsidP="00AC575C">
      <w:pPr>
        <w:pStyle w:val="a8"/>
        <w:numPr>
          <w:ilvl w:val="0"/>
          <w:numId w:val="19"/>
        </w:numPr>
        <w:tabs>
          <w:tab w:val="left" w:pos="993"/>
        </w:tabs>
        <w:spacing w:before="120"/>
        <w:ind w:left="0" w:firstLine="709"/>
        <w:jc w:val="both"/>
        <w:rPr>
          <w:lang w:val="sah-RU"/>
        </w:rPr>
      </w:pPr>
      <w:r w:rsidRPr="00C53D4B">
        <w:rPr>
          <w:i/>
          <w:lang w:val="sah-RU"/>
        </w:rPr>
        <w:t>в нарушение</w:t>
      </w:r>
      <w:r w:rsidRPr="00C53D4B">
        <w:rPr>
          <w:lang w:val="sah-RU"/>
        </w:rPr>
        <w:t xml:space="preserve"> п. 152 Инструкции № 191н, формы бюджетной отчетности представлены </w:t>
      </w:r>
      <w:r w:rsidRPr="00C53D4B">
        <w:rPr>
          <w:bCs/>
        </w:rPr>
        <w:t>в текстовом формате,</w:t>
      </w:r>
      <w:r w:rsidRPr="00C53D4B">
        <w:rPr>
          <w:b/>
          <w:bCs/>
        </w:rPr>
        <w:t xml:space="preserve"> </w:t>
      </w:r>
      <w:r w:rsidRPr="00C53D4B">
        <w:rPr>
          <w:bCs/>
          <w:i/>
        </w:rPr>
        <w:t>не в соответствии</w:t>
      </w:r>
      <w:r w:rsidRPr="00C53D4B">
        <w:rPr>
          <w:b/>
          <w:bCs/>
        </w:rPr>
        <w:t xml:space="preserve"> </w:t>
      </w:r>
      <w:r w:rsidRPr="00C53D4B">
        <w:rPr>
          <w:bCs/>
        </w:rPr>
        <w:t>с установленной формой отчетов, в том числе:</w:t>
      </w:r>
      <w:r w:rsidRPr="00C53D4B">
        <w:rPr>
          <w:b/>
          <w:bCs/>
        </w:rPr>
        <w:t xml:space="preserve"> </w:t>
      </w:r>
      <w:r w:rsidRPr="00C53D4B">
        <w:rPr>
          <w:lang w:val="sah-RU"/>
        </w:rPr>
        <w:t xml:space="preserve">Сведения о движении нефинансовых активов (ф. 0503168), Сведения по дебиторской и кредиторской задолженности (ф. 0503169), Сведения об исполнении судебных решений по денежным обязательствам бюджета (ф. 0503296). </w:t>
      </w:r>
      <w:r w:rsidRPr="00C53D4B">
        <w:rPr>
          <w:bCs/>
        </w:rPr>
        <w:t xml:space="preserve">В ходе проверки данные нарушения </w:t>
      </w:r>
      <w:r w:rsidRPr="00C53D4B">
        <w:rPr>
          <w:bCs/>
          <w:i/>
        </w:rPr>
        <w:t>устранены</w:t>
      </w:r>
      <w:r w:rsidRPr="00C53D4B">
        <w:rPr>
          <w:bCs/>
        </w:rPr>
        <w:t>.</w:t>
      </w:r>
    </w:p>
    <w:p w:rsidR="009C6953" w:rsidRDefault="009C6953" w:rsidP="00AC575C">
      <w:pPr>
        <w:pStyle w:val="a8"/>
        <w:numPr>
          <w:ilvl w:val="0"/>
          <w:numId w:val="19"/>
        </w:numPr>
        <w:tabs>
          <w:tab w:val="left" w:pos="993"/>
        </w:tabs>
        <w:spacing w:before="120"/>
        <w:ind w:left="0" w:firstLine="709"/>
        <w:jc w:val="both"/>
        <w:rPr>
          <w:lang w:val="sah-RU"/>
        </w:rPr>
      </w:pPr>
      <w:r>
        <w:rPr>
          <w:i/>
          <w:lang w:val="sah-RU"/>
        </w:rPr>
        <w:t>в</w:t>
      </w:r>
      <w:r w:rsidRPr="00055049">
        <w:rPr>
          <w:i/>
          <w:lang w:val="sah-RU"/>
        </w:rPr>
        <w:t xml:space="preserve"> нарушение</w:t>
      </w:r>
      <w:r w:rsidRPr="005621EE">
        <w:rPr>
          <w:lang w:val="sah-RU"/>
        </w:rPr>
        <w:t xml:space="preserve"> п. 8 Инструкции 191н, в форме 0503125 информация об отсутствии числового значения </w:t>
      </w:r>
      <w:r w:rsidRPr="00055049">
        <w:rPr>
          <w:i/>
          <w:lang w:val="sah-RU"/>
        </w:rPr>
        <w:t>не отражена</w:t>
      </w:r>
      <w:r w:rsidRPr="005621EE">
        <w:rPr>
          <w:lang w:val="sah-RU"/>
        </w:rPr>
        <w:t xml:space="preserve"> в пояснительной</w:t>
      </w:r>
      <w:r>
        <w:rPr>
          <w:lang w:val="sah-RU"/>
        </w:rPr>
        <w:t xml:space="preserve"> записке к бюджетной отчетности;</w:t>
      </w:r>
    </w:p>
    <w:p w:rsidR="009C6953" w:rsidRPr="00A92E3A" w:rsidRDefault="009C6953" w:rsidP="00AC575C">
      <w:pPr>
        <w:pStyle w:val="a8"/>
        <w:numPr>
          <w:ilvl w:val="0"/>
          <w:numId w:val="19"/>
        </w:numPr>
        <w:tabs>
          <w:tab w:val="left" w:pos="993"/>
        </w:tabs>
        <w:spacing w:before="120"/>
        <w:ind w:left="0" w:firstLine="709"/>
        <w:jc w:val="both"/>
        <w:rPr>
          <w:b/>
          <w:lang w:val="sah-RU"/>
        </w:rPr>
      </w:pPr>
      <w:r>
        <w:rPr>
          <w:i/>
          <w:lang w:val="sah-RU"/>
        </w:rPr>
        <w:t>в</w:t>
      </w:r>
      <w:r w:rsidRPr="00055049">
        <w:rPr>
          <w:i/>
          <w:lang w:val="sah-RU"/>
        </w:rPr>
        <w:t xml:space="preserve"> нарушение</w:t>
      </w:r>
      <w:r w:rsidRPr="00CE3721">
        <w:rPr>
          <w:lang w:val="sah-RU"/>
        </w:rPr>
        <w:t xml:space="preserve"> п. 155 Инструкции </w:t>
      </w:r>
      <w:r>
        <w:rPr>
          <w:lang w:val="sah-RU"/>
        </w:rPr>
        <w:t>191н,</w:t>
      </w:r>
      <w:r w:rsidRPr="00CE3721">
        <w:rPr>
          <w:lang w:val="sah-RU"/>
        </w:rPr>
        <w:t xml:space="preserve"> в таблице №</w:t>
      </w:r>
      <w:r>
        <w:rPr>
          <w:lang w:val="sah-RU"/>
        </w:rPr>
        <w:t xml:space="preserve"> </w:t>
      </w:r>
      <w:r w:rsidRPr="00CE3721">
        <w:rPr>
          <w:lang w:val="sah-RU"/>
        </w:rPr>
        <w:t xml:space="preserve">3 </w:t>
      </w:r>
      <w:r w:rsidRPr="00B17D69">
        <w:t>«</w:t>
      </w:r>
      <w:r w:rsidRPr="00CE3721">
        <w:rPr>
          <w:lang w:val="sah-RU"/>
        </w:rPr>
        <w:t>Сведения об исполнении текстовых статей закона (решения) о бюджете</w:t>
      </w:r>
      <w:r w:rsidRPr="00B17D69">
        <w:t>»</w:t>
      </w:r>
      <w:r w:rsidRPr="00CE3721">
        <w:rPr>
          <w:lang w:val="sah-RU"/>
        </w:rPr>
        <w:t xml:space="preserve">, </w:t>
      </w:r>
      <w:r w:rsidRPr="004A09DA">
        <w:rPr>
          <w:color w:val="000000"/>
        </w:rPr>
        <w:t>в таблице</w:t>
      </w:r>
      <w:r w:rsidRPr="004A09DA">
        <w:rPr>
          <w:b/>
          <w:color w:val="000000"/>
        </w:rPr>
        <w:t xml:space="preserve"> </w:t>
      </w:r>
      <w:r w:rsidRPr="00055049">
        <w:rPr>
          <w:i/>
          <w:color w:val="000000"/>
        </w:rPr>
        <w:t>не указан</w:t>
      </w:r>
      <w:r w:rsidRPr="004A09DA">
        <w:rPr>
          <w:b/>
          <w:color w:val="000000"/>
        </w:rPr>
        <w:t xml:space="preserve"> </w:t>
      </w:r>
      <w:r w:rsidRPr="004A09DA">
        <w:rPr>
          <w:color w:val="000000"/>
        </w:rPr>
        <w:t>результат</w:t>
      </w:r>
      <w:r w:rsidRPr="00421F78">
        <w:rPr>
          <w:color w:val="000000"/>
        </w:rPr>
        <w:t xml:space="preserve"> </w:t>
      </w:r>
      <w:r w:rsidRPr="00CE3721">
        <w:rPr>
          <w:lang w:val="sah-RU"/>
        </w:rPr>
        <w:t>анализа исполнения текстовых статей закона о бюджете, имеющих отношение к деятельности субъекта бюджетной отчетности, в целях раскрытия информации о результатах использования бюджетных ассигнований отчетного финансового года главным р</w:t>
      </w:r>
      <w:r>
        <w:rPr>
          <w:lang w:val="sah-RU"/>
        </w:rPr>
        <w:t>аспорядителем бюджетных средств;</w:t>
      </w:r>
    </w:p>
    <w:p w:rsidR="009C6953" w:rsidRPr="00055049" w:rsidRDefault="009C6953" w:rsidP="00AC575C">
      <w:pPr>
        <w:pStyle w:val="a8"/>
        <w:numPr>
          <w:ilvl w:val="0"/>
          <w:numId w:val="19"/>
        </w:numPr>
        <w:tabs>
          <w:tab w:val="left" w:pos="993"/>
        </w:tabs>
        <w:spacing w:before="120"/>
        <w:ind w:left="0" w:firstLine="709"/>
        <w:jc w:val="both"/>
        <w:rPr>
          <w:b/>
          <w:lang w:val="sah-RU"/>
        </w:rPr>
      </w:pPr>
      <w:r w:rsidRPr="00055049">
        <w:rPr>
          <w:i/>
          <w:lang w:val="sah-RU"/>
        </w:rPr>
        <w:t>в нарушение</w:t>
      </w:r>
      <w:r w:rsidRPr="00A92E3A">
        <w:rPr>
          <w:lang w:val="sah-RU"/>
        </w:rPr>
        <w:t xml:space="preserve"> п. 158 Инструкции 191н, в таблице № 6 </w:t>
      </w:r>
      <w:r w:rsidRPr="00A92E3A">
        <w:t>«</w:t>
      </w:r>
      <w:r w:rsidRPr="00A92E3A">
        <w:rPr>
          <w:lang w:val="sah-RU"/>
        </w:rPr>
        <w:t>Сведения о проведении инвентаризаций</w:t>
      </w:r>
      <w:r w:rsidRPr="00A92E3A">
        <w:t>»</w:t>
      </w:r>
      <w:r w:rsidRPr="00A92E3A">
        <w:rPr>
          <w:lang w:val="sah-RU"/>
        </w:rPr>
        <w:t xml:space="preserve"> </w:t>
      </w:r>
      <w:r w:rsidRPr="00A92E3A">
        <w:rPr>
          <w:color w:val="000000"/>
        </w:rPr>
        <w:t>факт проведения годовой инвентаризации</w:t>
      </w:r>
      <w:r w:rsidRPr="00A92E3A">
        <w:rPr>
          <w:b/>
          <w:color w:val="000000"/>
        </w:rPr>
        <w:t xml:space="preserve"> </w:t>
      </w:r>
      <w:r w:rsidRPr="00055049">
        <w:rPr>
          <w:i/>
          <w:color w:val="000000"/>
        </w:rPr>
        <w:t>не отражен</w:t>
      </w:r>
      <w:r w:rsidRPr="00A92E3A">
        <w:rPr>
          <w:b/>
          <w:color w:val="000000"/>
        </w:rPr>
        <w:t xml:space="preserve"> </w:t>
      </w:r>
      <w:r w:rsidRPr="00A92E3A">
        <w:rPr>
          <w:color w:val="000000"/>
        </w:rPr>
        <w:t xml:space="preserve">в </w:t>
      </w:r>
      <w:r w:rsidRPr="00A92E3A">
        <w:t>текстовой части раздела 5 «Прочие вопросы деятельности субъекта бюджетной от</w:t>
      </w:r>
      <w:r>
        <w:t>четности» Пояснительной записки</w:t>
      </w:r>
      <w:r>
        <w:rPr>
          <w:lang w:val="sah-RU"/>
        </w:rPr>
        <w:t>.</w:t>
      </w:r>
    </w:p>
    <w:p w:rsidR="009C6953" w:rsidRPr="00B15534" w:rsidRDefault="009C6953" w:rsidP="00C97331">
      <w:pPr>
        <w:pStyle w:val="a8"/>
        <w:tabs>
          <w:tab w:val="left" w:pos="360"/>
          <w:tab w:val="left" w:pos="426"/>
          <w:tab w:val="left" w:pos="851"/>
          <w:tab w:val="left" w:pos="993"/>
        </w:tabs>
        <w:spacing w:before="120"/>
        <w:ind w:left="0" w:firstLine="709"/>
        <w:jc w:val="both"/>
        <w:rPr>
          <w:lang w:val="sah-RU"/>
        </w:rPr>
      </w:pPr>
      <w:r w:rsidRPr="00055049">
        <w:rPr>
          <w:i/>
        </w:rPr>
        <w:t>В нарушение</w:t>
      </w:r>
      <w:r w:rsidRPr="00B15534">
        <w:t xml:space="preserve"> ст. 34 Бюджетного кодекса Российской Федерации, </w:t>
      </w:r>
      <w:r w:rsidRPr="00055049">
        <w:rPr>
          <w:i/>
        </w:rPr>
        <w:t xml:space="preserve">неэффективное </w:t>
      </w:r>
      <w:r w:rsidRPr="00B15534">
        <w:t>использование бюджетных средств</w:t>
      </w:r>
      <w:r w:rsidRPr="00B15534">
        <w:rPr>
          <w:b/>
        </w:rPr>
        <w:t xml:space="preserve"> </w:t>
      </w:r>
      <w:r w:rsidRPr="00B15534">
        <w:t>составило</w:t>
      </w:r>
      <w:r w:rsidRPr="00B15534">
        <w:rPr>
          <w:b/>
        </w:rPr>
        <w:t xml:space="preserve"> </w:t>
      </w:r>
      <w:r w:rsidRPr="00055049">
        <w:t>66,3 тыс. рублей</w:t>
      </w:r>
      <w:r w:rsidRPr="00B15534">
        <w:t xml:space="preserve"> в результате переплаты при выдаче расчета уволенному сотруднику. </w:t>
      </w:r>
    </w:p>
    <w:p w:rsidR="009C6953" w:rsidRPr="00A16303" w:rsidRDefault="009C6953" w:rsidP="00C97331">
      <w:pPr>
        <w:pStyle w:val="a8"/>
        <w:tabs>
          <w:tab w:val="left" w:pos="851"/>
          <w:tab w:val="left" w:pos="993"/>
          <w:tab w:val="left" w:pos="1134"/>
        </w:tabs>
        <w:spacing w:before="120"/>
        <w:ind w:left="0" w:firstLine="709"/>
        <w:jc w:val="both"/>
        <w:rPr>
          <w:color w:val="000000"/>
        </w:rPr>
      </w:pPr>
      <w:r w:rsidRPr="00055049">
        <w:rPr>
          <w:i/>
          <w:color w:val="000000"/>
        </w:rPr>
        <w:t>В нарушение</w:t>
      </w:r>
      <w:r w:rsidRPr="00A16303">
        <w:rPr>
          <w:color w:val="000000"/>
        </w:rPr>
        <w:t xml:space="preserve"> п. 3.3, п. 4.43 Порядка осуществления главными распорядителями (распорядителями) бюджетных средств городского округа «город Якутск», главными администраторами (администраторами) доходов бюджета городского округа «город Якутск», главными администраторами (администраторами) источников финансирования дефицита бюджета городского округа «город Якутск» внутреннего финансового контроля и </w:t>
      </w:r>
      <w:r>
        <w:rPr>
          <w:color w:val="000000"/>
        </w:rPr>
        <w:t xml:space="preserve">внутреннего </w:t>
      </w:r>
      <w:r>
        <w:rPr>
          <w:color w:val="000000"/>
        </w:rPr>
        <w:lastRenderedPageBreak/>
        <w:t xml:space="preserve">финансового аудита», утвержденного </w:t>
      </w:r>
      <w:r w:rsidRPr="00A16303">
        <w:rPr>
          <w:color w:val="000000"/>
        </w:rPr>
        <w:t>п</w:t>
      </w:r>
      <w:r>
        <w:rPr>
          <w:color w:val="000000"/>
        </w:rPr>
        <w:t>остановлением Окружной а</w:t>
      </w:r>
      <w:r w:rsidRPr="00A16303">
        <w:rPr>
          <w:color w:val="000000"/>
        </w:rPr>
        <w:t>дминистрации г. Якутска от 29.10.2015 № 284п</w:t>
      </w:r>
      <w:r>
        <w:rPr>
          <w:color w:val="000000"/>
        </w:rPr>
        <w:t>:</w:t>
      </w:r>
    </w:p>
    <w:p w:rsidR="009C6953" w:rsidRPr="00A16303" w:rsidRDefault="009C6953" w:rsidP="00C97331">
      <w:pPr>
        <w:pStyle w:val="a8"/>
        <w:tabs>
          <w:tab w:val="left" w:pos="851"/>
          <w:tab w:val="left" w:pos="993"/>
          <w:tab w:val="left" w:pos="1134"/>
        </w:tabs>
        <w:spacing w:before="120"/>
        <w:ind w:left="0" w:firstLine="709"/>
        <w:jc w:val="both"/>
        <w:rPr>
          <w:color w:val="000000"/>
        </w:rPr>
      </w:pPr>
      <w:r w:rsidRPr="00A16303">
        <w:t xml:space="preserve">-  </w:t>
      </w:r>
      <w:r w:rsidRPr="007C15C4">
        <w:rPr>
          <w:i/>
          <w:color w:val="000000"/>
        </w:rPr>
        <w:t>не утвержден</w:t>
      </w:r>
      <w:r w:rsidRPr="00A16303">
        <w:rPr>
          <w:b/>
          <w:color w:val="000000"/>
        </w:rPr>
        <w:t xml:space="preserve"> </w:t>
      </w:r>
      <w:r w:rsidRPr="00A16303">
        <w:t>П</w:t>
      </w:r>
      <w:r w:rsidRPr="00A16303">
        <w:rPr>
          <w:color w:val="000000"/>
        </w:rPr>
        <w:t>орядок осуществления внутреннего финансового аудита;</w:t>
      </w:r>
    </w:p>
    <w:p w:rsidR="009C6953" w:rsidRPr="00AE7B44" w:rsidRDefault="009C6953" w:rsidP="00C97331">
      <w:pPr>
        <w:tabs>
          <w:tab w:val="left" w:pos="851"/>
          <w:tab w:val="left" w:pos="993"/>
          <w:tab w:val="left" w:pos="1134"/>
        </w:tabs>
        <w:spacing w:before="120"/>
        <w:ind w:firstLine="709"/>
        <w:contextualSpacing/>
        <w:jc w:val="both"/>
        <w:rPr>
          <w:color w:val="000000"/>
        </w:rPr>
      </w:pPr>
      <w:r>
        <w:rPr>
          <w:color w:val="000000"/>
        </w:rPr>
        <w:t xml:space="preserve">- </w:t>
      </w:r>
      <w:r w:rsidRPr="007C15C4">
        <w:rPr>
          <w:i/>
          <w:color w:val="000000"/>
        </w:rPr>
        <w:t>не составлен</w:t>
      </w:r>
      <w:r w:rsidRPr="00AE7B44">
        <w:rPr>
          <w:color w:val="000000"/>
        </w:rPr>
        <w:t xml:space="preserve"> отчет о результатах внутреннего финансового контроля, который</w:t>
      </w:r>
      <w:r w:rsidRPr="00AE7B44">
        <w:t xml:space="preserve"> </w:t>
      </w:r>
      <w:r w:rsidRPr="00AE7B44">
        <w:rPr>
          <w:color w:val="000000"/>
        </w:rPr>
        <w:t>предоставляется в органы внутреннего муниципального финансов</w:t>
      </w:r>
      <w:r>
        <w:rPr>
          <w:color w:val="000000"/>
        </w:rPr>
        <w:t>ого контроля городского округа «город Якутск».</w:t>
      </w:r>
    </w:p>
    <w:p w:rsidR="009C6953" w:rsidRPr="00F77B5B" w:rsidRDefault="009C6953" w:rsidP="00C97331">
      <w:pPr>
        <w:pStyle w:val="a8"/>
        <w:tabs>
          <w:tab w:val="left" w:pos="851"/>
          <w:tab w:val="left" w:pos="993"/>
          <w:tab w:val="left" w:pos="1134"/>
        </w:tabs>
        <w:spacing w:before="120"/>
        <w:ind w:left="0" w:firstLine="709"/>
        <w:jc w:val="both"/>
        <w:rPr>
          <w:lang w:val="sah-RU"/>
        </w:rPr>
      </w:pPr>
      <w:r w:rsidRPr="00F77B5B">
        <w:t>Дебиторская задолженность по состоянию на 01.0</w:t>
      </w:r>
      <w:r w:rsidR="000C73DD">
        <w:t>1.2020 составила 130 896,9 тыс. </w:t>
      </w:r>
      <w:r w:rsidRPr="00F77B5B">
        <w:t xml:space="preserve">рублей, в том числе </w:t>
      </w:r>
      <w:r>
        <w:t xml:space="preserve">просроченная задолженность </w:t>
      </w:r>
      <w:r w:rsidRPr="0060331D">
        <w:t>101,7</w:t>
      </w:r>
      <w:r>
        <w:t xml:space="preserve"> </w:t>
      </w:r>
      <w:r w:rsidRPr="00F77B5B">
        <w:t>тыс. рублей.</w:t>
      </w:r>
      <w:r w:rsidRPr="00F77B5B">
        <w:rPr>
          <w:b/>
          <w:lang w:val="sah-RU"/>
        </w:rPr>
        <w:t xml:space="preserve"> </w:t>
      </w:r>
      <w:r w:rsidRPr="00A92E3A">
        <w:rPr>
          <w:lang w:val="sah-RU"/>
        </w:rPr>
        <w:t>П</w:t>
      </w:r>
      <w:r w:rsidRPr="00F77B5B">
        <w:rPr>
          <w:lang w:val="sah-RU"/>
        </w:rPr>
        <w:t>рете</w:t>
      </w:r>
      <w:r>
        <w:rPr>
          <w:lang w:val="sah-RU"/>
        </w:rPr>
        <w:t>нзионно-исковая работа проводится</w:t>
      </w:r>
      <w:r w:rsidRPr="00F77B5B">
        <w:rPr>
          <w:lang w:val="sah-RU"/>
        </w:rPr>
        <w:t xml:space="preserve"> несвоевременно.</w:t>
      </w:r>
    </w:p>
    <w:p w:rsidR="009C6953" w:rsidRPr="00F77B5B" w:rsidRDefault="009C6953" w:rsidP="00C97331">
      <w:pPr>
        <w:pStyle w:val="a8"/>
        <w:tabs>
          <w:tab w:val="left" w:pos="851"/>
          <w:tab w:val="left" w:pos="993"/>
          <w:tab w:val="left" w:pos="1134"/>
        </w:tabs>
        <w:spacing w:before="120"/>
        <w:ind w:left="0" w:firstLine="709"/>
        <w:jc w:val="both"/>
        <w:rPr>
          <w:lang w:val="sah-RU"/>
        </w:rPr>
      </w:pPr>
      <w:r w:rsidRPr="00F77B5B">
        <w:rPr>
          <w:lang w:val="sah-RU"/>
        </w:rPr>
        <w:t xml:space="preserve">Кредиторская задолженность по </w:t>
      </w:r>
      <w:r w:rsidRPr="00752B78">
        <w:rPr>
          <w:lang w:val="sah-RU"/>
        </w:rPr>
        <w:t>состоянию</w:t>
      </w:r>
      <w:r>
        <w:rPr>
          <w:lang w:val="sah-RU"/>
        </w:rPr>
        <w:t xml:space="preserve"> на 01.01.2020 составила 76,0 тыс. рублей</w:t>
      </w:r>
      <w:r w:rsidRPr="00F77B5B">
        <w:rPr>
          <w:lang w:val="sah-RU"/>
        </w:rPr>
        <w:t xml:space="preserve">, в том числе просроченная кредиторская задолженность </w:t>
      </w:r>
      <w:r>
        <w:rPr>
          <w:lang w:val="sah-RU"/>
        </w:rPr>
        <w:t xml:space="preserve">составила </w:t>
      </w:r>
      <w:r w:rsidRPr="00F77B5B">
        <w:rPr>
          <w:lang w:val="sah-RU"/>
        </w:rPr>
        <w:t xml:space="preserve">10,6 тыс. </w:t>
      </w:r>
      <w:r>
        <w:rPr>
          <w:lang w:val="sah-RU"/>
        </w:rPr>
        <w:t>р</w:t>
      </w:r>
      <w:r w:rsidRPr="00F77B5B">
        <w:rPr>
          <w:lang w:val="sah-RU"/>
        </w:rPr>
        <w:t>ублей</w:t>
      </w:r>
      <w:r>
        <w:rPr>
          <w:lang w:val="sah-RU"/>
        </w:rPr>
        <w:t>.</w:t>
      </w:r>
    </w:p>
    <w:p w:rsidR="009C6953" w:rsidRPr="00823D04" w:rsidRDefault="009C6953" w:rsidP="00AC575C">
      <w:pPr>
        <w:numPr>
          <w:ilvl w:val="0"/>
          <w:numId w:val="18"/>
        </w:numPr>
        <w:tabs>
          <w:tab w:val="left" w:pos="993"/>
        </w:tabs>
        <w:spacing w:before="120"/>
        <w:ind w:left="0" w:firstLine="709"/>
        <w:contextualSpacing/>
        <w:jc w:val="both"/>
        <w:rPr>
          <w:i/>
          <w:u w:val="single"/>
          <w:lang w:val="sah-RU"/>
        </w:rPr>
      </w:pPr>
      <w:r w:rsidRPr="00823D04">
        <w:rPr>
          <w:i/>
          <w:u w:val="single"/>
        </w:rPr>
        <w:t>Управление по делам гражданской обороны, чрезвычайным ситуациям и пожарной безопасности Окружной администрации города Якутска:</w:t>
      </w:r>
    </w:p>
    <w:p w:rsidR="009C6953" w:rsidRPr="00F77B5B" w:rsidRDefault="009C6953" w:rsidP="00C97331">
      <w:pPr>
        <w:pStyle w:val="a8"/>
        <w:tabs>
          <w:tab w:val="left" w:pos="851"/>
          <w:tab w:val="left" w:pos="993"/>
          <w:tab w:val="left" w:pos="1134"/>
        </w:tabs>
        <w:spacing w:before="120"/>
        <w:ind w:left="0" w:firstLine="709"/>
        <w:jc w:val="both"/>
        <w:rPr>
          <w:lang w:val="sah-RU"/>
        </w:rPr>
      </w:pPr>
      <w:r>
        <w:rPr>
          <w:lang w:val="sah-RU"/>
        </w:rPr>
        <w:t>Представленная бюджетная отчетность</w:t>
      </w:r>
      <w:r w:rsidRPr="00F77B5B">
        <w:rPr>
          <w:lang w:val="sah-RU"/>
        </w:rPr>
        <w:t xml:space="preserve">, </w:t>
      </w:r>
      <w:r w:rsidRPr="00055049">
        <w:rPr>
          <w:i/>
          <w:lang w:val="sah-RU"/>
        </w:rPr>
        <w:t xml:space="preserve">не </w:t>
      </w:r>
      <w:r>
        <w:rPr>
          <w:i/>
          <w:lang w:val="sah-RU"/>
        </w:rPr>
        <w:t xml:space="preserve">в полной мере </w:t>
      </w:r>
      <w:r w:rsidRPr="00823D04">
        <w:rPr>
          <w:lang w:val="sah-RU"/>
        </w:rPr>
        <w:t>соответствует</w:t>
      </w:r>
      <w:r w:rsidRPr="00823D04">
        <w:rPr>
          <w:b/>
          <w:lang w:val="sah-RU"/>
        </w:rPr>
        <w:t xml:space="preserve"> </w:t>
      </w:r>
      <w:r w:rsidRPr="00B126D5">
        <w:rPr>
          <w:lang w:val="sah-RU"/>
        </w:rPr>
        <w:t>требованиям</w:t>
      </w:r>
      <w:r w:rsidRPr="00F77B5B">
        <w:rPr>
          <w:lang w:val="sah-RU"/>
        </w:rPr>
        <w:t xml:space="preserve"> Инструкции </w:t>
      </w:r>
      <w:r>
        <w:rPr>
          <w:lang w:val="sah-RU"/>
        </w:rPr>
        <w:t xml:space="preserve">№ </w:t>
      </w:r>
      <w:r w:rsidRPr="00A92E3A">
        <w:rPr>
          <w:lang w:val="sah-RU"/>
        </w:rPr>
        <w:t>191н</w:t>
      </w:r>
      <w:r>
        <w:rPr>
          <w:lang w:val="sah-RU"/>
        </w:rPr>
        <w:t>, в том числе:</w:t>
      </w:r>
    </w:p>
    <w:p w:rsidR="009C6953" w:rsidRPr="00823D04" w:rsidRDefault="009C6953" w:rsidP="00AC575C">
      <w:pPr>
        <w:pStyle w:val="a8"/>
        <w:numPr>
          <w:ilvl w:val="0"/>
          <w:numId w:val="20"/>
        </w:numPr>
        <w:tabs>
          <w:tab w:val="left" w:pos="993"/>
        </w:tabs>
        <w:spacing w:before="120"/>
        <w:ind w:left="0" w:firstLine="709"/>
        <w:jc w:val="both"/>
        <w:rPr>
          <w:b/>
        </w:rPr>
      </w:pPr>
      <w:r w:rsidRPr="00823D04">
        <w:rPr>
          <w:i/>
          <w:lang w:val="sah-RU"/>
        </w:rPr>
        <w:t>в</w:t>
      </w:r>
      <w:r w:rsidRPr="00823D04">
        <w:rPr>
          <w:i/>
        </w:rPr>
        <w:t xml:space="preserve"> нарушение</w:t>
      </w:r>
      <w:r w:rsidRPr="008C2680">
        <w:rPr>
          <w:b/>
        </w:rPr>
        <w:t xml:space="preserve"> </w:t>
      </w:r>
      <w:r w:rsidRPr="00501A49">
        <w:t>п.</w:t>
      </w:r>
      <w:r>
        <w:t xml:space="preserve"> </w:t>
      </w:r>
      <w:r w:rsidRPr="00501A49">
        <w:t>151,</w:t>
      </w:r>
      <w:r>
        <w:t xml:space="preserve"> </w:t>
      </w:r>
      <w:r w:rsidRPr="00501A49">
        <w:t>152 Инструкции</w:t>
      </w:r>
      <w:r>
        <w:t xml:space="preserve">, структура пояснительной записки к годовой бюджетной отчетности </w:t>
      </w:r>
      <w:r w:rsidRPr="00823D04">
        <w:t>составлена</w:t>
      </w:r>
      <w:r w:rsidRPr="00501A49">
        <w:rPr>
          <w:b/>
          <w:i/>
        </w:rPr>
        <w:t xml:space="preserve"> </w:t>
      </w:r>
      <w:r w:rsidRPr="00823D04">
        <w:rPr>
          <w:i/>
        </w:rPr>
        <w:t>не в полном</w:t>
      </w:r>
      <w:r w:rsidRPr="00501A49">
        <w:rPr>
          <w:b/>
          <w:i/>
        </w:rPr>
        <w:t xml:space="preserve"> </w:t>
      </w:r>
      <w:r w:rsidRPr="00823D04">
        <w:t>объеме</w:t>
      </w:r>
      <w:r>
        <w:t>;</w:t>
      </w:r>
    </w:p>
    <w:p w:rsidR="009C6953" w:rsidRPr="00823D04" w:rsidRDefault="009C6953" w:rsidP="00AC575C">
      <w:pPr>
        <w:pStyle w:val="a8"/>
        <w:numPr>
          <w:ilvl w:val="0"/>
          <w:numId w:val="20"/>
        </w:numPr>
        <w:tabs>
          <w:tab w:val="left" w:pos="993"/>
        </w:tabs>
        <w:spacing w:before="120"/>
        <w:ind w:left="0" w:firstLine="709"/>
        <w:jc w:val="both"/>
        <w:rPr>
          <w:b/>
        </w:rPr>
      </w:pPr>
      <w:r w:rsidRPr="00823D04">
        <w:rPr>
          <w:rFonts w:eastAsia="Calibri"/>
          <w:i/>
        </w:rPr>
        <w:t>в нарушение</w:t>
      </w:r>
      <w:r w:rsidRPr="00823D04">
        <w:rPr>
          <w:rFonts w:eastAsia="Calibri"/>
          <w:b/>
        </w:rPr>
        <w:t xml:space="preserve"> </w:t>
      </w:r>
      <w:r w:rsidRPr="00823D04">
        <w:rPr>
          <w:rFonts w:eastAsia="Calibri"/>
        </w:rPr>
        <w:t>п.</w:t>
      </w:r>
      <w:r>
        <w:rPr>
          <w:rFonts w:eastAsia="Calibri"/>
        </w:rPr>
        <w:t xml:space="preserve"> </w:t>
      </w:r>
      <w:r w:rsidRPr="00823D04">
        <w:rPr>
          <w:rFonts w:eastAsia="Calibri"/>
        </w:rPr>
        <w:t xml:space="preserve">152 Инструкции, раздел 2 «Результаты деятельности </w:t>
      </w:r>
      <w:r>
        <w:rPr>
          <w:rFonts w:eastAsia="Calibri"/>
        </w:rPr>
        <w:t xml:space="preserve">субъекта бюджетной отчетности» </w:t>
      </w:r>
      <w:r w:rsidRPr="00823D04">
        <w:rPr>
          <w:rFonts w:eastAsia="Calibri"/>
        </w:rPr>
        <w:t xml:space="preserve">полностью </w:t>
      </w:r>
      <w:r w:rsidRPr="00823D04">
        <w:rPr>
          <w:rFonts w:eastAsia="Calibri"/>
          <w:i/>
        </w:rPr>
        <w:t>отсутствует</w:t>
      </w:r>
      <w:r>
        <w:rPr>
          <w:rFonts w:eastAsia="Calibri"/>
        </w:rPr>
        <w:t>;</w:t>
      </w:r>
    </w:p>
    <w:p w:rsidR="009C6953" w:rsidRPr="0044259B" w:rsidRDefault="009C6953" w:rsidP="00AC575C">
      <w:pPr>
        <w:pStyle w:val="a8"/>
        <w:numPr>
          <w:ilvl w:val="0"/>
          <w:numId w:val="20"/>
        </w:numPr>
        <w:tabs>
          <w:tab w:val="left" w:pos="993"/>
        </w:tabs>
        <w:spacing w:before="120"/>
        <w:ind w:left="0" w:firstLine="709"/>
        <w:jc w:val="both"/>
        <w:rPr>
          <w:b/>
        </w:rPr>
      </w:pPr>
      <w:r w:rsidRPr="00823D04">
        <w:rPr>
          <w:rFonts w:eastAsia="Calibri"/>
          <w:i/>
        </w:rPr>
        <w:t>в нарушение</w:t>
      </w:r>
      <w:r w:rsidRPr="00823D04">
        <w:rPr>
          <w:rFonts w:eastAsia="Calibri"/>
          <w:b/>
        </w:rPr>
        <w:t xml:space="preserve"> </w:t>
      </w:r>
      <w:r w:rsidRPr="00823D04">
        <w:rPr>
          <w:rFonts w:eastAsia="Calibri"/>
        </w:rPr>
        <w:t>п.</w:t>
      </w:r>
      <w:r>
        <w:rPr>
          <w:rFonts w:eastAsia="Calibri"/>
        </w:rPr>
        <w:t xml:space="preserve"> </w:t>
      </w:r>
      <w:r w:rsidRPr="00823D04">
        <w:rPr>
          <w:rFonts w:eastAsia="Calibri"/>
        </w:rPr>
        <w:t>170.2. Инструкции</w:t>
      </w:r>
      <w:r>
        <w:rPr>
          <w:rFonts w:eastAsia="Calibri"/>
        </w:rPr>
        <w:t xml:space="preserve">, в графе </w:t>
      </w:r>
      <w:r w:rsidRPr="00823D04">
        <w:rPr>
          <w:rFonts w:eastAsia="Calibri"/>
        </w:rPr>
        <w:t>7,</w:t>
      </w:r>
      <w:r>
        <w:rPr>
          <w:rFonts w:eastAsia="Calibri"/>
        </w:rPr>
        <w:t xml:space="preserve"> </w:t>
      </w:r>
      <w:r w:rsidRPr="00823D04">
        <w:rPr>
          <w:rFonts w:eastAsia="Calibri"/>
        </w:rPr>
        <w:t>8 ф.</w:t>
      </w:r>
      <w:r>
        <w:rPr>
          <w:rFonts w:eastAsia="Calibri"/>
        </w:rPr>
        <w:t xml:space="preserve"> </w:t>
      </w:r>
      <w:r w:rsidRPr="00823D04">
        <w:rPr>
          <w:rFonts w:eastAsia="Calibri"/>
        </w:rPr>
        <w:t xml:space="preserve">0503175 </w:t>
      </w:r>
      <w:r w:rsidRPr="0044259B">
        <w:rPr>
          <w:rFonts w:eastAsia="Calibri"/>
          <w:i/>
        </w:rPr>
        <w:t>не указаны</w:t>
      </w:r>
      <w:r w:rsidRPr="00823D04">
        <w:rPr>
          <w:rFonts w:eastAsia="Calibri"/>
          <w:b/>
          <w:i/>
        </w:rPr>
        <w:t xml:space="preserve"> </w:t>
      </w:r>
      <w:r w:rsidRPr="0044259B">
        <w:t>причины</w:t>
      </w:r>
      <w:r>
        <w:t xml:space="preserve"> (пояснения) образования неисполненных обязательств (денежных обязательств), с указанием кодов причин неисполнения, на сумму </w:t>
      </w:r>
      <w:r w:rsidRPr="0044259B">
        <w:t>256,15 тыс. рублей</w:t>
      </w:r>
      <w:r>
        <w:t>;</w:t>
      </w:r>
    </w:p>
    <w:p w:rsidR="009C6953" w:rsidRPr="0044259B" w:rsidRDefault="009C6953" w:rsidP="00AC575C">
      <w:pPr>
        <w:pStyle w:val="a8"/>
        <w:numPr>
          <w:ilvl w:val="0"/>
          <w:numId w:val="20"/>
        </w:numPr>
        <w:tabs>
          <w:tab w:val="left" w:pos="993"/>
        </w:tabs>
        <w:spacing w:before="120"/>
        <w:ind w:left="0" w:firstLine="709"/>
        <w:jc w:val="both"/>
        <w:rPr>
          <w:b/>
        </w:rPr>
      </w:pPr>
      <w:r w:rsidRPr="0044259B">
        <w:rPr>
          <w:i/>
        </w:rPr>
        <w:t>в нарушение</w:t>
      </w:r>
      <w:r w:rsidRPr="0044259B">
        <w:rPr>
          <w:b/>
        </w:rPr>
        <w:t xml:space="preserve"> </w:t>
      </w:r>
      <w:r w:rsidRPr="00501A49">
        <w:t>п.</w:t>
      </w:r>
      <w:r>
        <w:t xml:space="preserve"> </w:t>
      </w:r>
      <w:r w:rsidRPr="00501A49">
        <w:t>8 Инструкции</w:t>
      </w:r>
      <w:r>
        <w:t>,</w:t>
      </w:r>
      <w:r w:rsidRPr="0044259B">
        <w:rPr>
          <w:rFonts w:eastAsia="Calibri"/>
        </w:rPr>
        <w:t xml:space="preserve"> не имеющие числового значения сведения о финансовых вложениях получателя бюджетных средств, администратора источников финансирования дефицита бюджета (ф.0503171), сведения об изменении остатков валюты баланса </w:t>
      </w:r>
      <w:hyperlink r:id="rId15" w:history="1">
        <w:r w:rsidRPr="0044259B">
          <w:rPr>
            <w:rFonts w:eastAsia="Calibri"/>
          </w:rPr>
          <w:t>(ф. 0503173)</w:t>
        </w:r>
      </w:hyperlink>
      <w:r w:rsidRPr="0044259B">
        <w:rPr>
          <w:rFonts w:eastAsia="Calibri"/>
        </w:rPr>
        <w:t xml:space="preserve">, сведения о вложениях в объекты недвижимого имущества, объектах незавершенного строительства (ф. 0503190), </w:t>
      </w:r>
      <w:r>
        <w:rPr>
          <w:rFonts w:eastAsia="Calibri"/>
        </w:rPr>
        <w:t xml:space="preserve">а </w:t>
      </w:r>
      <w:r>
        <w:t xml:space="preserve">также, факт </w:t>
      </w:r>
      <w:r w:rsidRPr="0044259B">
        <w:rPr>
          <w:rFonts w:eastAsia="Calibri"/>
        </w:rPr>
        <w:t xml:space="preserve">проведения инвентаризации в проверяемом периоде </w:t>
      </w:r>
      <w:r w:rsidRPr="0044259B">
        <w:rPr>
          <w:rFonts w:eastAsia="Calibri"/>
          <w:i/>
        </w:rPr>
        <w:t xml:space="preserve">не </w:t>
      </w:r>
      <w:r w:rsidRPr="0044259B">
        <w:rPr>
          <w:i/>
        </w:rPr>
        <w:t>отражены</w:t>
      </w:r>
      <w:r w:rsidRPr="0044259B">
        <w:rPr>
          <w:b/>
          <w:i/>
        </w:rPr>
        <w:t xml:space="preserve"> </w:t>
      </w:r>
      <w:r w:rsidRPr="0044259B">
        <w:t>в пояснительной</w:t>
      </w:r>
      <w:r>
        <w:t xml:space="preserve"> записке к отчету.</w:t>
      </w:r>
    </w:p>
    <w:p w:rsidR="009C6953" w:rsidRPr="00591AE5" w:rsidRDefault="009C6953" w:rsidP="00C97331">
      <w:pPr>
        <w:pStyle w:val="a8"/>
        <w:spacing w:before="120"/>
        <w:ind w:left="0" w:firstLine="709"/>
        <w:jc w:val="both"/>
        <w:rPr>
          <w:b/>
        </w:rPr>
      </w:pPr>
      <w:r w:rsidRPr="00591AE5">
        <w:rPr>
          <w:rFonts w:eastAsia="Calibri"/>
          <w:i/>
        </w:rPr>
        <w:t>В нарушение</w:t>
      </w:r>
      <w:r w:rsidRPr="0089668A">
        <w:rPr>
          <w:rFonts w:eastAsia="Calibri"/>
          <w:b/>
        </w:rPr>
        <w:t xml:space="preserve"> </w:t>
      </w:r>
      <w:r w:rsidRPr="00501A49">
        <w:rPr>
          <w:rFonts w:eastAsia="Calibri"/>
        </w:rPr>
        <w:t>п.</w:t>
      </w:r>
      <w:r>
        <w:rPr>
          <w:rFonts w:eastAsia="Calibri"/>
        </w:rPr>
        <w:t xml:space="preserve"> </w:t>
      </w:r>
      <w:r w:rsidRPr="00501A49">
        <w:rPr>
          <w:rFonts w:eastAsia="Calibri"/>
        </w:rPr>
        <w:t>1 ст.</w:t>
      </w:r>
      <w:r>
        <w:rPr>
          <w:rFonts w:eastAsia="Calibri"/>
        </w:rPr>
        <w:t xml:space="preserve"> </w:t>
      </w:r>
      <w:r w:rsidRPr="00501A49">
        <w:rPr>
          <w:rFonts w:eastAsia="Calibri"/>
        </w:rPr>
        <w:t>13 Ф</w:t>
      </w:r>
      <w:r>
        <w:rPr>
          <w:rFonts w:eastAsia="Calibri"/>
        </w:rPr>
        <w:t xml:space="preserve">едерального закона от 06.12.2011 </w:t>
      </w:r>
      <w:r w:rsidRPr="00501A49">
        <w:rPr>
          <w:rFonts w:eastAsia="Calibri"/>
        </w:rPr>
        <w:t>№</w:t>
      </w:r>
      <w:r>
        <w:rPr>
          <w:rFonts w:eastAsia="Calibri"/>
        </w:rPr>
        <w:t xml:space="preserve"> </w:t>
      </w:r>
      <w:r w:rsidRPr="00501A49">
        <w:rPr>
          <w:rFonts w:eastAsia="Calibri"/>
        </w:rPr>
        <w:t>402</w:t>
      </w:r>
      <w:r w:rsidRPr="0089668A">
        <w:rPr>
          <w:rFonts w:eastAsia="Calibri"/>
          <w:b/>
        </w:rPr>
        <w:t xml:space="preserve"> </w:t>
      </w:r>
      <w:r>
        <w:rPr>
          <w:rFonts w:eastAsia="Calibri"/>
        </w:rPr>
        <w:t xml:space="preserve">«О бухгалтерском учете», </w:t>
      </w:r>
      <w:r w:rsidRPr="00591AE5">
        <w:rPr>
          <w:rFonts w:eastAsia="Calibri"/>
        </w:rPr>
        <w:t>допущено</w:t>
      </w:r>
      <w:r w:rsidRPr="00501A49">
        <w:rPr>
          <w:rFonts w:eastAsia="Calibri"/>
          <w:b/>
          <w:i/>
        </w:rPr>
        <w:t xml:space="preserve"> </w:t>
      </w:r>
      <w:r w:rsidRPr="00591AE5">
        <w:rPr>
          <w:rFonts w:eastAsia="Calibri"/>
          <w:i/>
        </w:rPr>
        <w:t>искажение</w:t>
      </w:r>
      <w:r w:rsidRPr="00591AE5">
        <w:rPr>
          <w:rFonts w:eastAsia="Calibri"/>
        </w:rPr>
        <w:t xml:space="preserve"> </w:t>
      </w:r>
      <w:r>
        <w:rPr>
          <w:rStyle w:val="blk"/>
        </w:rPr>
        <w:t>движения</w:t>
      </w:r>
      <w:r w:rsidRPr="000361C4">
        <w:rPr>
          <w:rStyle w:val="blk"/>
        </w:rPr>
        <w:t xml:space="preserve"> денежных средств за отчетный период</w:t>
      </w:r>
      <w:r>
        <w:rPr>
          <w:rStyle w:val="blk"/>
        </w:rPr>
        <w:t xml:space="preserve"> в размере 18,8 тыс. рублей.</w:t>
      </w:r>
    </w:p>
    <w:p w:rsidR="009C6953" w:rsidRDefault="009C6953" w:rsidP="00C97331">
      <w:pPr>
        <w:pStyle w:val="a8"/>
        <w:spacing w:before="120"/>
        <w:ind w:left="0" w:firstLine="709"/>
        <w:jc w:val="both"/>
      </w:pPr>
      <w:r w:rsidRPr="00362F7E">
        <w:t>Дебиторская задолженность по состоянию на 01.01.2020 составляла 3 572,28 тыс.</w:t>
      </w:r>
      <w:r>
        <w:t xml:space="preserve"> рублей,</w:t>
      </w:r>
      <w:r w:rsidRPr="00362F7E">
        <w:t xml:space="preserve"> </w:t>
      </w:r>
      <w:r>
        <w:t>к</w:t>
      </w:r>
      <w:r w:rsidRPr="00362F7E">
        <w:t xml:space="preserve">редиторская </w:t>
      </w:r>
      <w:r>
        <w:t xml:space="preserve">- </w:t>
      </w:r>
      <w:r w:rsidRPr="00362F7E">
        <w:t>256,16 тыс. руб</w:t>
      </w:r>
      <w:r>
        <w:t>лей.</w:t>
      </w:r>
    </w:p>
    <w:p w:rsidR="009C6953" w:rsidRPr="002B1CE3" w:rsidRDefault="009C6953" w:rsidP="00C97331">
      <w:pPr>
        <w:pStyle w:val="a8"/>
        <w:spacing w:before="120"/>
        <w:ind w:left="0" w:firstLine="709"/>
        <w:jc w:val="both"/>
      </w:pPr>
      <w:r w:rsidRPr="002B1CE3">
        <w:t xml:space="preserve">В проверяемом периоде внутренний финансовый контроль ведения бюджетного учета проводился </w:t>
      </w:r>
      <w:r>
        <w:t xml:space="preserve">3 раза </w:t>
      </w:r>
      <w:r w:rsidRPr="002B1CE3">
        <w:t>в соответствии с планом контрольных мероприятий по внутреннему финансовому контролю, утвержд</w:t>
      </w:r>
      <w:r>
        <w:t xml:space="preserve">енным приказом от 29.03.2019 </w:t>
      </w:r>
      <w:r w:rsidRPr="002B1CE3">
        <w:t>№ 13/1-ОД</w:t>
      </w:r>
      <w:r>
        <w:t xml:space="preserve">. Однако, результаты годового внутреннего финансового контроля </w:t>
      </w:r>
      <w:r w:rsidRPr="00591AE5">
        <w:rPr>
          <w:i/>
        </w:rPr>
        <w:t>не представлены</w:t>
      </w:r>
      <w:r>
        <w:t>.</w:t>
      </w:r>
    </w:p>
    <w:p w:rsidR="009C6953" w:rsidRPr="00C53D4B" w:rsidRDefault="009C6953" w:rsidP="00AC575C">
      <w:pPr>
        <w:numPr>
          <w:ilvl w:val="0"/>
          <w:numId w:val="18"/>
        </w:numPr>
        <w:tabs>
          <w:tab w:val="left" w:pos="993"/>
        </w:tabs>
        <w:spacing w:before="120"/>
        <w:ind w:left="0" w:firstLine="709"/>
        <w:contextualSpacing/>
        <w:jc w:val="both"/>
        <w:rPr>
          <w:i/>
          <w:u w:val="single"/>
        </w:rPr>
      </w:pPr>
      <w:r w:rsidRPr="00C53D4B">
        <w:rPr>
          <w:i/>
          <w:u w:val="single"/>
        </w:rPr>
        <w:t>Управление дорог Окружной администрации города Якутска:</w:t>
      </w:r>
    </w:p>
    <w:p w:rsidR="009C6953" w:rsidRPr="00C53D4B" w:rsidRDefault="009C6953" w:rsidP="00C97331">
      <w:pPr>
        <w:spacing w:before="120"/>
        <w:ind w:firstLine="709"/>
        <w:contextualSpacing/>
        <w:jc w:val="both"/>
        <w:rPr>
          <w:lang w:val="sah-RU"/>
        </w:rPr>
      </w:pPr>
      <w:r w:rsidRPr="00C53D4B">
        <w:t xml:space="preserve">Представленная бюджетная отчетность </w:t>
      </w:r>
      <w:r w:rsidRPr="00C53D4B">
        <w:rPr>
          <w:i/>
        </w:rPr>
        <w:t>не в полной мере</w:t>
      </w:r>
      <w:r w:rsidRPr="00C53D4B">
        <w:t xml:space="preserve"> соответствует требованиям </w:t>
      </w:r>
      <w:r w:rsidRPr="00C53D4B">
        <w:rPr>
          <w:rFonts w:eastAsia="Calibri"/>
        </w:rPr>
        <w:t>Инструкции № 191н, в том числе:</w:t>
      </w:r>
    </w:p>
    <w:p w:rsidR="009C6953" w:rsidRPr="00C53D4B" w:rsidRDefault="009C6953" w:rsidP="00AC575C">
      <w:pPr>
        <w:pStyle w:val="a8"/>
        <w:numPr>
          <w:ilvl w:val="0"/>
          <w:numId w:val="21"/>
        </w:numPr>
        <w:tabs>
          <w:tab w:val="left" w:pos="142"/>
          <w:tab w:val="left" w:pos="993"/>
        </w:tabs>
        <w:autoSpaceDE w:val="0"/>
        <w:autoSpaceDN w:val="0"/>
        <w:adjustRightInd w:val="0"/>
        <w:spacing w:before="120"/>
        <w:ind w:left="0" w:firstLine="709"/>
        <w:jc w:val="both"/>
        <w:rPr>
          <w:rFonts w:eastAsia="Calibri"/>
          <w:b/>
        </w:rPr>
      </w:pPr>
      <w:r w:rsidRPr="00C53D4B">
        <w:rPr>
          <w:rFonts w:eastAsia="Calibri"/>
          <w:i/>
          <w:lang w:val="sah-RU"/>
        </w:rPr>
        <w:t>в</w:t>
      </w:r>
      <w:r w:rsidRPr="00C53D4B">
        <w:rPr>
          <w:rFonts w:eastAsia="Calibri"/>
          <w:i/>
        </w:rPr>
        <w:t xml:space="preserve"> нарушение</w:t>
      </w:r>
      <w:r w:rsidRPr="00C53D4B">
        <w:rPr>
          <w:rFonts w:eastAsia="Calibri"/>
          <w:b/>
        </w:rPr>
        <w:t xml:space="preserve"> </w:t>
      </w:r>
      <w:r w:rsidRPr="00C53D4B">
        <w:rPr>
          <w:rFonts w:eastAsia="Calibri"/>
        </w:rPr>
        <w:t>п. 152 Инструкции</w:t>
      </w:r>
      <w:r w:rsidRPr="00C53D4B">
        <w:rPr>
          <w:rFonts w:eastAsia="Calibri"/>
          <w:b/>
        </w:rPr>
        <w:t xml:space="preserve"> </w:t>
      </w:r>
      <w:r w:rsidRPr="00C53D4B">
        <w:rPr>
          <w:rFonts w:eastAsia="Calibri"/>
          <w:i/>
        </w:rPr>
        <w:t>отсутствует</w:t>
      </w:r>
      <w:r w:rsidRPr="00C53D4B">
        <w:rPr>
          <w:rFonts w:eastAsia="Calibri"/>
        </w:rPr>
        <w:t xml:space="preserve"> приложение к Пояснительной записке </w:t>
      </w:r>
      <w:hyperlink r:id="rId16" w:history="1">
        <w:r w:rsidRPr="00C53D4B">
          <w:rPr>
            <w:rFonts w:eastAsia="Calibri"/>
          </w:rPr>
          <w:t>(ф. 0503160)</w:t>
        </w:r>
      </w:hyperlink>
      <w:r w:rsidRPr="00C53D4B">
        <w:rPr>
          <w:rFonts w:eastAsia="Calibri"/>
        </w:rPr>
        <w:t xml:space="preserve"> сведения об особенностях</w:t>
      </w:r>
      <w:r w:rsidRPr="00C53D4B">
        <w:rPr>
          <w:rFonts w:eastAsia="Calibri"/>
          <w:b/>
        </w:rPr>
        <w:t xml:space="preserve"> </w:t>
      </w:r>
      <w:r w:rsidRPr="00C53D4B">
        <w:rPr>
          <w:rFonts w:eastAsia="Calibri"/>
        </w:rPr>
        <w:t>ведения бюджетного учета (таблица № 4).</w:t>
      </w:r>
      <w:r w:rsidRPr="00C53D4B">
        <w:rPr>
          <w:rFonts w:eastAsia="Calibri"/>
          <w:b/>
        </w:rPr>
        <w:t xml:space="preserve"> </w:t>
      </w:r>
      <w:r w:rsidRPr="00C53D4B">
        <w:rPr>
          <w:rFonts w:eastAsia="Calibri"/>
        </w:rPr>
        <w:t xml:space="preserve">При этом в самой Пояснительной записке </w:t>
      </w:r>
      <w:hyperlink r:id="rId17" w:history="1">
        <w:r w:rsidRPr="00C53D4B">
          <w:rPr>
            <w:rFonts w:eastAsia="Calibri"/>
          </w:rPr>
          <w:t>(ф. 0503160)</w:t>
        </w:r>
      </w:hyperlink>
      <w:r w:rsidRPr="00C53D4B">
        <w:rPr>
          <w:rFonts w:eastAsia="Calibri"/>
        </w:rPr>
        <w:t xml:space="preserve"> </w:t>
      </w:r>
      <w:r w:rsidRPr="00C53D4B">
        <w:rPr>
          <w:rFonts w:eastAsia="Calibri"/>
          <w:i/>
        </w:rPr>
        <w:t>не отражена</w:t>
      </w:r>
      <w:r w:rsidRPr="00C53D4B">
        <w:rPr>
          <w:rFonts w:eastAsia="Calibri"/>
        </w:rPr>
        <w:t xml:space="preserve"> информация об отсутствии сведений, подлежащих отражению в указанной таблице; </w:t>
      </w:r>
    </w:p>
    <w:p w:rsidR="009C6953" w:rsidRPr="00C53D4B" w:rsidRDefault="009C6953" w:rsidP="00AC575C">
      <w:pPr>
        <w:pStyle w:val="a8"/>
        <w:numPr>
          <w:ilvl w:val="0"/>
          <w:numId w:val="21"/>
        </w:numPr>
        <w:tabs>
          <w:tab w:val="left" w:pos="142"/>
          <w:tab w:val="left" w:pos="993"/>
        </w:tabs>
        <w:autoSpaceDE w:val="0"/>
        <w:autoSpaceDN w:val="0"/>
        <w:adjustRightInd w:val="0"/>
        <w:spacing w:before="120"/>
        <w:ind w:left="0" w:firstLine="709"/>
        <w:jc w:val="both"/>
        <w:rPr>
          <w:rFonts w:eastAsia="Calibri"/>
          <w:b/>
        </w:rPr>
      </w:pPr>
      <w:r w:rsidRPr="00C53D4B">
        <w:rPr>
          <w:rFonts w:eastAsia="Calibri"/>
          <w:i/>
        </w:rPr>
        <w:t>в нарушение</w:t>
      </w:r>
      <w:r w:rsidRPr="00C53D4B">
        <w:rPr>
          <w:rFonts w:eastAsia="Calibri"/>
          <w:b/>
        </w:rPr>
        <w:t xml:space="preserve"> </w:t>
      </w:r>
      <w:proofErr w:type="spellStart"/>
      <w:r w:rsidRPr="00C53D4B">
        <w:rPr>
          <w:rFonts w:eastAsia="Calibri"/>
        </w:rPr>
        <w:t>пп</w:t>
      </w:r>
      <w:proofErr w:type="spellEnd"/>
      <w:r w:rsidRPr="00C53D4B">
        <w:rPr>
          <w:rFonts w:eastAsia="Calibri"/>
        </w:rPr>
        <w:t>. 11.1 п. 11 Инструкции</w:t>
      </w:r>
      <w:r w:rsidRPr="00C53D4B">
        <w:rPr>
          <w:rFonts w:eastAsia="Calibri"/>
          <w:b/>
        </w:rPr>
        <w:t xml:space="preserve"> </w:t>
      </w:r>
      <w:r w:rsidRPr="00C53D4B">
        <w:rPr>
          <w:rFonts w:eastAsia="Calibri"/>
        </w:rPr>
        <w:t xml:space="preserve">в составе годовой отчетности </w:t>
      </w:r>
      <w:r w:rsidRPr="00C53D4B">
        <w:rPr>
          <w:rFonts w:eastAsia="Calibri"/>
          <w:i/>
        </w:rPr>
        <w:t xml:space="preserve">отсутствуют </w:t>
      </w:r>
      <w:r w:rsidRPr="00C53D4B">
        <w:rPr>
          <w:rFonts w:eastAsia="Calibri"/>
        </w:rPr>
        <w:t xml:space="preserve">справка по консолидируемым расчетам </w:t>
      </w:r>
      <w:hyperlink r:id="rId18" w:history="1">
        <w:r w:rsidRPr="00C53D4B">
          <w:rPr>
            <w:rFonts w:eastAsia="Calibri"/>
          </w:rPr>
          <w:t>(ф. 0503125)</w:t>
        </w:r>
      </w:hyperlink>
      <w:r w:rsidRPr="00C53D4B">
        <w:rPr>
          <w:rFonts w:eastAsia="Calibri"/>
        </w:rPr>
        <w:t xml:space="preserve">, справка о суммах консолидируемых поступлений, подлежащих зачислению на счет бюджета </w:t>
      </w:r>
      <w:hyperlink r:id="rId19" w:history="1">
        <w:r w:rsidRPr="00C53D4B">
          <w:rPr>
            <w:rFonts w:eastAsia="Calibri"/>
          </w:rPr>
          <w:t>(ф. 0503184)</w:t>
        </w:r>
      </w:hyperlink>
      <w:r w:rsidRPr="00C53D4B">
        <w:rPr>
          <w:rFonts w:eastAsia="Calibri"/>
        </w:rPr>
        <w:t>;</w:t>
      </w:r>
    </w:p>
    <w:p w:rsidR="009C6953" w:rsidRPr="00C53D4B" w:rsidRDefault="009C6953" w:rsidP="00AC575C">
      <w:pPr>
        <w:pStyle w:val="a8"/>
        <w:numPr>
          <w:ilvl w:val="0"/>
          <w:numId w:val="21"/>
        </w:numPr>
        <w:tabs>
          <w:tab w:val="left" w:pos="284"/>
          <w:tab w:val="left" w:pos="993"/>
        </w:tabs>
        <w:autoSpaceDE w:val="0"/>
        <w:autoSpaceDN w:val="0"/>
        <w:adjustRightInd w:val="0"/>
        <w:spacing w:before="120"/>
        <w:ind w:left="0" w:firstLine="709"/>
        <w:jc w:val="both"/>
      </w:pPr>
      <w:r w:rsidRPr="00C53D4B">
        <w:rPr>
          <w:rFonts w:eastAsia="Calibri"/>
        </w:rPr>
        <w:t xml:space="preserve">представлены формы бюджетной отчетности </w:t>
      </w:r>
      <w:r w:rsidRPr="00C53D4B">
        <w:rPr>
          <w:rFonts w:eastAsia="Calibri"/>
          <w:i/>
        </w:rPr>
        <w:t xml:space="preserve">с пустыми незаполненными графами </w:t>
      </w:r>
      <w:r w:rsidRPr="00C53D4B">
        <w:rPr>
          <w:rFonts w:eastAsia="Calibri"/>
        </w:rPr>
        <w:t xml:space="preserve"> (если все показатели, предусмотренные формой бюджетной отчетности, не имеют числового </w:t>
      </w:r>
      <w:r w:rsidRPr="00C53D4B">
        <w:rPr>
          <w:rFonts w:eastAsia="Calibri"/>
        </w:rPr>
        <w:lastRenderedPageBreak/>
        <w:t xml:space="preserve">значения, такая форма отчетности </w:t>
      </w:r>
      <w:r w:rsidRPr="00C53D4B">
        <w:rPr>
          <w:rFonts w:eastAsia="Calibri"/>
          <w:i/>
        </w:rPr>
        <w:t>не составляется, информация о нем подлежит отражению в пояснительной записке к бюджетной отчетности за отчетный период</w:t>
      </w:r>
      <w:r w:rsidRPr="00C53D4B">
        <w:rPr>
          <w:rFonts w:eastAsia="Calibri"/>
        </w:rPr>
        <w:t>):</w:t>
      </w:r>
    </w:p>
    <w:p w:rsidR="009C6953" w:rsidRPr="009A152F" w:rsidRDefault="009C6953" w:rsidP="00C97331">
      <w:pPr>
        <w:tabs>
          <w:tab w:val="left" w:pos="993"/>
        </w:tabs>
        <w:autoSpaceDE w:val="0"/>
        <w:autoSpaceDN w:val="0"/>
        <w:adjustRightInd w:val="0"/>
        <w:spacing w:before="120"/>
        <w:ind w:firstLine="709"/>
        <w:contextualSpacing/>
        <w:jc w:val="both"/>
        <w:rPr>
          <w:rFonts w:eastAsia="Calibri"/>
        </w:rPr>
      </w:pPr>
      <w:r>
        <w:rPr>
          <w:rFonts w:eastAsia="Calibri"/>
        </w:rPr>
        <w:t xml:space="preserve">-  </w:t>
      </w:r>
      <w:r w:rsidRPr="009A152F">
        <w:rPr>
          <w:rFonts w:eastAsia="Calibri"/>
        </w:rPr>
        <w:t xml:space="preserve">Сведения об исполнении текстовых статей закона (решения) о бюджете </w:t>
      </w:r>
      <w:hyperlink r:id="rId20" w:history="1">
        <w:r w:rsidRPr="009A152F">
          <w:rPr>
            <w:rFonts w:eastAsia="Calibri"/>
          </w:rPr>
          <w:t>(таблица № 3)</w:t>
        </w:r>
      </w:hyperlink>
      <w:r w:rsidRPr="009A152F">
        <w:rPr>
          <w:rFonts w:eastAsia="Calibri"/>
        </w:rPr>
        <w:t>;</w:t>
      </w:r>
    </w:p>
    <w:p w:rsidR="009C6953" w:rsidRPr="009A152F" w:rsidRDefault="009C6953" w:rsidP="00C97331">
      <w:pPr>
        <w:tabs>
          <w:tab w:val="left" w:pos="993"/>
        </w:tabs>
        <w:autoSpaceDE w:val="0"/>
        <w:autoSpaceDN w:val="0"/>
        <w:adjustRightInd w:val="0"/>
        <w:spacing w:before="120"/>
        <w:ind w:firstLine="709"/>
        <w:contextualSpacing/>
        <w:jc w:val="both"/>
        <w:rPr>
          <w:rFonts w:eastAsia="Calibri"/>
        </w:rPr>
      </w:pPr>
      <w:r w:rsidRPr="009A152F">
        <w:rPr>
          <w:rFonts w:eastAsia="Calibri"/>
        </w:rPr>
        <w:t>-   Сведения об исполнении мероприятий в рамках целевых программ (ф. 0503166);</w:t>
      </w:r>
    </w:p>
    <w:p w:rsidR="009C6953" w:rsidRPr="009A152F" w:rsidRDefault="009C6953" w:rsidP="00C97331">
      <w:pPr>
        <w:tabs>
          <w:tab w:val="left" w:pos="993"/>
        </w:tabs>
        <w:autoSpaceDE w:val="0"/>
        <w:autoSpaceDN w:val="0"/>
        <w:adjustRightInd w:val="0"/>
        <w:spacing w:before="120"/>
        <w:ind w:firstLine="709"/>
        <w:contextualSpacing/>
        <w:jc w:val="both"/>
        <w:rPr>
          <w:rFonts w:eastAsia="Calibri"/>
        </w:rPr>
      </w:pPr>
      <w:r w:rsidRPr="009A152F">
        <w:rPr>
          <w:rFonts w:eastAsia="Calibri"/>
        </w:rPr>
        <w:t>-   Сведения о целевых иностранных кредитах (ф. 0503167);</w:t>
      </w:r>
    </w:p>
    <w:p w:rsidR="009C6953" w:rsidRPr="009A152F" w:rsidRDefault="009C6953" w:rsidP="00C97331">
      <w:pPr>
        <w:tabs>
          <w:tab w:val="left" w:pos="993"/>
        </w:tabs>
        <w:autoSpaceDE w:val="0"/>
        <w:autoSpaceDN w:val="0"/>
        <w:adjustRightInd w:val="0"/>
        <w:spacing w:before="120"/>
        <w:ind w:firstLine="709"/>
        <w:contextualSpacing/>
        <w:jc w:val="both"/>
        <w:rPr>
          <w:rFonts w:eastAsia="Calibri"/>
        </w:rPr>
      </w:pPr>
      <w:r>
        <w:rPr>
          <w:rFonts w:eastAsia="Calibri"/>
        </w:rPr>
        <w:t xml:space="preserve">-  </w:t>
      </w:r>
      <w:r w:rsidRPr="009A152F">
        <w:rPr>
          <w:rFonts w:eastAsia="Calibri"/>
        </w:rPr>
        <w:t xml:space="preserve">Сведения о принятых и неисполненных обязательствах получателя бюджетных средств </w:t>
      </w:r>
      <w:hyperlink r:id="rId21" w:history="1">
        <w:r w:rsidRPr="009A152F">
          <w:rPr>
            <w:rFonts w:eastAsia="Calibri"/>
          </w:rPr>
          <w:t>(ф. 0503175)</w:t>
        </w:r>
      </w:hyperlink>
      <w:r w:rsidRPr="009A152F">
        <w:rPr>
          <w:rFonts w:eastAsia="Calibri"/>
        </w:rPr>
        <w:t>;</w:t>
      </w:r>
    </w:p>
    <w:p w:rsidR="009C6953" w:rsidRPr="009A152F" w:rsidRDefault="009C6953" w:rsidP="00C97331">
      <w:pPr>
        <w:tabs>
          <w:tab w:val="left" w:pos="993"/>
        </w:tabs>
        <w:autoSpaceDE w:val="0"/>
        <w:autoSpaceDN w:val="0"/>
        <w:adjustRightInd w:val="0"/>
        <w:spacing w:before="120"/>
        <w:ind w:firstLine="709"/>
        <w:contextualSpacing/>
        <w:jc w:val="both"/>
        <w:rPr>
          <w:rFonts w:eastAsia="Calibri"/>
        </w:rPr>
      </w:pPr>
      <w:r w:rsidRPr="009A152F">
        <w:rPr>
          <w:rFonts w:eastAsia="Calibri"/>
        </w:rPr>
        <w:t xml:space="preserve">- Сведения о финансовых вложениях получателя бюджетных средств, администратора источников финансирования дефицита бюджета </w:t>
      </w:r>
      <w:hyperlink r:id="rId22" w:history="1">
        <w:r w:rsidRPr="009A152F">
          <w:rPr>
            <w:rFonts w:eastAsia="Calibri"/>
          </w:rPr>
          <w:t>(ф. 0503171)</w:t>
        </w:r>
      </w:hyperlink>
      <w:r w:rsidRPr="009A152F">
        <w:rPr>
          <w:rFonts w:eastAsia="Calibri"/>
        </w:rPr>
        <w:t>;</w:t>
      </w:r>
    </w:p>
    <w:p w:rsidR="009C6953" w:rsidRPr="009A152F" w:rsidRDefault="009C6953" w:rsidP="00C97331">
      <w:pPr>
        <w:tabs>
          <w:tab w:val="left" w:pos="993"/>
        </w:tabs>
        <w:autoSpaceDE w:val="0"/>
        <w:autoSpaceDN w:val="0"/>
        <w:adjustRightInd w:val="0"/>
        <w:spacing w:before="120"/>
        <w:ind w:firstLine="709"/>
        <w:contextualSpacing/>
        <w:jc w:val="both"/>
        <w:rPr>
          <w:rFonts w:eastAsia="Calibri"/>
        </w:rPr>
      </w:pPr>
      <w:r w:rsidRPr="009A152F">
        <w:rPr>
          <w:rFonts w:eastAsia="Calibri"/>
        </w:rPr>
        <w:t>- Сведения о государственном (муниципальном) долге, предоставленных бюджетных кредитах (ф. 0503172);</w:t>
      </w:r>
    </w:p>
    <w:p w:rsidR="009C6953" w:rsidRPr="009A152F" w:rsidRDefault="009C6953" w:rsidP="00C97331">
      <w:pPr>
        <w:tabs>
          <w:tab w:val="left" w:pos="993"/>
        </w:tabs>
        <w:autoSpaceDE w:val="0"/>
        <w:autoSpaceDN w:val="0"/>
        <w:adjustRightInd w:val="0"/>
        <w:spacing w:before="120"/>
        <w:ind w:firstLine="709"/>
        <w:contextualSpacing/>
        <w:jc w:val="both"/>
        <w:rPr>
          <w:rFonts w:eastAsia="Calibri"/>
        </w:rPr>
      </w:pPr>
      <w:r w:rsidRPr="009A152F">
        <w:rPr>
          <w:rFonts w:eastAsia="Calibri"/>
        </w:rPr>
        <w:t xml:space="preserve">- </w:t>
      </w:r>
      <w:r>
        <w:rPr>
          <w:rFonts w:eastAsia="Calibri"/>
        </w:rPr>
        <w:t xml:space="preserve"> </w:t>
      </w:r>
      <w:r w:rsidRPr="009A152F">
        <w:rPr>
          <w:rFonts w:eastAsia="Calibri"/>
        </w:rPr>
        <w:t>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(ф. 0503174);</w:t>
      </w:r>
    </w:p>
    <w:p w:rsidR="009C6953" w:rsidRPr="009A152F" w:rsidRDefault="009C6953" w:rsidP="00C97331">
      <w:pPr>
        <w:tabs>
          <w:tab w:val="left" w:pos="993"/>
        </w:tabs>
        <w:autoSpaceDE w:val="0"/>
        <w:autoSpaceDN w:val="0"/>
        <w:adjustRightInd w:val="0"/>
        <w:spacing w:before="120"/>
        <w:ind w:firstLine="709"/>
        <w:contextualSpacing/>
        <w:jc w:val="both"/>
        <w:rPr>
          <w:rFonts w:eastAsia="Calibri"/>
        </w:rPr>
      </w:pPr>
      <w:r w:rsidRPr="009A152F">
        <w:rPr>
          <w:rFonts w:eastAsia="Calibri"/>
        </w:rPr>
        <w:t xml:space="preserve">-  Сведения об остатках денежных средств на счетах получателя бюджетных средств </w:t>
      </w:r>
      <w:hyperlink r:id="rId23" w:history="1">
        <w:r w:rsidRPr="009A152F">
          <w:rPr>
            <w:rFonts w:eastAsia="Calibri"/>
          </w:rPr>
          <w:t>(ф. 0503178)</w:t>
        </w:r>
      </w:hyperlink>
      <w:r w:rsidRPr="009A152F">
        <w:rPr>
          <w:rFonts w:eastAsia="Calibri"/>
        </w:rPr>
        <w:t>;</w:t>
      </w:r>
    </w:p>
    <w:p w:rsidR="009C6953" w:rsidRPr="009A152F" w:rsidRDefault="009C6953" w:rsidP="00C97331">
      <w:pPr>
        <w:tabs>
          <w:tab w:val="left" w:pos="993"/>
        </w:tabs>
        <w:autoSpaceDE w:val="0"/>
        <w:autoSpaceDN w:val="0"/>
        <w:adjustRightInd w:val="0"/>
        <w:spacing w:before="120"/>
        <w:ind w:firstLine="709"/>
        <w:contextualSpacing/>
        <w:jc w:val="both"/>
        <w:rPr>
          <w:rFonts w:eastAsia="Calibri"/>
        </w:rPr>
      </w:pPr>
      <w:r>
        <w:rPr>
          <w:rFonts w:eastAsia="Calibri"/>
        </w:rPr>
        <w:t xml:space="preserve">- </w:t>
      </w:r>
      <w:r w:rsidRPr="009A152F">
        <w:rPr>
          <w:rFonts w:eastAsia="Calibri"/>
        </w:rPr>
        <w:t>Сведения о вложениях в объекты недвижимого имущества, объектах незавершенного строительства (ф. 0503190);</w:t>
      </w:r>
    </w:p>
    <w:p w:rsidR="009C6953" w:rsidRPr="009A152F" w:rsidRDefault="009C6953" w:rsidP="00C97331">
      <w:pPr>
        <w:tabs>
          <w:tab w:val="left" w:pos="993"/>
        </w:tabs>
        <w:autoSpaceDE w:val="0"/>
        <w:autoSpaceDN w:val="0"/>
        <w:adjustRightInd w:val="0"/>
        <w:spacing w:before="120"/>
        <w:ind w:firstLine="709"/>
        <w:contextualSpacing/>
        <w:jc w:val="both"/>
        <w:rPr>
          <w:rFonts w:eastAsia="Calibri"/>
        </w:rPr>
      </w:pPr>
      <w:r>
        <w:rPr>
          <w:rFonts w:eastAsia="Calibri"/>
        </w:rPr>
        <w:t xml:space="preserve">- </w:t>
      </w:r>
      <w:r w:rsidRPr="009A152F">
        <w:rPr>
          <w:rFonts w:eastAsia="Calibri"/>
        </w:rPr>
        <w:t>Сведения об исполнении судебных решений по денежным обязательствам бюджета (ф. 0503296).</w:t>
      </w:r>
    </w:p>
    <w:p w:rsidR="009C6953" w:rsidRPr="00496E94" w:rsidRDefault="009C6953" w:rsidP="00AC575C">
      <w:pPr>
        <w:pStyle w:val="a8"/>
        <w:numPr>
          <w:ilvl w:val="0"/>
          <w:numId w:val="21"/>
        </w:numPr>
        <w:tabs>
          <w:tab w:val="left" w:pos="284"/>
          <w:tab w:val="left" w:pos="993"/>
        </w:tabs>
        <w:autoSpaceDE w:val="0"/>
        <w:autoSpaceDN w:val="0"/>
        <w:adjustRightInd w:val="0"/>
        <w:spacing w:before="120"/>
        <w:ind w:left="0" w:firstLine="709"/>
        <w:jc w:val="both"/>
      </w:pPr>
      <w:r w:rsidRPr="00E76F23">
        <w:rPr>
          <w:rFonts w:eastAsia="Calibri"/>
          <w:i/>
        </w:rPr>
        <w:t>не указаны</w:t>
      </w:r>
      <w:r w:rsidRPr="00E76F23">
        <w:rPr>
          <w:rFonts w:eastAsia="Calibri"/>
        </w:rPr>
        <w:t xml:space="preserve"> причин</w:t>
      </w:r>
      <w:r>
        <w:rPr>
          <w:rFonts w:eastAsia="Calibri"/>
        </w:rPr>
        <w:t>ы</w:t>
      </w:r>
      <w:r w:rsidRPr="00E76F23">
        <w:rPr>
          <w:rFonts w:eastAsia="Calibri"/>
        </w:rPr>
        <w:t xml:space="preserve"> внесенных уточнений в Сведениях об изменениях бюджетной росписи (ф. 0503163);</w:t>
      </w:r>
    </w:p>
    <w:p w:rsidR="009C6953" w:rsidRPr="00496E94" w:rsidRDefault="009C6953" w:rsidP="00AC575C">
      <w:pPr>
        <w:pStyle w:val="a8"/>
        <w:numPr>
          <w:ilvl w:val="0"/>
          <w:numId w:val="21"/>
        </w:numPr>
        <w:tabs>
          <w:tab w:val="left" w:pos="284"/>
          <w:tab w:val="left" w:pos="993"/>
        </w:tabs>
        <w:autoSpaceDE w:val="0"/>
        <w:autoSpaceDN w:val="0"/>
        <w:adjustRightInd w:val="0"/>
        <w:spacing w:before="120"/>
        <w:ind w:left="0" w:firstLine="709"/>
        <w:jc w:val="both"/>
      </w:pPr>
      <w:r w:rsidRPr="00E76F23">
        <w:rPr>
          <w:rFonts w:eastAsia="Calibri"/>
          <w:i/>
        </w:rPr>
        <w:t>отсутствуют</w:t>
      </w:r>
      <w:r w:rsidRPr="00E76F23">
        <w:rPr>
          <w:rFonts w:eastAsia="Calibri"/>
        </w:rPr>
        <w:t xml:space="preserve"> пояснения причины отклонений от планового процента исполнения в</w:t>
      </w:r>
      <w:r w:rsidRPr="00E76F23">
        <w:rPr>
          <w:rFonts w:eastAsia="Calibri"/>
          <w:b/>
        </w:rPr>
        <w:t xml:space="preserve"> </w:t>
      </w:r>
      <w:r w:rsidRPr="00E76F23">
        <w:rPr>
          <w:rFonts w:eastAsia="Calibri"/>
        </w:rPr>
        <w:t xml:space="preserve">Сведениях об исполнении бюджета </w:t>
      </w:r>
      <w:hyperlink r:id="rId24" w:history="1">
        <w:r w:rsidRPr="00E76F23">
          <w:rPr>
            <w:rFonts w:eastAsia="Calibri"/>
          </w:rPr>
          <w:t>(ф. 0503164)</w:t>
        </w:r>
      </w:hyperlink>
      <w:r w:rsidRPr="00E76F23">
        <w:rPr>
          <w:rFonts w:eastAsia="Calibri"/>
        </w:rPr>
        <w:t>;</w:t>
      </w:r>
    </w:p>
    <w:p w:rsidR="009C6953" w:rsidRPr="00496E94" w:rsidRDefault="009C6953" w:rsidP="00AC575C">
      <w:pPr>
        <w:pStyle w:val="a8"/>
        <w:numPr>
          <w:ilvl w:val="0"/>
          <w:numId w:val="21"/>
        </w:numPr>
        <w:tabs>
          <w:tab w:val="left" w:pos="284"/>
          <w:tab w:val="left" w:pos="993"/>
        </w:tabs>
        <w:autoSpaceDE w:val="0"/>
        <w:autoSpaceDN w:val="0"/>
        <w:adjustRightInd w:val="0"/>
        <w:spacing w:before="120"/>
        <w:ind w:left="0" w:firstLine="709"/>
        <w:jc w:val="both"/>
      </w:pPr>
      <w:r w:rsidRPr="00E76F23">
        <w:rPr>
          <w:rFonts w:eastAsia="Calibri"/>
        </w:rPr>
        <w:t xml:space="preserve">в </w:t>
      </w:r>
      <w:r w:rsidRPr="00496E94">
        <w:t xml:space="preserve">Сведениях об основных направлениях деятельности (таблица № 1) </w:t>
      </w:r>
      <w:r w:rsidRPr="00E76F23">
        <w:rPr>
          <w:rFonts w:eastAsia="Calibri"/>
        </w:rPr>
        <w:t xml:space="preserve">в графе 3 «Правовое обоснование» </w:t>
      </w:r>
      <w:r w:rsidRPr="00E76F23">
        <w:rPr>
          <w:rFonts w:eastAsia="Calibri"/>
          <w:i/>
        </w:rPr>
        <w:t>указан</w:t>
      </w:r>
      <w:r w:rsidRPr="00E76F23">
        <w:rPr>
          <w:rFonts w:eastAsia="Calibri"/>
        </w:rPr>
        <w:t xml:space="preserve"> </w:t>
      </w:r>
      <w:r>
        <w:rPr>
          <w:rFonts w:eastAsia="Calibri"/>
        </w:rPr>
        <w:t>нормативно-правовой акт</w:t>
      </w:r>
      <w:r w:rsidRPr="00E76F23">
        <w:rPr>
          <w:rFonts w:eastAsia="Calibri"/>
        </w:rPr>
        <w:t xml:space="preserve"> Якутской городской Думы, </w:t>
      </w:r>
      <w:r w:rsidRPr="00E76F23">
        <w:rPr>
          <w:rFonts w:eastAsia="Calibri"/>
          <w:i/>
        </w:rPr>
        <w:t>утративший силу</w:t>
      </w:r>
      <w:r w:rsidRPr="00E76F23">
        <w:rPr>
          <w:rFonts w:eastAsia="Calibri"/>
          <w:b/>
        </w:rPr>
        <w:t xml:space="preserve"> </w:t>
      </w:r>
      <w:r w:rsidRPr="00E76F23">
        <w:rPr>
          <w:rFonts w:eastAsia="Calibri"/>
        </w:rPr>
        <w:t>в 2012 году;</w:t>
      </w:r>
    </w:p>
    <w:p w:rsidR="009C6953" w:rsidRPr="00496E94" w:rsidRDefault="009C6953" w:rsidP="00AC575C">
      <w:pPr>
        <w:pStyle w:val="a8"/>
        <w:numPr>
          <w:ilvl w:val="0"/>
          <w:numId w:val="21"/>
        </w:numPr>
        <w:tabs>
          <w:tab w:val="left" w:pos="284"/>
          <w:tab w:val="left" w:pos="993"/>
        </w:tabs>
        <w:autoSpaceDE w:val="0"/>
        <w:autoSpaceDN w:val="0"/>
        <w:adjustRightInd w:val="0"/>
        <w:spacing w:before="120"/>
        <w:ind w:left="0" w:firstLine="709"/>
        <w:jc w:val="both"/>
      </w:pPr>
      <w:r w:rsidRPr="00E76F23">
        <w:rPr>
          <w:rFonts w:eastAsia="Calibri"/>
        </w:rPr>
        <w:t xml:space="preserve">в Сведениях о результатах деятельности </w:t>
      </w:r>
      <w:hyperlink r:id="rId25" w:history="1">
        <w:r w:rsidRPr="00E76F23">
          <w:rPr>
            <w:rFonts w:eastAsia="Calibri"/>
          </w:rPr>
          <w:t>(ф. 0503162)</w:t>
        </w:r>
      </w:hyperlink>
      <w:r w:rsidRPr="00E76F23">
        <w:rPr>
          <w:rFonts w:eastAsia="Calibri"/>
        </w:rPr>
        <w:t xml:space="preserve"> </w:t>
      </w:r>
      <w:r w:rsidRPr="00E76F23">
        <w:rPr>
          <w:rFonts w:eastAsia="Calibri"/>
          <w:i/>
        </w:rPr>
        <w:t>не приведены</w:t>
      </w:r>
      <w:r w:rsidRPr="00E76F23">
        <w:rPr>
          <w:rFonts w:eastAsia="Calibri"/>
          <w:b/>
        </w:rPr>
        <w:t xml:space="preserve"> </w:t>
      </w:r>
      <w:r w:rsidRPr="00E76F23">
        <w:rPr>
          <w:rFonts w:eastAsia="Calibri"/>
        </w:rPr>
        <w:t xml:space="preserve">сведения о ресурсах (людских, технических) используемых для достижения результативности деятельности, </w:t>
      </w:r>
      <w:r w:rsidRPr="00E76F23">
        <w:rPr>
          <w:rFonts w:eastAsia="Calibri"/>
          <w:i/>
        </w:rPr>
        <w:t>отсутствуют</w:t>
      </w:r>
      <w:r w:rsidRPr="00E76F23">
        <w:rPr>
          <w:rFonts w:eastAsia="Calibri"/>
        </w:rPr>
        <w:t xml:space="preserve"> сведения о мерах по повышению эффективности расходов бюджетных средств, о мерах по повышению квалификации и переподготовки специалистов;</w:t>
      </w:r>
    </w:p>
    <w:p w:rsidR="009C6953" w:rsidRPr="00496E94" w:rsidRDefault="009C6953" w:rsidP="00AC575C">
      <w:pPr>
        <w:pStyle w:val="a8"/>
        <w:numPr>
          <w:ilvl w:val="0"/>
          <w:numId w:val="21"/>
        </w:numPr>
        <w:tabs>
          <w:tab w:val="left" w:pos="426"/>
          <w:tab w:val="left" w:pos="993"/>
        </w:tabs>
        <w:autoSpaceDE w:val="0"/>
        <w:autoSpaceDN w:val="0"/>
        <w:adjustRightInd w:val="0"/>
        <w:spacing w:before="120"/>
        <w:ind w:left="0" w:firstLine="709"/>
        <w:jc w:val="both"/>
      </w:pPr>
      <w:r w:rsidRPr="00E76F23">
        <w:rPr>
          <w:rFonts w:eastAsia="Calibri"/>
        </w:rPr>
        <w:t xml:space="preserve">в Сведениях о проведении инвентаризаций </w:t>
      </w:r>
      <w:hyperlink r:id="rId26" w:history="1">
        <w:r w:rsidRPr="00E76F23">
          <w:rPr>
            <w:rFonts w:eastAsia="Calibri"/>
          </w:rPr>
          <w:t>(таблица № 6)</w:t>
        </w:r>
      </w:hyperlink>
      <w:r w:rsidRPr="00E76F23">
        <w:rPr>
          <w:rFonts w:eastAsia="Calibri"/>
        </w:rPr>
        <w:t xml:space="preserve"> указаны</w:t>
      </w:r>
      <w:r w:rsidRPr="00E76F23">
        <w:rPr>
          <w:rFonts w:eastAsia="Calibri"/>
          <w:b/>
        </w:rPr>
        <w:t xml:space="preserve"> </w:t>
      </w:r>
      <w:r w:rsidRPr="00E76F23">
        <w:rPr>
          <w:rFonts w:eastAsia="Calibri"/>
          <w:i/>
        </w:rPr>
        <w:t>недостоверные данные</w:t>
      </w:r>
      <w:r w:rsidRPr="00E76F23">
        <w:rPr>
          <w:rFonts w:eastAsia="Calibri"/>
        </w:rPr>
        <w:t xml:space="preserve"> об </w:t>
      </w:r>
      <w:r w:rsidRPr="00496E94">
        <w:t>основании проведения инвентаризации</w:t>
      </w:r>
      <w:r w:rsidRPr="00E76F23">
        <w:rPr>
          <w:rFonts w:eastAsia="Calibri"/>
        </w:rPr>
        <w:t xml:space="preserve"> (</w:t>
      </w:r>
      <w:r w:rsidRPr="00496E94">
        <w:t>реквизиты распорядительного документа о проведении инвентаризации)</w:t>
      </w:r>
      <w:r w:rsidRPr="00E76F23">
        <w:rPr>
          <w:rFonts w:eastAsia="Calibri"/>
        </w:rPr>
        <w:t>.</w:t>
      </w:r>
      <w:r w:rsidRPr="00E76F23">
        <w:rPr>
          <w:rFonts w:eastAsia="Calibri"/>
          <w:b/>
        </w:rPr>
        <w:t xml:space="preserve"> </w:t>
      </w:r>
      <w:r w:rsidRPr="00E76F23">
        <w:rPr>
          <w:rFonts w:eastAsia="Calibri"/>
        </w:rPr>
        <w:t xml:space="preserve">Заполнения Сведения о проведении инвентаризаций </w:t>
      </w:r>
      <w:hyperlink r:id="rId27" w:history="1">
        <w:r w:rsidRPr="00E76F23">
          <w:rPr>
            <w:rFonts w:eastAsia="Calibri"/>
          </w:rPr>
          <w:t>(таблица № 6)</w:t>
        </w:r>
      </w:hyperlink>
      <w:r w:rsidRPr="00E76F23">
        <w:rPr>
          <w:rFonts w:eastAsia="Calibri"/>
        </w:rPr>
        <w:t xml:space="preserve"> </w:t>
      </w:r>
      <w:r w:rsidRPr="00E76F23">
        <w:rPr>
          <w:rFonts w:eastAsia="Calibri"/>
          <w:i/>
        </w:rPr>
        <w:t>при отсутствии</w:t>
      </w:r>
      <w:r w:rsidRPr="00E76F23">
        <w:rPr>
          <w:rFonts w:eastAsia="Calibri"/>
        </w:rPr>
        <w:t xml:space="preserve"> расхождений по результатам годовой инвентаризации, тогда как, в указанном случае таблица </w:t>
      </w:r>
      <w:r w:rsidRPr="00E76F23">
        <w:rPr>
          <w:rFonts w:eastAsia="Calibri"/>
          <w:i/>
        </w:rPr>
        <w:t>не заполняется</w:t>
      </w:r>
      <w:r w:rsidRPr="00E76F23">
        <w:rPr>
          <w:rFonts w:eastAsia="Calibri"/>
        </w:rPr>
        <w:t xml:space="preserve">, факт проведения годовой инвентаризации </w:t>
      </w:r>
      <w:r w:rsidRPr="00E76F23">
        <w:rPr>
          <w:rFonts w:eastAsia="Calibri"/>
          <w:i/>
        </w:rPr>
        <w:t>отражается</w:t>
      </w:r>
      <w:r w:rsidRPr="00E76F23">
        <w:rPr>
          <w:rFonts w:eastAsia="Calibri"/>
        </w:rPr>
        <w:t xml:space="preserve"> в текстовой части раздела 5 «Прочие вопросы деятельности субъекта бюджетной отчетности» Пояснительной записки (ф. 0503160).</w:t>
      </w:r>
    </w:p>
    <w:p w:rsidR="009C6953" w:rsidRDefault="009C6953" w:rsidP="00C97331">
      <w:pPr>
        <w:tabs>
          <w:tab w:val="left" w:pos="993"/>
        </w:tabs>
        <w:spacing w:before="120"/>
        <w:ind w:firstLine="709"/>
        <w:contextualSpacing/>
        <w:jc w:val="both"/>
        <w:rPr>
          <w:lang w:val="sah-RU"/>
        </w:rPr>
      </w:pPr>
      <w:r w:rsidRPr="00496E94">
        <w:t>И</w:t>
      </w:r>
      <w:r w:rsidRPr="00A9658C">
        <w:rPr>
          <w:rFonts w:eastAsia="Calibri"/>
        </w:rPr>
        <w:t xml:space="preserve">сполнение доходной части Управления дорог за 2019 год составило 95,9%, при утвержденном плане 700,8 тыс. рублей исполнение составило 672,0 тыс. рублей. </w:t>
      </w:r>
      <w:r w:rsidRPr="00496E94">
        <w:t xml:space="preserve">На отклонение (в сумме 28,8 тыс. рублей) фактических показателей поступления от плановых, повлияла то, что поступление </w:t>
      </w:r>
      <w:r w:rsidRPr="00A9658C">
        <w:rPr>
          <w:rFonts w:eastAsia="Calibri"/>
        </w:rPr>
        <w:t>указанной государственной пошлины зависит от количества обратившихся юридических и физических лиц (данная услуга носит заявительный характер).</w:t>
      </w:r>
    </w:p>
    <w:p w:rsidR="009C6953" w:rsidRPr="00496E94" w:rsidRDefault="009C6953" w:rsidP="00C97331">
      <w:pPr>
        <w:pStyle w:val="a8"/>
        <w:tabs>
          <w:tab w:val="left" w:pos="284"/>
          <w:tab w:val="left" w:pos="993"/>
        </w:tabs>
        <w:autoSpaceDE w:val="0"/>
        <w:autoSpaceDN w:val="0"/>
        <w:adjustRightInd w:val="0"/>
        <w:spacing w:before="120"/>
        <w:ind w:left="0" w:firstLine="709"/>
        <w:jc w:val="both"/>
      </w:pPr>
      <w:r w:rsidRPr="000C64C9">
        <w:rPr>
          <w:rFonts w:eastAsia="Calibri"/>
        </w:rPr>
        <w:t xml:space="preserve">Уточненный план расходов Управления дорог </w:t>
      </w:r>
      <w:r w:rsidRPr="00496E94">
        <w:t xml:space="preserve">за 2019 год исполнен на 100%, при годовом лимите бюджетных обязательств 10 583,4 тыс. рублей, исполнение денежных обязательств составило 10 583,4 тыс. рублей. </w:t>
      </w:r>
    </w:p>
    <w:p w:rsidR="009C6953" w:rsidRPr="00496E94" w:rsidRDefault="009C6953" w:rsidP="00C97331">
      <w:pPr>
        <w:autoSpaceDE w:val="0"/>
        <w:autoSpaceDN w:val="0"/>
        <w:adjustRightInd w:val="0"/>
        <w:spacing w:before="120"/>
        <w:ind w:firstLine="709"/>
        <w:contextualSpacing/>
        <w:jc w:val="both"/>
      </w:pPr>
      <w:r w:rsidRPr="00496E94">
        <w:t xml:space="preserve">На 01.01.2020 дебиторская задолженность составила 629,2 тыс. рублей. Следует отметить, что задолженность по </w:t>
      </w:r>
      <w:r w:rsidRPr="000C64C9">
        <w:rPr>
          <w:rFonts w:eastAsia="Calibri"/>
        </w:rPr>
        <w:t>переплате налогов и взносов во внебюджетные фонды</w:t>
      </w:r>
      <w:r w:rsidRPr="00496E94">
        <w:t xml:space="preserve"> на сумму 422,3 тыс. рублей является со сроком образования более 3 лет</w:t>
      </w:r>
      <w:r>
        <w:t xml:space="preserve">. </w:t>
      </w:r>
      <w:r w:rsidRPr="00AB0477">
        <w:rPr>
          <w:rFonts w:eastAsia="Calibri"/>
          <w:lang w:eastAsia="en-US"/>
        </w:rPr>
        <w:t xml:space="preserve">В настоящий момент </w:t>
      </w:r>
      <w:r w:rsidRPr="00AB0477">
        <w:rPr>
          <w:rFonts w:eastAsia="Calibri"/>
          <w:lang w:eastAsia="en-US"/>
        </w:rPr>
        <w:lastRenderedPageBreak/>
        <w:t xml:space="preserve">проведение взаимозачета или возврат переплаченных налогов и сборов (дебиторской задолженности образовавшейся до 01.01.2017) </w:t>
      </w:r>
      <w:r w:rsidRPr="00AB0477">
        <w:rPr>
          <w:rFonts w:eastAsia="Calibri"/>
          <w:i/>
          <w:lang w:eastAsia="en-US"/>
        </w:rPr>
        <w:t>невозможен в связи с истечением срока исковой давности</w:t>
      </w:r>
      <w:r w:rsidRPr="00AB0477">
        <w:rPr>
          <w:rFonts w:eastAsia="Calibri"/>
          <w:lang w:eastAsia="en-US"/>
        </w:rPr>
        <w:t xml:space="preserve">,  в текущем году планируется </w:t>
      </w:r>
      <w:r w:rsidRPr="00AB0477">
        <w:rPr>
          <w:rFonts w:eastAsia="Calibri"/>
          <w:i/>
          <w:lang w:eastAsia="en-US"/>
        </w:rPr>
        <w:t>списание указанной задолженности</w:t>
      </w:r>
      <w:r w:rsidRPr="00AB0477">
        <w:rPr>
          <w:rFonts w:eastAsia="Calibri"/>
          <w:lang w:eastAsia="en-US"/>
        </w:rPr>
        <w:t xml:space="preserve">. </w:t>
      </w:r>
      <w:r w:rsidRPr="00AB0477">
        <w:rPr>
          <w:i/>
        </w:rPr>
        <w:t>В нарушение</w:t>
      </w:r>
      <w:r w:rsidRPr="00496E94">
        <w:t xml:space="preserve"> </w:t>
      </w:r>
      <w:r w:rsidRPr="00AB0477">
        <w:t>ст. 34 Бюджетного кодекса Российской Федерации</w:t>
      </w:r>
      <w:r w:rsidRPr="00496E94">
        <w:t xml:space="preserve">, неэффективное использование средств в виде отвлечения в просроченную дебиторскую задолженность </w:t>
      </w:r>
      <w:r w:rsidRPr="00AB0477">
        <w:rPr>
          <w:rFonts w:eastAsia="Calibri"/>
          <w:i/>
          <w:lang w:eastAsia="en-US"/>
        </w:rPr>
        <w:t xml:space="preserve">с истекшим сроком исковой давности </w:t>
      </w:r>
      <w:r w:rsidRPr="00AB0477">
        <w:rPr>
          <w:rFonts w:eastAsia="Calibri"/>
          <w:lang w:eastAsia="en-US"/>
        </w:rPr>
        <w:t xml:space="preserve">составило </w:t>
      </w:r>
      <w:r w:rsidRPr="00AB0477">
        <w:t>422,3 тыс. рублей</w:t>
      </w:r>
      <w:r w:rsidRPr="00496E94">
        <w:t>.</w:t>
      </w:r>
      <w:r w:rsidRPr="00AB0477">
        <w:rPr>
          <w:rFonts w:eastAsia="Calibri"/>
          <w:lang w:eastAsia="en-US"/>
        </w:rPr>
        <w:t xml:space="preserve"> </w:t>
      </w:r>
      <w:r w:rsidRPr="00496E94">
        <w:t xml:space="preserve"> </w:t>
      </w:r>
    </w:p>
    <w:p w:rsidR="009C6953" w:rsidRPr="00496E94" w:rsidRDefault="009C6953" w:rsidP="00C97331">
      <w:pPr>
        <w:pStyle w:val="ConsPlusNormal"/>
        <w:tabs>
          <w:tab w:val="left" w:pos="993"/>
        </w:tabs>
        <w:spacing w:before="120"/>
        <w:ind w:firstLine="709"/>
        <w:contextualSpacing/>
        <w:jc w:val="both"/>
      </w:pPr>
      <w:r w:rsidRPr="00AB0477">
        <w:t>В нарушение</w:t>
      </w:r>
      <w:r w:rsidRPr="00496E94">
        <w:t xml:space="preserve"> </w:t>
      </w:r>
      <w:r w:rsidRPr="00AB0477">
        <w:t>п. 34, 54 приказа Министерства финансов Российской Федерации от 01.12.2010 № 157н, п. 2.22 раздела 2 Учетной политики Управления дорог, утвержденной приказом № 1 от 09.01.2019</w:t>
      </w:r>
      <w:r w:rsidRPr="00496E94">
        <w:t xml:space="preserve">, списание </w:t>
      </w:r>
      <w:r w:rsidRPr="00AB0477">
        <w:t>15 единиц</w:t>
      </w:r>
      <w:r w:rsidRPr="00496E94">
        <w:t xml:space="preserve"> объектов нефинансовых активов на общую сумму </w:t>
      </w:r>
      <w:r w:rsidRPr="00AB0477">
        <w:t>212,9 тыс. рублей</w:t>
      </w:r>
      <w:r w:rsidRPr="00496E94">
        <w:t xml:space="preserve"> (пришедших в непригодность в результате залива служебных помещений) осуществлено </w:t>
      </w:r>
      <w:r w:rsidRPr="00AB0477">
        <w:rPr>
          <w:i/>
        </w:rPr>
        <w:t>с нарушениями</w:t>
      </w:r>
      <w:r w:rsidRPr="00496E94">
        <w:t xml:space="preserve"> установленного порядка: </w:t>
      </w:r>
    </w:p>
    <w:p w:rsidR="009C6953" w:rsidRPr="00496E94" w:rsidRDefault="009C6953" w:rsidP="00C97331">
      <w:pPr>
        <w:pStyle w:val="ConsPlusNormal"/>
        <w:spacing w:before="120"/>
        <w:contextualSpacing/>
        <w:jc w:val="both"/>
      </w:pPr>
      <w:r w:rsidRPr="00496E94">
        <w:t xml:space="preserve">-  оформлено </w:t>
      </w:r>
      <w:r w:rsidRPr="00AB0477">
        <w:rPr>
          <w:i/>
        </w:rPr>
        <w:t>не актами списания</w:t>
      </w:r>
      <w:r w:rsidRPr="00496E94">
        <w:rPr>
          <w:b/>
        </w:rPr>
        <w:t xml:space="preserve"> </w:t>
      </w:r>
      <w:r w:rsidRPr="00496E94">
        <w:t>объектов</w:t>
      </w:r>
      <w:r w:rsidRPr="00496E94">
        <w:rPr>
          <w:b/>
        </w:rPr>
        <w:t xml:space="preserve"> </w:t>
      </w:r>
      <w:r w:rsidRPr="00496E94">
        <w:t>нефинансовых активов (ф. 0504104) или объекта основных средств (ф. 0306003), а актами о приеме-передаче объектов нефинансовых активов</w:t>
      </w:r>
      <w:r w:rsidRPr="00496E94">
        <w:rPr>
          <w:b/>
        </w:rPr>
        <w:t xml:space="preserve"> </w:t>
      </w:r>
      <w:r w:rsidRPr="00496E94">
        <w:t xml:space="preserve">(ф. 0504101) как </w:t>
      </w:r>
      <w:r w:rsidRPr="00AB0477">
        <w:rPr>
          <w:i/>
        </w:rPr>
        <w:t>перемещение объектов между структурными подразделениями учреждения</w:t>
      </w:r>
      <w:r w:rsidRPr="00496E94">
        <w:t>;</w:t>
      </w:r>
    </w:p>
    <w:p w:rsidR="009C6953" w:rsidRPr="00496E94" w:rsidRDefault="009C6953" w:rsidP="00C97331">
      <w:pPr>
        <w:pStyle w:val="ConsPlusNormal"/>
        <w:spacing w:before="120"/>
        <w:contextualSpacing/>
        <w:jc w:val="both"/>
      </w:pPr>
      <w:r w:rsidRPr="00496E94">
        <w:t xml:space="preserve">- </w:t>
      </w:r>
      <w:r w:rsidRPr="00AB0477">
        <w:rPr>
          <w:i/>
        </w:rPr>
        <w:t>отсутствуют</w:t>
      </w:r>
      <w:r w:rsidRPr="00AB0477">
        <w:t xml:space="preserve"> </w:t>
      </w:r>
      <w:r w:rsidRPr="00496E94">
        <w:t>заключение комиссии и дефектная ведомость о признании объектов нефинансовых активов непригодными для дальнейшей эксплуатации;</w:t>
      </w:r>
    </w:p>
    <w:p w:rsidR="009C6953" w:rsidRPr="00496E94" w:rsidRDefault="009C6953" w:rsidP="00C97331">
      <w:pPr>
        <w:pStyle w:val="ConsPlusNormal"/>
        <w:spacing w:before="120"/>
        <w:contextualSpacing/>
        <w:jc w:val="both"/>
      </w:pPr>
      <w:r w:rsidRPr="00496E94">
        <w:t xml:space="preserve">- </w:t>
      </w:r>
      <w:r w:rsidRPr="00AB0477">
        <w:rPr>
          <w:i/>
        </w:rPr>
        <w:t>отсутствуют</w:t>
      </w:r>
      <w:r w:rsidRPr="00496E94">
        <w:t xml:space="preserve"> инвентарные карточки списанных объектов нефинансовых активов с отметкой о выбытии объектов.    </w:t>
      </w:r>
    </w:p>
    <w:p w:rsidR="009C6953" w:rsidRPr="00AB0477" w:rsidRDefault="009C6953" w:rsidP="00C97331">
      <w:pPr>
        <w:autoSpaceDE w:val="0"/>
        <w:autoSpaceDN w:val="0"/>
        <w:adjustRightInd w:val="0"/>
        <w:spacing w:before="120"/>
        <w:ind w:right="-1" w:firstLine="709"/>
        <w:contextualSpacing/>
        <w:jc w:val="both"/>
        <w:rPr>
          <w:rFonts w:eastAsia="Calibri"/>
          <w:lang w:eastAsia="en-US"/>
        </w:rPr>
      </w:pPr>
      <w:r w:rsidRPr="00AB0477">
        <w:rPr>
          <w:rFonts w:eastAsia="Calibri"/>
          <w:i/>
          <w:lang w:eastAsia="en-US"/>
        </w:rPr>
        <w:t>В нарушение</w:t>
      </w:r>
      <w:r w:rsidRPr="00AB0477">
        <w:rPr>
          <w:rFonts w:eastAsia="Calibri"/>
          <w:lang w:eastAsia="en-US"/>
        </w:rPr>
        <w:t xml:space="preserve"> п. 4 ст. 298 Гражданского кодекса Российской Федерации, </w:t>
      </w:r>
      <w:r w:rsidRPr="00AB0477">
        <w:t>15 единиц</w:t>
      </w:r>
      <w:r w:rsidRPr="00496E94">
        <w:t xml:space="preserve"> нефинансовых активов на общую сумму </w:t>
      </w:r>
      <w:r w:rsidRPr="00AB0477">
        <w:t>212,9 тыс. рублей</w:t>
      </w:r>
      <w:r w:rsidRPr="00496E94">
        <w:rPr>
          <w:b/>
        </w:rPr>
        <w:t xml:space="preserve"> </w:t>
      </w:r>
      <w:r w:rsidRPr="00496E94">
        <w:t xml:space="preserve">были списаны </w:t>
      </w:r>
      <w:r w:rsidRPr="00AB0477">
        <w:rPr>
          <w:i/>
        </w:rPr>
        <w:t>без согласия</w:t>
      </w:r>
      <w:r w:rsidRPr="00496E94">
        <w:t xml:space="preserve"> собственника имущества.</w:t>
      </w:r>
      <w:r w:rsidRPr="00AB0477">
        <w:rPr>
          <w:rFonts w:eastAsia="Calibri"/>
          <w:lang w:eastAsia="en-US"/>
        </w:rPr>
        <w:t xml:space="preserve"> </w:t>
      </w:r>
    </w:p>
    <w:p w:rsidR="009C6953" w:rsidRPr="00496E94" w:rsidRDefault="009C6953" w:rsidP="00C97331">
      <w:pPr>
        <w:pStyle w:val="a8"/>
        <w:tabs>
          <w:tab w:val="left" w:pos="993"/>
        </w:tabs>
        <w:spacing w:before="120"/>
        <w:ind w:left="0" w:firstLine="709"/>
        <w:jc w:val="both"/>
      </w:pPr>
      <w:r w:rsidRPr="00AB0477">
        <w:rPr>
          <w:i/>
        </w:rPr>
        <w:t>В нарушение</w:t>
      </w:r>
      <w:r w:rsidRPr="00496E94">
        <w:rPr>
          <w:b/>
        </w:rPr>
        <w:t xml:space="preserve"> </w:t>
      </w:r>
      <w:r w:rsidRPr="00496E94">
        <w:t>Порядка осуществления главными распорядителями бюджетных средств, главными администраторами доходов бюджета городского округа «город Якутск» внутреннего финансового контроля и внутреннего финансового аудита, утвержденного постановлением Окружной администрации г. Якутска от 29.10.2015 № 284п:</w:t>
      </w:r>
    </w:p>
    <w:p w:rsidR="009C6953" w:rsidRPr="00496E94" w:rsidRDefault="009C6953" w:rsidP="00AC575C">
      <w:pPr>
        <w:pStyle w:val="a8"/>
        <w:numPr>
          <w:ilvl w:val="0"/>
          <w:numId w:val="22"/>
        </w:numPr>
        <w:tabs>
          <w:tab w:val="left" w:pos="993"/>
        </w:tabs>
        <w:spacing w:before="120"/>
        <w:ind w:left="0" w:firstLine="709"/>
        <w:jc w:val="both"/>
      </w:pPr>
      <w:r w:rsidRPr="00AB0477">
        <w:rPr>
          <w:i/>
        </w:rPr>
        <w:t>отсутствуют</w:t>
      </w:r>
      <w:r w:rsidRPr="00496E94">
        <w:t xml:space="preserve"> ежеквартальные и годовой отчет о результатах внутреннего финансового контроля за 2019 год с пояснительной запиской, что </w:t>
      </w:r>
      <w:r w:rsidRPr="00AB0477">
        <w:rPr>
          <w:i/>
        </w:rPr>
        <w:t xml:space="preserve">ставит под сомнение </w:t>
      </w:r>
      <w:r w:rsidRPr="00496E94">
        <w:t>факт проведения внутреннего финансового контроля;</w:t>
      </w:r>
    </w:p>
    <w:p w:rsidR="009C6953" w:rsidRPr="00496E94" w:rsidRDefault="009C6953" w:rsidP="00AC575C">
      <w:pPr>
        <w:pStyle w:val="a8"/>
        <w:numPr>
          <w:ilvl w:val="0"/>
          <w:numId w:val="22"/>
        </w:numPr>
        <w:tabs>
          <w:tab w:val="left" w:pos="993"/>
        </w:tabs>
        <w:spacing w:before="120"/>
        <w:ind w:left="0" w:firstLine="709"/>
        <w:jc w:val="both"/>
      </w:pPr>
      <w:r w:rsidRPr="00AB0477">
        <w:rPr>
          <w:i/>
        </w:rPr>
        <w:t>отсутствуют</w:t>
      </w:r>
      <w:r w:rsidRPr="00496E94">
        <w:rPr>
          <w:b/>
        </w:rPr>
        <w:t xml:space="preserve"> </w:t>
      </w:r>
      <w:r w:rsidRPr="00496E94">
        <w:t xml:space="preserve">документы (приказ о назначении лица, ответственного </w:t>
      </w:r>
      <w:r w:rsidRPr="00AB0477">
        <w:rPr>
          <w:i/>
        </w:rPr>
        <w:t>за осуществление внутреннего финансового аудита</w:t>
      </w:r>
      <w:r w:rsidRPr="00496E94">
        <w:t xml:space="preserve">, годовой план, программа проведения </w:t>
      </w:r>
      <w:r w:rsidRPr="00AB0477">
        <w:rPr>
          <w:i/>
        </w:rPr>
        <w:t>внутреннего финансового аудита</w:t>
      </w:r>
      <w:r w:rsidRPr="00496E94">
        <w:t xml:space="preserve">, акты аудиторских проверок, ежеквартальные и годовой отчет </w:t>
      </w:r>
      <w:r w:rsidRPr="00AB0477">
        <w:rPr>
          <w:i/>
        </w:rPr>
        <w:t>о результатах внутреннего финансового аудита</w:t>
      </w:r>
      <w:r w:rsidRPr="00496E94">
        <w:t xml:space="preserve"> об эффективности или неэффективности внутреннего финансового контроля).</w:t>
      </w:r>
    </w:p>
    <w:p w:rsidR="009C6953" w:rsidRPr="000074AD" w:rsidRDefault="009C6953" w:rsidP="00AC575C">
      <w:pPr>
        <w:numPr>
          <w:ilvl w:val="0"/>
          <w:numId w:val="18"/>
        </w:numPr>
        <w:tabs>
          <w:tab w:val="left" w:pos="993"/>
        </w:tabs>
        <w:spacing w:before="120"/>
        <w:ind w:left="0" w:firstLine="709"/>
        <w:contextualSpacing/>
        <w:jc w:val="both"/>
        <w:rPr>
          <w:i/>
          <w:u w:val="single"/>
        </w:rPr>
      </w:pPr>
      <w:r w:rsidRPr="000074AD">
        <w:rPr>
          <w:i/>
          <w:u w:val="single"/>
        </w:rPr>
        <w:t>Департамент имущественных и земельных отношений Окружной администрации города Якутска:</w:t>
      </w:r>
    </w:p>
    <w:p w:rsidR="009C6953" w:rsidRPr="00F77B5B" w:rsidRDefault="009C6953" w:rsidP="00C97331">
      <w:pPr>
        <w:pStyle w:val="a8"/>
        <w:tabs>
          <w:tab w:val="left" w:pos="851"/>
          <w:tab w:val="left" w:pos="993"/>
          <w:tab w:val="left" w:pos="1134"/>
        </w:tabs>
        <w:spacing w:before="120"/>
        <w:ind w:left="0" w:firstLine="709"/>
        <w:jc w:val="both"/>
        <w:rPr>
          <w:lang w:val="sah-RU"/>
        </w:rPr>
      </w:pPr>
      <w:r>
        <w:rPr>
          <w:lang w:val="sah-RU"/>
        </w:rPr>
        <w:t>Представленная бюджетная отчетность</w:t>
      </w:r>
      <w:r w:rsidRPr="00F77B5B">
        <w:rPr>
          <w:lang w:val="sah-RU"/>
        </w:rPr>
        <w:t xml:space="preserve">, </w:t>
      </w:r>
      <w:r w:rsidRPr="00055049">
        <w:rPr>
          <w:i/>
          <w:lang w:val="sah-RU"/>
        </w:rPr>
        <w:t xml:space="preserve">не </w:t>
      </w:r>
      <w:r>
        <w:rPr>
          <w:i/>
          <w:lang w:val="sah-RU"/>
        </w:rPr>
        <w:t xml:space="preserve">в полной мере </w:t>
      </w:r>
      <w:r w:rsidRPr="00823D04">
        <w:rPr>
          <w:lang w:val="sah-RU"/>
        </w:rPr>
        <w:t>соответствует</w:t>
      </w:r>
      <w:r w:rsidRPr="00823D04">
        <w:rPr>
          <w:b/>
          <w:lang w:val="sah-RU"/>
        </w:rPr>
        <w:t xml:space="preserve"> </w:t>
      </w:r>
      <w:r w:rsidRPr="00B126D5">
        <w:rPr>
          <w:lang w:val="sah-RU"/>
        </w:rPr>
        <w:t>требованиям</w:t>
      </w:r>
      <w:r w:rsidRPr="00F77B5B">
        <w:rPr>
          <w:lang w:val="sah-RU"/>
        </w:rPr>
        <w:t xml:space="preserve"> Инструкции </w:t>
      </w:r>
      <w:r>
        <w:rPr>
          <w:lang w:val="sah-RU"/>
        </w:rPr>
        <w:t xml:space="preserve">№ </w:t>
      </w:r>
      <w:r w:rsidRPr="00A92E3A">
        <w:rPr>
          <w:lang w:val="sah-RU"/>
        </w:rPr>
        <w:t>191н</w:t>
      </w:r>
      <w:r>
        <w:rPr>
          <w:lang w:val="sah-RU"/>
        </w:rPr>
        <w:t>, в том числе:</w:t>
      </w:r>
    </w:p>
    <w:p w:rsidR="009C6953" w:rsidRPr="00CC2EFF" w:rsidRDefault="009C6953" w:rsidP="00AC575C">
      <w:pPr>
        <w:pStyle w:val="a8"/>
        <w:numPr>
          <w:ilvl w:val="0"/>
          <w:numId w:val="24"/>
        </w:numPr>
        <w:tabs>
          <w:tab w:val="left" w:pos="993"/>
          <w:tab w:val="left" w:pos="1134"/>
        </w:tabs>
        <w:autoSpaceDE w:val="0"/>
        <w:autoSpaceDN w:val="0"/>
        <w:adjustRightInd w:val="0"/>
        <w:spacing w:before="120"/>
        <w:ind w:left="0" w:firstLine="709"/>
        <w:jc w:val="both"/>
        <w:rPr>
          <w:rFonts w:eastAsia="Calibri"/>
          <w:lang w:eastAsia="en-US"/>
        </w:rPr>
      </w:pPr>
      <w:r w:rsidRPr="00CC2EFF">
        <w:rPr>
          <w:rFonts w:eastAsia="Calibri"/>
          <w:i/>
          <w:lang w:val="sah-RU" w:eastAsia="en-US"/>
        </w:rPr>
        <w:t>в</w:t>
      </w:r>
      <w:r w:rsidRPr="00CC2EFF">
        <w:rPr>
          <w:rFonts w:eastAsia="Calibri"/>
          <w:i/>
          <w:lang w:eastAsia="en-US"/>
        </w:rPr>
        <w:t xml:space="preserve"> нарушение</w:t>
      </w:r>
      <w:r w:rsidRPr="00CC2EFF">
        <w:rPr>
          <w:rFonts w:eastAsia="Calibri"/>
          <w:lang w:eastAsia="en-US"/>
        </w:rPr>
        <w:t xml:space="preserve"> </w:t>
      </w:r>
      <w:hyperlink r:id="rId28" w:history="1">
        <w:r w:rsidRPr="00CC2EFF">
          <w:rPr>
            <w:rFonts w:eastAsia="Calibri"/>
            <w:lang w:eastAsia="en-US"/>
          </w:rPr>
          <w:t>п. 4</w:t>
        </w:r>
      </w:hyperlink>
      <w:r w:rsidRPr="00CC2EFF">
        <w:rPr>
          <w:rFonts w:eastAsia="Calibri"/>
          <w:lang w:eastAsia="en-US"/>
        </w:rPr>
        <w:t xml:space="preserve"> Инструкции № 191н, бухгалтерская отчетность на бумажном носителе </w:t>
      </w:r>
      <w:r w:rsidRPr="006F0B87">
        <w:rPr>
          <w:rFonts w:eastAsia="Calibri"/>
          <w:i/>
          <w:lang w:eastAsia="en-US"/>
        </w:rPr>
        <w:t>не прошита</w:t>
      </w:r>
      <w:r w:rsidRPr="00CC2EFF">
        <w:rPr>
          <w:rFonts w:eastAsia="Calibri"/>
          <w:lang w:eastAsia="en-US"/>
        </w:rPr>
        <w:t xml:space="preserve">, </w:t>
      </w:r>
      <w:r w:rsidRPr="006F0B87">
        <w:rPr>
          <w:rFonts w:eastAsia="Calibri"/>
          <w:i/>
          <w:lang w:eastAsia="en-US"/>
        </w:rPr>
        <w:t>не пронумерована</w:t>
      </w:r>
      <w:r>
        <w:rPr>
          <w:rFonts w:eastAsia="Calibri"/>
          <w:lang w:eastAsia="en-US"/>
        </w:rPr>
        <w:t>;</w:t>
      </w:r>
    </w:p>
    <w:p w:rsidR="009C6953" w:rsidRPr="006F0B87" w:rsidRDefault="009C6953" w:rsidP="00AC575C">
      <w:pPr>
        <w:numPr>
          <w:ilvl w:val="0"/>
          <w:numId w:val="23"/>
        </w:numPr>
        <w:tabs>
          <w:tab w:val="left" w:pos="993"/>
        </w:tabs>
        <w:spacing w:before="120"/>
        <w:ind w:left="0" w:firstLine="709"/>
        <w:contextualSpacing/>
        <w:jc w:val="both"/>
        <w:rPr>
          <w:lang w:val="sah-RU"/>
        </w:rPr>
      </w:pPr>
      <w:r w:rsidRPr="006F0B87">
        <w:rPr>
          <w:rFonts w:eastAsia="Calibri"/>
          <w:i/>
          <w:lang w:eastAsia="en-US"/>
        </w:rPr>
        <w:t>в нарушение</w:t>
      </w:r>
      <w:r w:rsidRPr="006F0B87">
        <w:rPr>
          <w:rFonts w:eastAsia="Calibri"/>
          <w:lang w:eastAsia="en-US"/>
        </w:rPr>
        <w:t xml:space="preserve"> п. 163 Инструкции № 191н, в Сведениях об исполнении бюджета (ф. 0503164) </w:t>
      </w:r>
      <w:r w:rsidRPr="006F0B87">
        <w:rPr>
          <w:rFonts w:eastAsia="Calibri"/>
          <w:i/>
          <w:lang w:eastAsia="en-US"/>
        </w:rPr>
        <w:t>не заполнена</w:t>
      </w:r>
      <w:r>
        <w:rPr>
          <w:rFonts w:eastAsia="Calibri"/>
          <w:lang w:eastAsia="en-US"/>
        </w:rPr>
        <w:t xml:space="preserve"> графа 9 по пояснению</w:t>
      </w:r>
      <w:r w:rsidRPr="006F0B87">
        <w:rPr>
          <w:rFonts w:eastAsia="Calibri"/>
          <w:lang w:eastAsia="en-US"/>
        </w:rPr>
        <w:t xml:space="preserve"> причин отклонений</w:t>
      </w:r>
      <w:r>
        <w:rPr>
          <w:rFonts w:eastAsia="Calibri"/>
          <w:lang w:eastAsia="en-US"/>
        </w:rPr>
        <w:t>;</w:t>
      </w:r>
    </w:p>
    <w:p w:rsidR="009C6953" w:rsidRPr="003B417A" w:rsidRDefault="009C6953" w:rsidP="00AC575C">
      <w:pPr>
        <w:numPr>
          <w:ilvl w:val="0"/>
          <w:numId w:val="23"/>
        </w:numPr>
        <w:tabs>
          <w:tab w:val="left" w:pos="993"/>
        </w:tabs>
        <w:spacing w:before="120"/>
        <w:ind w:left="0" w:firstLine="709"/>
        <w:contextualSpacing/>
        <w:jc w:val="both"/>
        <w:rPr>
          <w:lang w:val="sah-RU"/>
        </w:rPr>
      </w:pPr>
      <w:r w:rsidRPr="003B417A">
        <w:rPr>
          <w:rFonts w:eastAsia="Calibri"/>
          <w:i/>
          <w:lang w:val="sah-RU"/>
        </w:rPr>
        <w:t>в</w:t>
      </w:r>
      <w:r w:rsidRPr="003B417A">
        <w:rPr>
          <w:rFonts w:eastAsia="Calibri"/>
          <w:i/>
        </w:rPr>
        <w:t xml:space="preserve"> нарушение</w:t>
      </w:r>
      <w:r w:rsidRPr="003B417A">
        <w:rPr>
          <w:rFonts w:eastAsia="Calibri"/>
        </w:rPr>
        <w:t xml:space="preserve"> п. 170.2 Инструкции № 191н</w:t>
      </w:r>
      <w:r>
        <w:rPr>
          <w:rFonts w:eastAsia="Calibri"/>
        </w:rPr>
        <w:t>,</w:t>
      </w:r>
      <w:r w:rsidRPr="003B417A">
        <w:rPr>
          <w:rFonts w:eastAsia="Calibri"/>
        </w:rPr>
        <w:t xml:space="preserve"> в Сведениях о принятых и неисполненных обязательствах получателя бюджетны</w:t>
      </w:r>
      <w:r>
        <w:rPr>
          <w:rFonts w:eastAsia="Calibri"/>
        </w:rPr>
        <w:t>х средств (ф. 0503175) в разделах</w:t>
      </w:r>
      <w:r w:rsidRPr="003B417A">
        <w:rPr>
          <w:rFonts w:eastAsia="Calibri"/>
        </w:rPr>
        <w:t xml:space="preserve"> 1 и 2</w:t>
      </w:r>
      <w:r>
        <w:rPr>
          <w:rFonts w:eastAsia="Calibri"/>
        </w:rPr>
        <w:t>,</w:t>
      </w:r>
      <w:r w:rsidRPr="003B417A">
        <w:rPr>
          <w:rFonts w:eastAsia="Calibri"/>
        </w:rPr>
        <w:t xml:space="preserve"> </w:t>
      </w:r>
      <w:r w:rsidRPr="003B417A">
        <w:rPr>
          <w:rFonts w:eastAsia="Calibri"/>
          <w:i/>
        </w:rPr>
        <w:t>отсутствуют</w:t>
      </w:r>
      <w:r w:rsidRPr="003B417A">
        <w:rPr>
          <w:rFonts w:eastAsia="Calibri"/>
        </w:rPr>
        <w:t xml:space="preserve"> причины неисполнения бюджетных и денежных обязательств, в разделе 3 </w:t>
      </w:r>
      <w:r w:rsidRPr="003B417A">
        <w:rPr>
          <w:rFonts w:eastAsia="Calibri"/>
          <w:i/>
        </w:rPr>
        <w:t>отсутствуют</w:t>
      </w:r>
      <w:r w:rsidRPr="003B417A">
        <w:rPr>
          <w:rFonts w:eastAsia="Calibri"/>
          <w:b/>
        </w:rPr>
        <w:t xml:space="preserve"> </w:t>
      </w:r>
      <w:r w:rsidRPr="003B417A">
        <w:rPr>
          <w:rFonts w:eastAsia="Calibri"/>
        </w:rPr>
        <w:t xml:space="preserve">основания принятия обязательств. </w:t>
      </w:r>
    </w:p>
    <w:p w:rsidR="009C6953" w:rsidRPr="00CE4C6B" w:rsidRDefault="009C6953" w:rsidP="00C97331">
      <w:pPr>
        <w:pStyle w:val="a8"/>
        <w:tabs>
          <w:tab w:val="left" w:pos="1134"/>
        </w:tabs>
        <w:autoSpaceDE w:val="0"/>
        <w:autoSpaceDN w:val="0"/>
        <w:adjustRightInd w:val="0"/>
        <w:spacing w:before="120"/>
        <w:ind w:left="0" w:firstLine="709"/>
        <w:jc w:val="both"/>
        <w:rPr>
          <w:rFonts w:eastAsia="Calibri"/>
          <w:bCs/>
          <w:iCs/>
        </w:rPr>
      </w:pPr>
      <w:r w:rsidRPr="00CE4C6B">
        <w:rPr>
          <w:rFonts w:eastAsia="Calibri"/>
          <w:bCs/>
          <w:i/>
          <w:iCs/>
        </w:rPr>
        <w:t>В нарушение</w:t>
      </w:r>
      <w:r w:rsidRPr="00CE4C6B">
        <w:rPr>
          <w:rFonts w:eastAsia="Calibri"/>
          <w:bCs/>
          <w:iCs/>
        </w:rPr>
        <w:t xml:space="preserve"> ст. 17</w:t>
      </w:r>
      <w:r w:rsidRPr="007B64B8">
        <w:t xml:space="preserve"> </w:t>
      </w:r>
      <w:r w:rsidRPr="00CE4C6B">
        <w:rPr>
          <w:rFonts w:eastAsia="Calibri"/>
          <w:bCs/>
          <w:iCs/>
        </w:rPr>
        <w:t>Федерального закона от 14.11.2002 № 161-ФЗ «О государственных и муниципальных унитарных предприятиях», п. 2.1. Положения о перечислении в местный бюджет г. Якутска части прибыли муниципальных унитарных предприятий после уплаты налогов и иных обязательных платежей</w:t>
      </w:r>
      <w:r>
        <w:rPr>
          <w:rFonts w:eastAsia="Calibri"/>
          <w:bCs/>
          <w:iCs/>
        </w:rPr>
        <w:t>,</w:t>
      </w:r>
      <w:r w:rsidRPr="00CE4C6B">
        <w:rPr>
          <w:rFonts w:eastAsia="Calibri"/>
          <w:bCs/>
          <w:iCs/>
        </w:rPr>
        <w:t xml:space="preserve"> </w:t>
      </w:r>
      <w:r w:rsidRPr="00CE4C6B">
        <w:rPr>
          <w:rFonts w:eastAsia="Calibri"/>
        </w:rPr>
        <w:t xml:space="preserve">утвержденной постановлением городского собрания </w:t>
      </w:r>
      <w:r w:rsidRPr="00CE4C6B">
        <w:rPr>
          <w:rFonts w:eastAsia="Calibri"/>
        </w:rPr>
        <w:lastRenderedPageBreak/>
        <w:t xml:space="preserve">депутатов г. Якутска от 25.03.2003 ПГС № </w:t>
      </w:r>
      <w:r>
        <w:rPr>
          <w:rFonts w:eastAsia="Calibri"/>
        </w:rPr>
        <w:t>4-3,</w:t>
      </w:r>
      <w:r w:rsidRPr="00CE4C6B">
        <w:rPr>
          <w:rFonts w:eastAsia="Calibri"/>
        </w:rPr>
        <w:t xml:space="preserve"> </w:t>
      </w:r>
      <w:r>
        <w:rPr>
          <w:rFonts w:eastAsia="Calibri"/>
        </w:rPr>
        <w:t xml:space="preserve">МУП </w:t>
      </w:r>
      <w:r w:rsidRPr="00CE4C6B">
        <w:rPr>
          <w:rFonts w:eastAsia="Calibri"/>
        </w:rPr>
        <w:t>«</w:t>
      </w:r>
      <w:proofErr w:type="spellStart"/>
      <w:r w:rsidRPr="00CE4C6B">
        <w:rPr>
          <w:rFonts w:eastAsia="Calibri"/>
        </w:rPr>
        <w:t>Жилкомсервис</w:t>
      </w:r>
      <w:proofErr w:type="spellEnd"/>
      <w:r w:rsidRPr="00CE4C6B">
        <w:rPr>
          <w:rFonts w:eastAsia="Calibri"/>
        </w:rPr>
        <w:t xml:space="preserve">» и «Пригородная </w:t>
      </w:r>
      <w:proofErr w:type="spellStart"/>
      <w:r w:rsidRPr="00CE4C6B">
        <w:rPr>
          <w:rFonts w:eastAsia="Calibri"/>
        </w:rPr>
        <w:t>теплосетевая</w:t>
      </w:r>
      <w:proofErr w:type="spellEnd"/>
      <w:r w:rsidRPr="00CE4C6B">
        <w:rPr>
          <w:rFonts w:eastAsia="Calibri"/>
        </w:rPr>
        <w:t xml:space="preserve"> компания» </w:t>
      </w:r>
      <w:r w:rsidRPr="00CE4C6B">
        <w:rPr>
          <w:rFonts w:eastAsia="Calibri"/>
          <w:i/>
        </w:rPr>
        <w:t xml:space="preserve">не </w:t>
      </w:r>
      <w:r>
        <w:rPr>
          <w:rFonts w:eastAsia="Calibri"/>
          <w:i/>
        </w:rPr>
        <w:t xml:space="preserve">произведены </w:t>
      </w:r>
      <w:r w:rsidRPr="00CE4C6B">
        <w:rPr>
          <w:rFonts w:eastAsia="Calibri"/>
        </w:rPr>
        <w:t>перечисления</w:t>
      </w:r>
      <w:r>
        <w:rPr>
          <w:rFonts w:eastAsia="Calibri"/>
        </w:rPr>
        <w:t xml:space="preserve"> в местный бюджет части</w:t>
      </w:r>
      <w:r w:rsidRPr="00CE4C6B">
        <w:rPr>
          <w:rFonts w:eastAsia="Calibri"/>
        </w:rPr>
        <w:t xml:space="preserve"> прибыли (10%)</w:t>
      </w:r>
      <w:r>
        <w:rPr>
          <w:rFonts w:eastAsia="Calibri"/>
        </w:rPr>
        <w:t>,</w:t>
      </w:r>
      <w:r w:rsidRPr="00CE4C6B">
        <w:rPr>
          <w:rFonts w:eastAsia="Calibri"/>
        </w:rPr>
        <w:t xml:space="preserve"> </w:t>
      </w:r>
      <w:r>
        <w:rPr>
          <w:rFonts w:eastAsia="Calibri"/>
          <w:bCs/>
          <w:iCs/>
        </w:rPr>
        <w:t>остающейся в их</w:t>
      </w:r>
      <w:r w:rsidRPr="00CE4C6B">
        <w:rPr>
          <w:rFonts w:eastAsia="Calibri"/>
          <w:bCs/>
          <w:iCs/>
        </w:rPr>
        <w:t xml:space="preserve"> распоряжении после уплаты налогов и иных обязательных платежей в сумме 1 143,0 тыс. рублей. </w:t>
      </w:r>
    </w:p>
    <w:p w:rsidR="009C6953" w:rsidRPr="004F7286" w:rsidRDefault="009C6953" w:rsidP="00C97331">
      <w:pPr>
        <w:pStyle w:val="a8"/>
        <w:tabs>
          <w:tab w:val="left" w:pos="993"/>
        </w:tabs>
        <w:spacing w:before="120"/>
        <w:ind w:left="0" w:firstLine="709"/>
        <w:jc w:val="both"/>
        <w:rPr>
          <w:b/>
        </w:rPr>
      </w:pPr>
      <w:r w:rsidRPr="00D04484">
        <w:t>Ут</w:t>
      </w:r>
      <w:r>
        <w:t xml:space="preserve">очненный план по доходам </w:t>
      </w:r>
      <w:r w:rsidRPr="00D04484">
        <w:t>составил 1 072 154,7 тыс. рублей. Кассовое исполнение составило 1 075 733,2 тыс. рублей, что в процентном соотношении составляет 100,3% от ут</w:t>
      </w:r>
      <w:r>
        <w:t>очн</w:t>
      </w:r>
      <w:r w:rsidRPr="00D04484">
        <w:t>енного плана</w:t>
      </w:r>
      <w:r>
        <w:t>. Причиной перевыполнения плана является погашение задолженностей за предыдущие годы.</w:t>
      </w:r>
    </w:p>
    <w:p w:rsidR="009C6953" w:rsidRDefault="009C6953" w:rsidP="00C97331">
      <w:pPr>
        <w:pStyle w:val="a8"/>
        <w:tabs>
          <w:tab w:val="left" w:pos="993"/>
        </w:tabs>
        <w:spacing w:before="120"/>
        <w:ind w:left="0" w:firstLine="709"/>
        <w:jc w:val="both"/>
      </w:pPr>
      <w:r>
        <w:t>И</w:t>
      </w:r>
      <w:r w:rsidRPr="00E711CA">
        <w:t xml:space="preserve">сполнение </w:t>
      </w:r>
      <w:r>
        <w:t>у</w:t>
      </w:r>
      <w:r w:rsidRPr="00E711CA">
        <w:t>т</w:t>
      </w:r>
      <w:r>
        <w:t>очненного</w:t>
      </w:r>
      <w:r w:rsidRPr="00E711CA">
        <w:t xml:space="preserve"> </w:t>
      </w:r>
      <w:r>
        <w:t>плана</w:t>
      </w:r>
      <w:r w:rsidRPr="00E711CA">
        <w:t xml:space="preserve"> по </w:t>
      </w:r>
      <w:r>
        <w:t xml:space="preserve">расходной части </w:t>
      </w:r>
      <w:r w:rsidRPr="00E711CA">
        <w:t xml:space="preserve">составило </w:t>
      </w:r>
      <w:r w:rsidRPr="00CE4C6B">
        <w:rPr>
          <w:rFonts w:eastAsia="Calibri"/>
          <w:lang w:eastAsia="en-US"/>
        </w:rPr>
        <w:t xml:space="preserve">1 531 851,6 </w:t>
      </w:r>
      <w:r w:rsidRPr="00E711CA">
        <w:t>ты</w:t>
      </w:r>
      <w:r>
        <w:t>с. рублей (</w:t>
      </w:r>
      <w:r w:rsidRPr="00E711CA">
        <w:t>89,6%</w:t>
      </w:r>
      <w:r>
        <w:t xml:space="preserve">), сумма неисполнения </w:t>
      </w:r>
      <w:r w:rsidRPr="00E711CA">
        <w:t>178 </w:t>
      </w:r>
      <w:r>
        <w:t>503,2 тыс. рублей</w:t>
      </w:r>
      <w:r w:rsidRPr="00E711CA">
        <w:t>.</w:t>
      </w:r>
      <w:r>
        <w:t xml:space="preserve"> Причиной неполного освоения средств является отсутствие коммерческих предложений от поставщиков, расторжение контракта в связи с отсутствием необходимости в кадастровых работах, позднее заключение муниципальных контрактов, несостоявшиеся аукционы из-за отсутствия заявок на участие, не предоставление документов на оплату поставщиками, уменьшение суммы соглашения и экономия от торгов. </w:t>
      </w:r>
    </w:p>
    <w:p w:rsidR="009C6953" w:rsidRPr="0092424A" w:rsidRDefault="009C6953" w:rsidP="00C97331">
      <w:pPr>
        <w:pStyle w:val="a8"/>
        <w:tabs>
          <w:tab w:val="left" w:pos="993"/>
        </w:tabs>
        <w:spacing w:before="120"/>
        <w:ind w:left="0" w:firstLine="709"/>
        <w:jc w:val="both"/>
      </w:pPr>
      <w:r>
        <w:t>Д</w:t>
      </w:r>
      <w:r w:rsidRPr="0092424A">
        <w:t xml:space="preserve">ебиторская задолженность </w:t>
      </w:r>
      <w:r>
        <w:t xml:space="preserve">на 01.01.2019 </w:t>
      </w:r>
      <w:r w:rsidRPr="0092424A">
        <w:t>составил</w:t>
      </w:r>
      <w:r>
        <w:t>а</w:t>
      </w:r>
      <w:r w:rsidRPr="0092424A">
        <w:t xml:space="preserve"> 1 495 631,3 тыс. рублей. На конец года деб</w:t>
      </w:r>
      <w:r>
        <w:t>иторская задолженность уменьшилась</w:t>
      </w:r>
      <w:r w:rsidRPr="0092424A">
        <w:t xml:space="preserve"> на 422 170,3 тыс. рублей и составила 1 073 461,0 тыс. рублей. </w:t>
      </w:r>
    </w:p>
    <w:p w:rsidR="009C6953" w:rsidRPr="0092424A" w:rsidRDefault="009C6953" w:rsidP="00C97331">
      <w:pPr>
        <w:pStyle w:val="a8"/>
        <w:tabs>
          <w:tab w:val="left" w:pos="709"/>
          <w:tab w:val="left" w:pos="993"/>
        </w:tabs>
        <w:spacing w:before="120"/>
        <w:ind w:left="0" w:firstLine="709"/>
        <w:jc w:val="both"/>
        <w:rPr>
          <w:b/>
        </w:rPr>
      </w:pPr>
      <w:r w:rsidRPr="0092424A">
        <w:t xml:space="preserve">Кредиторская задолженность на </w:t>
      </w:r>
      <w:r>
        <w:t xml:space="preserve">01.01.2019 </w:t>
      </w:r>
      <w:r w:rsidRPr="0092424A">
        <w:t>состав</w:t>
      </w:r>
      <w:r>
        <w:t>и</w:t>
      </w:r>
      <w:r w:rsidRPr="0092424A">
        <w:t>л</w:t>
      </w:r>
      <w:r>
        <w:t>а</w:t>
      </w:r>
      <w:r w:rsidRPr="0092424A">
        <w:t xml:space="preserve"> 31 015,4 тыс. рублей, по сравнению с началом года кред</w:t>
      </w:r>
      <w:r>
        <w:t>иторская задолженность увеличилась</w:t>
      </w:r>
      <w:r w:rsidRPr="0092424A">
        <w:t xml:space="preserve"> на 146 811,3 тыс. рублей и составила 177 826,7 тыс. рублей</w:t>
      </w:r>
    </w:p>
    <w:p w:rsidR="009C6953" w:rsidRPr="00A00480" w:rsidRDefault="009C6953" w:rsidP="00C97331">
      <w:pPr>
        <w:pStyle w:val="a8"/>
        <w:tabs>
          <w:tab w:val="left" w:pos="709"/>
          <w:tab w:val="left" w:pos="993"/>
        </w:tabs>
        <w:spacing w:before="120"/>
        <w:ind w:left="0" w:firstLine="709"/>
        <w:jc w:val="both"/>
      </w:pPr>
      <w:r w:rsidRPr="00B4442C">
        <w:t xml:space="preserve">Основные средства </w:t>
      </w:r>
      <w:r w:rsidRPr="0092424A">
        <w:t xml:space="preserve">на </w:t>
      </w:r>
      <w:r>
        <w:t xml:space="preserve">01.01.2019 </w:t>
      </w:r>
      <w:r w:rsidRPr="00B4442C">
        <w:t xml:space="preserve">составили 20 061 973,1 тыс. рублей. За 2019 год поступило основных средств на сумму 504 746,9 тыс. рублей, в том числе получено безвозмездно 33 676,6 тыс. рублей, </w:t>
      </w:r>
      <w:r>
        <w:t xml:space="preserve">выбыло 20 539 349,6 тыс. рублей. </w:t>
      </w:r>
      <w:r w:rsidRPr="00B4442C">
        <w:t xml:space="preserve">Остаток на конец года составил 27 370,4 тыс. рублей. </w:t>
      </w:r>
      <w:r>
        <w:t>Причиной у</w:t>
      </w:r>
      <w:r w:rsidRPr="00B4442C">
        <w:t>меньшени</w:t>
      </w:r>
      <w:r>
        <w:t>я</w:t>
      </w:r>
      <w:r w:rsidRPr="00B4442C">
        <w:t xml:space="preserve"> нефинансовых активов</w:t>
      </w:r>
      <w:r>
        <w:t xml:space="preserve"> является</w:t>
      </w:r>
      <w:r w:rsidRPr="00B4442C">
        <w:t xml:space="preserve"> закрепления основны</w:t>
      </w:r>
      <w:r>
        <w:t>х</w:t>
      </w:r>
      <w:r w:rsidRPr="00B4442C">
        <w:t xml:space="preserve"> средств</w:t>
      </w:r>
      <w:r>
        <w:t xml:space="preserve"> </w:t>
      </w:r>
      <w:r w:rsidRPr="00B4442C">
        <w:t xml:space="preserve">за муниципальными учреждениями на праве оперативного управления, </w:t>
      </w:r>
      <w:r>
        <w:t xml:space="preserve">за </w:t>
      </w:r>
      <w:r w:rsidRPr="00B4442C">
        <w:t>муниципальными унитарными предприятиями на праве хозяйственного ведения.</w:t>
      </w:r>
    </w:p>
    <w:p w:rsidR="009C6953" w:rsidRPr="003E1626" w:rsidRDefault="009C6953" w:rsidP="00C97331">
      <w:pPr>
        <w:pStyle w:val="a8"/>
        <w:tabs>
          <w:tab w:val="left" w:pos="1134"/>
        </w:tabs>
        <w:spacing w:before="120"/>
        <w:ind w:left="0" w:firstLine="709"/>
        <w:jc w:val="both"/>
      </w:pPr>
      <w:r>
        <w:t>За проверяемый период</w:t>
      </w:r>
      <w:r w:rsidRPr="00A00480">
        <w:t xml:space="preserve"> внутренний финансовый контроль ведения бюджетного учета в МКУ «А</w:t>
      </w:r>
      <w:r>
        <w:t>гентство по управлению муниципальным имуществом</w:t>
      </w:r>
      <w:r w:rsidRPr="00A00480">
        <w:t xml:space="preserve">» проводился 2 раза в соответствии с планом проведения внутренних проверок и контрольных мероприятий внутреннего финансового контроля на 2019 год, утвержденный приказом № 22-п от 11.06.2019. </w:t>
      </w:r>
      <w:r>
        <w:t xml:space="preserve">Информация о внутреннем контроле в </w:t>
      </w:r>
      <w:r w:rsidRPr="003E1626">
        <w:t>М</w:t>
      </w:r>
      <w:r>
        <w:t>КУ</w:t>
      </w:r>
      <w:r w:rsidRPr="003E1626">
        <w:t xml:space="preserve"> «Агентство земельн</w:t>
      </w:r>
      <w:r>
        <w:t xml:space="preserve">ых отношений» и </w:t>
      </w:r>
      <w:r w:rsidRPr="003E1626">
        <w:t>М</w:t>
      </w:r>
      <w:r>
        <w:t>КУ</w:t>
      </w:r>
      <w:r w:rsidRPr="003E1626">
        <w:t xml:space="preserve"> «Департамент жилищных отношений» </w:t>
      </w:r>
      <w:r>
        <w:t xml:space="preserve">к проверке </w:t>
      </w:r>
      <w:r>
        <w:rPr>
          <w:i/>
        </w:rPr>
        <w:t>не представлена</w:t>
      </w:r>
      <w:r w:rsidRPr="003E1626">
        <w:t>.</w:t>
      </w:r>
    </w:p>
    <w:p w:rsidR="009C6953" w:rsidRPr="009D57EE" w:rsidRDefault="009C6953" w:rsidP="00AC575C">
      <w:pPr>
        <w:numPr>
          <w:ilvl w:val="0"/>
          <w:numId w:val="18"/>
        </w:numPr>
        <w:tabs>
          <w:tab w:val="left" w:pos="993"/>
        </w:tabs>
        <w:spacing w:before="120"/>
        <w:ind w:left="0" w:right="-1" w:firstLine="709"/>
        <w:contextualSpacing/>
        <w:jc w:val="both"/>
        <w:rPr>
          <w:i/>
          <w:szCs w:val="28"/>
          <w:u w:val="single"/>
        </w:rPr>
      </w:pPr>
      <w:r w:rsidRPr="009D57EE">
        <w:rPr>
          <w:i/>
          <w:u w:val="single"/>
        </w:rPr>
        <w:t>Управление сельского хозяйства Окружной администрации города Якутска:</w:t>
      </w:r>
    </w:p>
    <w:p w:rsidR="009C6953" w:rsidRPr="00F77B5B" w:rsidRDefault="009C6953" w:rsidP="00C97331">
      <w:pPr>
        <w:pStyle w:val="a8"/>
        <w:tabs>
          <w:tab w:val="left" w:pos="851"/>
          <w:tab w:val="left" w:pos="993"/>
          <w:tab w:val="left" w:pos="1134"/>
        </w:tabs>
        <w:spacing w:before="120"/>
        <w:ind w:left="0" w:firstLine="709"/>
        <w:jc w:val="both"/>
        <w:rPr>
          <w:lang w:val="sah-RU"/>
        </w:rPr>
      </w:pPr>
      <w:r>
        <w:rPr>
          <w:lang w:val="sah-RU"/>
        </w:rPr>
        <w:t>Представленная бюджетная отчетность</w:t>
      </w:r>
      <w:r w:rsidRPr="00F77B5B">
        <w:rPr>
          <w:lang w:val="sah-RU"/>
        </w:rPr>
        <w:t xml:space="preserve">, </w:t>
      </w:r>
      <w:r w:rsidRPr="00055049">
        <w:rPr>
          <w:i/>
          <w:lang w:val="sah-RU"/>
        </w:rPr>
        <w:t xml:space="preserve">не </w:t>
      </w:r>
      <w:r>
        <w:rPr>
          <w:i/>
          <w:lang w:val="sah-RU"/>
        </w:rPr>
        <w:t xml:space="preserve">в полной мере </w:t>
      </w:r>
      <w:r w:rsidRPr="00823D04">
        <w:rPr>
          <w:lang w:val="sah-RU"/>
        </w:rPr>
        <w:t>соответствует</w:t>
      </w:r>
      <w:r w:rsidRPr="00823D04">
        <w:rPr>
          <w:b/>
          <w:lang w:val="sah-RU"/>
        </w:rPr>
        <w:t xml:space="preserve"> </w:t>
      </w:r>
      <w:r w:rsidRPr="00B126D5">
        <w:rPr>
          <w:lang w:val="sah-RU"/>
        </w:rPr>
        <w:t>требованиям</w:t>
      </w:r>
      <w:r w:rsidRPr="00F77B5B">
        <w:rPr>
          <w:lang w:val="sah-RU"/>
        </w:rPr>
        <w:t xml:space="preserve"> Инструкции </w:t>
      </w:r>
      <w:r>
        <w:rPr>
          <w:lang w:val="sah-RU"/>
        </w:rPr>
        <w:t xml:space="preserve">№ </w:t>
      </w:r>
      <w:r w:rsidRPr="00A92E3A">
        <w:rPr>
          <w:lang w:val="sah-RU"/>
        </w:rPr>
        <w:t>191н</w:t>
      </w:r>
      <w:r>
        <w:rPr>
          <w:lang w:val="sah-RU"/>
        </w:rPr>
        <w:t>, в том числе:</w:t>
      </w:r>
    </w:p>
    <w:p w:rsidR="009C6953" w:rsidRPr="00BF0DDE" w:rsidRDefault="009C6953" w:rsidP="00AC575C">
      <w:pPr>
        <w:numPr>
          <w:ilvl w:val="0"/>
          <w:numId w:val="25"/>
        </w:numPr>
        <w:tabs>
          <w:tab w:val="left" w:pos="993"/>
        </w:tabs>
        <w:spacing w:before="120"/>
        <w:ind w:left="0" w:firstLine="709"/>
        <w:contextualSpacing/>
        <w:jc w:val="both"/>
        <w:rPr>
          <w:b/>
        </w:rPr>
      </w:pPr>
      <w:r w:rsidRPr="009D57EE">
        <w:rPr>
          <w:i/>
          <w:lang w:val="sah-RU"/>
        </w:rPr>
        <w:t>в</w:t>
      </w:r>
      <w:r w:rsidRPr="009D57EE">
        <w:rPr>
          <w:i/>
        </w:rPr>
        <w:t xml:space="preserve"> нарушение</w:t>
      </w:r>
      <w:r w:rsidRPr="009D57EE">
        <w:t xml:space="preserve"> п. 152 Инструкции №191н</w:t>
      </w:r>
      <w:r>
        <w:t>,</w:t>
      </w:r>
      <w:r w:rsidRPr="00BF0DDE">
        <w:t xml:space="preserve"> в пояснительной записке </w:t>
      </w:r>
      <w:r w:rsidRPr="009D57EE">
        <w:rPr>
          <w:i/>
        </w:rPr>
        <w:t>нет сведений</w:t>
      </w:r>
      <w:r w:rsidRPr="00BF0DDE">
        <w:t xml:space="preserve"> о мерах по повышению эффективности расходования бюджетных средств, о мерах по повышению квалификации и переподготовке специалистов, о ресурсах (численность работников, стоимость имущества, бюджетные расходы, объемы закупок), используемых для достижения показателей результативности деятельности </w:t>
      </w:r>
      <w:r>
        <w:t>организации</w:t>
      </w:r>
      <w:r w:rsidRPr="00BF0DDE">
        <w:t xml:space="preserve">, </w:t>
      </w:r>
      <w:r>
        <w:t xml:space="preserve">нет </w:t>
      </w:r>
      <w:r w:rsidRPr="00BF0DDE">
        <w:t>сведе</w:t>
      </w:r>
      <w:r>
        <w:t>ний</w:t>
      </w:r>
      <w:r w:rsidRPr="00BF0DDE">
        <w:t xml:space="preserve"> о техническом состоянии, эффективности использования, обеспеченности </w:t>
      </w:r>
      <w:r>
        <w:t xml:space="preserve">организации </w:t>
      </w:r>
      <w:r w:rsidRPr="00BF0DDE">
        <w:t xml:space="preserve">основными фондами, </w:t>
      </w:r>
      <w:r>
        <w:t>нет сведений</w:t>
      </w:r>
      <w:r w:rsidRPr="00BF0DDE">
        <w:t xml:space="preserve"> о своевременности п</w:t>
      </w:r>
      <w:r>
        <w:t>оступления материальных запасов;</w:t>
      </w:r>
      <w:r w:rsidRPr="00BF0DDE">
        <w:t xml:space="preserve"> </w:t>
      </w:r>
    </w:p>
    <w:p w:rsidR="009C6953" w:rsidRPr="00BF0DDE" w:rsidRDefault="009C6953" w:rsidP="00AC575C">
      <w:pPr>
        <w:numPr>
          <w:ilvl w:val="0"/>
          <w:numId w:val="25"/>
        </w:numPr>
        <w:tabs>
          <w:tab w:val="left" w:pos="993"/>
        </w:tabs>
        <w:spacing w:before="120"/>
        <w:ind w:left="0" w:firstLine="709"/>
        <w:contextualSpacing/>
        <w:jc w:val="both"/>
        <w:rPr>
          <w:b/>
        </w:rPr>
      </w:pPr>
      <w:r w:rsidRPr="0017583F">
        <w:rPr>
          <w:rFonts w:eastAsia="Calibri"/>
          <w:i/>
        </w:rPr>
        <w:t xml:space="preserve">в нарушение </w:t>
      </w:r>
      <w:r w:rsidRPr="0017583F">
        <w:rPr>
          <w:rFonts w:eastAsia="Calibri"/>
        </w:rPr>
        <w:t>п. 170.2 Инструкции № 191н,</w:t>
      </w:r>
      <w:r w:rsidRPr="00BF0DDE">
        <w:rPr>
          <w:rFonts w:eastAsia="Calibri"/>
        </w:rPr>
        <w:t xml:space="preserve"> </w:t>
      </w:r>
      <w:r w:rsidRPr="0017583F">
        <w:rPr>
          <w:rFonts w:eastAsia="Calibri"/>
          <w:i/>
        </w:rPr>
        <w:t>не заполнены</w:t>
      </w:r>
      <w:r w:rsidRPr="00BF0DDE">
        <w:rPr>
          <w:rFonts w:eastAsia="Calibri"/>
        </w:rPr>
        <w:t xml:space="preserve"> следующие графы </w:t>
      </w:r>
      <w:r w:rsidRPr="00BF0DDE">
        <w:rPr>
          <w:rFonts w:eastAsia="Calibri"/>
          <w:bCs/>
        </w:rPr>
        <w:t>формы №</w:t>
      </w:r>
      <w:r>
        <w:rPr>
          <w:rFonts w:eastAsia="Calibri"/>
          <w:bCs/>
        </w:rPr>
        <w:t xml:space="preserve"> </w:t>
      </w:r>
      <w:r w:rsidRPr="00BF0DDE">
        <w:rPr>
          <w:rFonts w:eastAsia="Calibri"/>
          <w:bCs/>
        </w:rPr>
        <w:t>0503175:</w:t>
      </w:r>
      <w:r w:rsidRPr="00BF0DDE">
        <w:rPr>
          <w:rFonts w:eastAsia="Calibri"/>
        </w:rPr>
        <w:t xml:space="preserve"> </w:t>
      </w:r>
    </w:p>
    <w:p w:rsidR="009C6953" w:rsidRDefault="009C6953" w:rsidP="00C97331">
      <w:pPr>
        <w:autoSpaceDE w:val="0"/>
        <w:autoSpaceDN w:val="0"/>
        <w:adjustRightInd w:val="0"/>
        <w:spacing w:before="120"/>
        <w:ind w:firstLine="709"/>
        <w:contextualSpacing/>
        <w:jc w:val="both"/>
      </w:pPr>
      <w:r w:rsidRPr="0017583F">
        <w:t>-</w:t>
      </w:r>
      <w:r>
        <w:rPr>
          <w:i/>
        </w:rPr>
        <w:t xml:space="preserve"> </w:t>
      </w:r>
      <w:r w:rsidRPr="00D01C97">
        <w:t>граф</w:t>
      </w:r>
      <w:r>
        <w:t>ы,</w:t>
      </w:r>
      <w:r w:rsidRPr="00D01C97">
        <w:t xml:space="preserve"> </w:t>
      </w:r>
      <w:r>
        <w:t>в которых</w:t>
      </w:r>
      <w:r w:rsidRPr="00D01C97">
        <w:t xml:space="preserve"> отражаются дата возникновения неисполненного обязательства и дата исполнения обязательства, предусмотренная в основании его возникновения (в договоре, счете, нормативно-правовом акте, исполнительном документе)</w:t>
      </w:r>
      <w:r>
        <w:t>;</w:t>
      </w:r>
    </w:p>
    <w:p w:rsidR="009C6953" w:rsidRPr="00D01C97" w:rsidRDefault="009C6953" w:rsidP="00C97331">
      <w:pPr>
        <w:autoSpaceDE w:val="0"/>
        <w:autoSpaceDN w:val="0"/>
        <w:adjustRightInd w:val="0"/>
        <w:spacing w:before="120"/>
        <w:ind w:firstLine="709"/>
        <w:contextualSpacing/>
        <w:jc w:val="both"/>
      </w:pPr>
      <w:r w:rsidRPr="00D01C97">
        <w:t>- графы</w:t>
      </w:r>
      <w:r>
        <w:t xml:space="preserve">, </w:t>
      </w:r>
      <w:r w:rsidRPr="00D01C97">
        <w:t>в которых указываются идентификационный номер налогоплательщика (ИНН), а также наименование контрагента;</w:t>
      </w:r>
    </w:p>
    <w:p w:rsidR="009C6953" w:rsidRPr="00BF0DDE" w:rsidRDefault="009C6953" w:rsidP="00C97331">
      <w:pPr>
        <w:autoSpaceDE w:val="0"/>
        <w:autoSpaceDN w:val="0"/>
        <w:adjustRightInd w:val="0"/>
        <w:spacing w:before="120"/>
        <w:ind w:firstLine="709"/>
        <w:contextualSpacing/>
        <w:jc w:val="both"/>
      </w:pPr>
      <w:r>
        <w:lastRenderedPageBreak/>
        <w:t>- графы,</w:t>
      </w:r>
      <w:r w:rsidRPr="00D01C97">
        <w:t xml:space="preserve"> в которых указывается причина образования неисполненных обязательств (бюджетных обязательств) с указа</w:t>
      </w:r>
      <w:r>
        <w:t>нием кодов причины неисполнения.</w:t>
      </w:r>
    </w:p>
    <w:p w:rsidR="009C6953" w:rsidRDefault="009C6953" w:rsidP="00AC575C">
      <w:pPr>
        <w:numPr>
          <w:ilvl w:val="0"/>
          <w:numId w:val="25"/>
        </w:numPr>
        <w:tabs>
          <w:tab w:val="left" w:pos="993"/>
        </w:tabs>
        <w:spacing w:before="120"/>
        <w:ind w:left="0" w:firstLine="709"/>
        <w:contextualSpacing/>
        <w:jc w:val="both"/>
      </w:pPr>
      <w:r w:rsidRPr="00C364E4">
        <w:rPr>
          <w:i/>
        </w:rPr>
        <w:t>в нарушение</w:t>
      </w:r>
      <w:r w:rsidRPr="00C364E4">
        <w:t xml:space="preserve"> п. 8 Инструкции № 191н,</w:t>
      </w:r>
      <w:r w:rsidRPr="001E71B4">
        <w:rPr>
          <w:b/>
        </w:rPr>
        <w:t xml:space="preserve"> </w:t>
      </w:r>
      <w:r w:rsidRPr="001E71B4">
        <w:rPr>
          <w:rFonts w:eastAsia="Calibri"/>
        </w:rPr>
        <w:t xml:space="preserve">сведения форм № </w:t>
      </w:r>
      <w:r w:rsidRPr="001E71B4">
        <w:t xml:space="preserve">0503171, 0503172, 0503173, 0503174, 0503178, 0503190, </w:t>
      </w:r>
      <w:r w:rsidRPr="0055514D">
        <w:rPr>
          <w:i/>
        </w:rPr>
        <w:t>не отражены</w:t>
      </w:r>
      <w:r w:rsidRPr="001E71B4">
        <w:t xml:space="preserve"> в текстовой части пояснительной записки.</w:t>
      </w:r>
    </w:p>
    <w:p w:rsidR="009C6953" w:rsidRPr="0037480F" w:rsidRDefault="009C6953" w:rsidP="00C97331">
      <w:pPr>
        <w:tabs>
          <w:tab w:val="left" w:pos="1134"/>
        </w:tabs>
        <w:spacing w:before="120"/>
        <w:ind w:firstLine="709"/>
        <w:contextualSpacing/>
        <w:jc w:val="both"/>
      </w:pPr>
      <w:r w:rsidRPr="0037480F">
        <w:t xml:space="preserve">Дебиторская задолженность по состоянию на 01.01.2020 составляла </w:t>
      </w:r>
      <w:r>
        <w:t xml:space="preserve">587,21 </w:t>
      </w:r>
      <w:r w:rsidRPr="00860DC4">
        <w:t>тыс. руб</w:t>
      </w:r>
      <w:r>
        <w:t>лей</w:t>
      </w:r>
      <w:r w:rsidRPr="0037480F">
        <w:t xml:space="preserve">, кредиторская - </w:t>
      </w:r>
      <w:r>
        <w:t xml:space="preserve">3 509,5 </w:t>
      </w:r>
      <w:r w:rsidRPr="0037480F">
        <w:t>тыс. руб</w:t>
      </w:r>
      <w:r>
        <w:t>лей</w:t>
      </w:r>
      <w:r w:rsidRPr="0037480F">
        <w:t>.</w:t>
      </w:r>
      <w:r w:rsidRPr="00BF0DDE">
        <w:t xml:space="preserve"> </w:t>
      </w:r>
      <w:r>
        <w:t>Дебиторская и кредиторская задолженность имеет краткосрочный характер, просроченная задолженность отсутствует.</w:t>
      </w:r>
    </w:p>
    <w:p w:rsidR="009C6953" w:rsidRPr="00BF0DDE" w:rsidRDefault="009C6953" w:rsidP="00C97331">
      <w:pPr>
        <w:pStyle w:val="a8"/>
        <w:tabs>
          <w:tab w:val="left" w:pos="1134"/>
        </w:tabs>
        <w:spacing w:before="120"/>
        <w:ind w:left="0" w:firstLine="709"/>
        <w:jc w:val="both"/>
      </w:pPr>
      <w:r w:rsidRPr="002C6801">
        <w:rPr>
          <w:i/>
        </w:rPr>
        <w:t>В нарушение</w:t>
      </w:r>
      <w:r>
        <w:rPr>
          <w:b/>
          <w:i/>
        </w:rPr>
        <w:t xml:space="preserve"> </w:t>
      </w:r>
      <w:r w:rsidRPr="00496E94">
        <w:t>Порядка осуществления главными распорядителями бюджетных средств, главными администраторами доходов бюджета городского округа «город Якутск» внутреннего финансового контроля и внутреннего финансового аудита, утвержденного постановлением Окружной администрации г. Якутска от 29.10.2015 № 284п</w:t>
      </w:r>
      <w:r>
        <w:t xml:space="preserve">, </w:t>
      </w:r>
      <w:r w:rsidRPr="00BF0DDE">
        <w:t xml:space="preserve">Управлением сельского хозяйства Окружной администрации города Якутска </w:t>
      </w:r>
      <w:r w:rsidRPr="002C6801">
        <w:rPr>
          <w:i/>
        </w:rPr>
        <w:t>не осуществлялся</w:t>
      </w:r>
      <w:r w:rsidRPr="00BF0DDE">
        <w:t xml:space="preserve"> внутренний финансовый контроль.</w:t>
      </w:r>
    </w:p>
    <w:p w:rsidR="009C6953" w:rsidRPr="00282C67" w:rsidRDefault="009C6953" w:rsidP="00C97331">
      <w:pPr>
        <w:keepNext/>
        <w:overflowPunct w:val="0"/>
        <w:autoSpaceDE w:val="0"/>
        <w:autoSpaceDN w:val="0"/>
        <w:adjustRightInd w:val="0"/>
        <w:spacing w:before="120"/>
        <w:ind w:firstLine="709"/>
        <w:contextualSpacing/>
        <w:jc w:val="center"/>
        <w:outlineLvl w:val="0"/>
        <w:rPr>
          <w:b/>
          <w:bCs/>
          <w:sz w:val="28"/>
          <w:szCs w:val="28"/>
        </w:rPr>
      </w:pPr>
      <w:bookmarkStart w:id="23" w:name="_Toc43052845"/>
      <w:bookmarkStart w:id="24" w:name="_Toc39829739"/>
      <w:bookmarkStart w:id="25" w:name="OLE_LINK1"/>
      <w:r w:rsidRPr="00282C67">
        <w:rPr>
          <w:b/>
          <w:bCs/>
          <w:sz w:val="28"/>
          <w:szCs w:val="28"/>
        </w:rPr>
        <w:t>Исполнение муниципальных и ведомственных программ</w:t>
      </w:r>
      <w:bookmarkEnd w:id="23"/>
    </w:p>
    <w:p w:rsidR="009C6953" w:rsidRPr="00282C67" w:rsidRDefault="009C6953" w:rsidP="00C97331">
      <w:pPr>
        <w:keepNext/>
        <w:overflowPunct w:val="0"/>
        <w:autoSpaceDE w:val="0"/>
        <w:autoSpaceDN w:val="0"/>
        <w:adjustRightInd w:val="0"/>
        <w:spacing w:before="120"/>
        <w:ind w:firstLine="709"/>
        <w:contextualSpacing/>
        <w:jc w:val="center"/>
        <w:outlineLvl w:val="0"/>
        <w:rPr>
          <w:b/>
          <w:bCs/>
          <w:sz w:val="28"/>
          <w:szCs w:val="28"/>
        </w:rPr>
      </w:pPr>
      <w:bookmarkStart w:id="26" w:name="_Toc43052846"/>
      <w:r w:rsidRPr="00282C67">
        <w:rPr>
          <w:b/>
          <w:bCs/>
          <w:sz w:val="28"/>
          <w:szCs w:val="28"/>
        </w:rPr>
        <w:t>городского округа «город Якутск» за 2019 год</w:t>
      </w:r>
      <w:bookmarkEnd w:id="26"/>
    </w:p>
    <w:p w:rsidR="009C6953" w:rsidRDefault="009C6953" w:rsidP="00C97331">
      <w:pPr>
        <w:spacing w:before="120"/>
        <w:ind w:firstLine="709"/>
        <w:contextualSpacing/>
        <w:jc w:val="both"/>
      </w:pPr>
    </w:p>
    <w:p w:rsidR="009C6953" w:rsidRPr="00AD0945" w:rsidRDefault="009C6953" w:rsidP="00C97331">
      <w:pPr>
        <w:spacing w:before="120"/>
        <w:ind w:firstLine="709"/>
        <w:contextualSpacing/>
        <w:jc w:val="both"/>
      </w:pPr>
      <w:r w:rsidRPr="00AD0945">
        <w:t>Доля программных расходов</w:t>
      </w:r>
      <w:r>
        <w:t xml:space="preserve"> в общих расходах бюджета в 2019</w:t>
      </w:r>
      <w:r w:rsidRPr="00AD0945">
        <w:t xml:space="preserve"> году </w:t>
      </w:r>
      <w:r w:rsidR="000C73DD">
        <w:t>на сумму 18 267 009,9 тыс. рублей</w:t>
      </w:r>
      <w:r>
        <w:t xml:space="preserve"> составила 93 %. По сравнению с 2018 годом (17 065 132,1 тыс. руб</w:t>
      </w:r>
      <w:r w:rsidR="000C73DD">
        <w:t>лей</w:t>
      </w:r>
      <w:r w:rsidRPr="00AD0945">
        <w:t>) расходы по целевым програм</w:t>
      </w:r>
      <w:r>
        <w:t>мам в 2019 году уменьшил</w:t>
      </w:r>
      <w:r w:rsidRPr="00AD0945">
        <w:t xml:space="preserve">ись </w:t>
      </w:r>
      <w:r>
        <w:t>на сумму 75 381,5 тыс. руб</w:t>
      </w:r>
      <w:r w:rsidR="000C73DD">
        <w:t>лей</w:t>
      </w:r>
      <w:r>
        <w:t xml:space="preserve"> и составили 16 989 750,6 тыс. руб</w:t>
      </w:r>
      <w:r w:rsidR="000C73DD">
        <w:t>лей</w:t>
      </w:r>
      <w:r>
        <w:t>, в том числе:</w:t>
      </w:r>
    </w:p>
    <w:p w:rsidR="00AB21BB" w:rsidRPr="005174B4" w:rsidRDefault="000C73DD" w:rsidP="00AB21BB">
      <w:pPr>
        <w:widowControl w:val="0"/>
        <w:overflowPunct w:val="0"/>
        <w:autoSpaceDE w:val="0"/>
        <w:autoSpaceDN w:val="0"/>
        <w:adjustRightInd w:val="0"/>
        <w:spacing w:before="120"/>
        <w:ind w:right="-1"/>
        <w:contextualSpacing/>
        <w:jc w:val="right"/>
        <w:rPr>
          <w:sz w:val="20"/>
          <w:szCs w:val="20"/>
        </w:rPr>
      </w:pPr>
      <w:r>
        <w:rPr>
          <w:sz w:val="20"/>
          <w:szCs w:val="20"/>
        </w:rPr>
        <w:t xml:space="preserve"> </w:t>
      </w:r>
      <w:proofErr w:type="spellStart"/>
      <w:r w:rsidR="009C6953" w:rsidRPr="005174B4">
        <w:rPr>
          <w:sz w:val="20"/>
          <w:szCs w:val="20"/>
        </w:rPr>
        <w:t>тыс</w:t>
      </w:r>
      <w:proofErr w:type="gramStart"/>
      <w:r w:rsidR="009C6953" w:rsidRPr="005174B4">
        <w:rPr>
          <w:sz w:val="20"/>
          <w:szCs w:val="20"/>
        </w:rPr>
        <w:t>.р</w:t>
      </w:r>
      <w:proofErr w:type="gramEnd"/>
      <w:r w:rsidR="009C6953" w:rsidRPr="005174B4">
        <w:rPr>
          <w:sz w:val="20"/>
          <w:szCs w:val="20"/>
        </w:rPr>
        <w:t>уб</w:t>
      </w:r>
      <w:r>
        <w:rPr>
          <w:sz w:val="20"/>
          <w:szCs w:val="20"/>
        </w:rPr>
        <w:t>лей</w:t>
      </w:r>
      <w:proofErr w:type="spellEnd"/>
    </w:p>
    <w:tbl>
      <w:tblPr>
        <w:tblW w:w="9400" w:type="dxa"/>
        <w:tblInd w:w="-147" w:type="dxa"/>
        <w:tblLook w:val="04A0" w:firstRow="1" w:lastRow="0" w:firstColumn="1" w:lastColumn="0" w:noHBand="0" w:noVBand="1"/>
      </w:tblPr>
      <w:tblGrid>
        <w:gridCol w:w="426"/>
        <w:gridCol w:w="4907"/>
        <w:gridCol w:w="1200"/>
        <w:gridCol w:w="1235"/>
        <w:gridCol w:w="992"/>
        <w:gridCol w:w="640"/>
      </w:tblGrid>
      <w:tr w:rsidR="009C6953" w:rsidRPr="005174B4" w:rsidTr="009C6953">
        <w:trPr>
          <w:trHeight w:val="720"/>
          <w:tblHead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jc w:val="center"/>
              <w:rPr>
                <w:sz w:val="18"/>
                <w:szCs w:val="18"/>
              </w:rPr>
            </w:pPr>
            <w:r w:rsidRPr="005174B4">
              <w:rPr>
                <w:sz w:val="18"/>
                <w:szCs w:val="18"/>
              </w:rPr>
              <w:t>№</w:t>
            </w:r>
          </w:p>
        </w:tc>
        <w:tc>
          <w:tcPr>
            <w:tcW w:w="4907" w:type="dxa"/>
            <w:tcBorders>
              <w:top w:val="single" w:sz="4" w:space="0" w:color="auto"/>
              <w:left w:val="nil"/>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jc w:val="center"/>
              <w:rPr>
                <w:sz w:val="18"/>
                <w:szCs w:val="18"/>
              </w:rPr>
            </w:pPr>
            <w:r w:rsidRPr="005174B4">
              <w:rPr>
                <w:sz w:val="18"/>
                <w:szCs w:val="18"/>
              </w:rPr>
              <w:t>Наименование КЦСР</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jc w:val="center"/>
              <w:rPr>
                <w:sz w:val="18"/>
                <w:szCs w:val="18"/>
              </w:rPr>
            </w:pPr>
            <w:r w:rsidRPr="005174B4">
              <w:rPr>
                <w:sz w:val="18"/>
                <w:szCs w:val="18"/>
              </w:rPr>
              <w:t>Уточненный план на 2019 год</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jc w:val="center"/>
              <w:rPr>
                <w:sz w:val="18"/>
                <w:szCs w:val="18"/>
              </w:rPr>
            </w:pPr>
            <w:r w:rsidRPr="005174B4">
              <w:rPr>
                <w:sz w:val="18"/>
                <w:szCs w:val="18"/>
              </w:rPr>
              <w:t>Исполнение за 2019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jc w:val="center"/>
              <w:rPr>
                <w:sz w:val="18"/>
                <w:szCs w:val="18"/>
              </w:rPr>
            </w:pPr>
            <w:proofErr w:type="spellStart"/>
            <w:r w:rsidRPr="005174B4">
              <w:rPr>
                <w:sz w:val="18"/>
                <w:szCs w:val="18"/>
              </w:rPr>
              <w:t>Откл</w:t>
            </w:r>
            <w:proofErr w:type="spellEnd"/>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jc w:val="center"/>
              <w:rPr>
                <w:sz w:val="18"/>
                <w:szCs w:val="18"/>
              </w:rPr>
            </w:pPr>
            <w:r w:rsidRPr="005174B4">
              <w:rPr>
                <w:sz w:val="18"/>
                <w:szCs w:val="18"/>
              </w:rPr>
              <w:t xml:space="preserve">% </w:t>
            </w:r>
            <w:proofErr w:type="spellStart"/>
            <w:r w:rsidRPr="005174B4">
              <w:rPr>
                <w:sz w:val="18"/>
                <w:szCs w:val="18"/>
              </w:rPr>
              <w:t>исп</w:t>
            </w:r>
            <w:proofErr w:type="spellEnd"/>
          </w:p>
        </w:tc>
      </w:tr>
      <w:tr w:rsidR="009C6953" w:rsidRPr="005174B4" w:rsidTr="009C6953">
        <w:trPr>
          <w:trHeight w:val="480"/>
        </w:trPr>
        <w:tc>
          <w:tcPr>
            <w:tcW w:w="426" w:type="dxa"/>
            <w:vMerge w:val="restart"/>
            <w:tcBorders>
              <w:top w:val="nil"/>
              <w:left w:val="single" w:sz="4" w:space="0" w:color="auto"/>
              <w:right w:val="single" w:sz="4" w:space="0" w:color="auto"/>
            </w:tcBorders>
            <w:shd w:val="clear" w:color="auto" w:fill="auto"/>
            <w:vAlign w:val="center"/>
            <w:hideMark/>
          </w:tcPr>
          <w:p w:rsidR="009C6953" w:rsidRPr="005174B4" w:rsidRDefault="009C6953" w:rsidP="00C97331">
            <w:pPr>
              <w:spacing w:before="120"/>
              <w:contextualSpacing/>
              <w:jc w:val="center"/>
              <w:rPr>
                <w:sz w:val="18"/>
                <w:szCs w:val="18"/>
              </w:rPr>
            </w:pPr>
            <w:r w:rsidRPr="005174B4">
              <w:rPr>
                <w:sz w:val="18"/>
                <w:szCs w:val="18"/>
              </w:rPr>
              <w:t>1</w:t>
            </w:r>
          </w:p>
        </w:tc>
        <w:tc>
          <w:tcPr>
            <w:tcW w:w="4907" w:type="dxa"/>
            <w:tcBorders>
              <w:top w:val="nil"/>
              <w:left w:val="nil"/>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rPr>
                <w:sz w:val="18"/>
                <w:szCs w:val="18"/>
              </w:rPr>
            </w:pPr>
            <w:r w:rsidRPr="00AB4DD8">
              <w:rPr>
                <w:sz w:val="18"/>
                <w:szCs w:val="18"/>
              </w:rPr>
              <w:t>МП</w:t>
            </w:r>
            <w:r w:rsidRPr="005174B4">
              <w:rPr>
                <w:sz w:val="18"/>
                <w:szCs w:val="18"/>
              </w:rPr>
              <w:t xml:space="preserve"> "Культура городского округа "город Якутск" на 2018-2022 годы"</w:t>
            </w:r>
          </w:p>
        </w:tc>
        <w:tc>
          <w:tcPr>
            <w:tcW w:w="1200" w:type="dxa"/>
            <w:tcBorders>
              <w:top w:val="nil"/>
              <w:left w:val="nil"/>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jc w:val="right"/>
              <w:rPr>
                <w:sz w:val="18"/>
                <w:szCs w:val="18"/>
              </w:rPr>
            </w:pPr>
            <w:r w:rsidRPr="005174B4">
              <w:rPr>
                <w:sz w:val="18"/>
                <w:szCs w:val="18"/>
              </w:rPr>
              <w:t>938 772,3</w:t>
            </w:r>
          </w:p>
        </w:tc>
        <w:tc>
          <w:tcPr>
            <w:tcW w:w="1235" w:type="dxa"/>
            <w:tcBorders>
              <w:top w:val="nil"/>
              <w:left w:val="nil"/>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jc w:val="right"/>
              <w:rPr>
                <w:sz w:val="18"/>
                <w:szCs w:val="18"/>
              </w:rPr>
            </w:pPr>
            <w:r w:rsidRPr="005174B4">
              <w:rPr>
                <w:sz w:val="18"/>
                <w:szCs w:val="18"/>
              </w:rPr>
              <w:t>938 016,5</w:t>
            </w:r>
          </w:p>
        </w:tc>
        <w:tc>
          <w:tcPr>
            <w:tcW w:w="992" w:type="dxa"/>
            <w:tcBorders>
              <w:top w:val="nil"/>
              <w:left w:val="nil"/>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jc w:val="right"/>
              <w:rPr>
                <w:sz w:val="18"/>
                <w:szCs w:val="18"/>
              </w:rPr>
            </w:pPr>
            <w:r w:rsidRPr="005174B4">
              <w:rPr>
                <w:sz w:val="18"/>
                <w:szCs w:val="18"/>
              </w:rPr>
              <w:t>755,8</w:t>
            </w:r>
          </w:p>
        </w:tc>
        <w:tc>
          <w:tcPr>
            <w:tcW w:w="640" w:type="dxa"/>
            <w:tcBorders>
              <w:top w:val="nil"/>
              <w:left w:val="nil"/>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jc w:val="right"/>
              <w:rPr>
                <w:sz w:val="18"/>
                <w:szCs w:val="18"/>
              </w:rPr>
            </w:pPr>
            <w:r w:rsidRPr="005174B4">
              <w:rPr>
                <w:sz w:val="18"/>
                <w:szCs w:val="18"/>
              </w:rPr>
              <w:t>99,9</w:t>
            </w:r>
          </w:p>
        </w:tc>
      </w:tr>
      <w:tr w:rsidR="009C6953" w:rsidRPr="00AB4DD8" w:rsidTr="009C6953">
        <w:trPr>
          <w:trHeight w:val="94"/>
        </w:trPr>
        <w:tc>
          <w:tcPr>
            <w:tcW w:w="426" w:type="dxa"/>
            <w:vMerge/>
            <w:tcBorders>
              <w:left w:val="single" w:sz="4" w:space="0" w:color="auto"/>
              <w:bottom w:val="single" w:sz="4" w:space="0" w:color="auto"/>
              <w:right w:val="single" w:sz="4" w:space="0" w:color="auto"/>
            </w:tcBorders>
            <w:shd w:val="clear" w:color="auto" w:fill="auto"/>
            <w:vAlign w:val="center"/>
          </w:tcPr>
          <w:p w:rsidR="009C6953" w:rsidRPr="00AB4DD8" w:rsidRDefault="009C6953" w:rsidP="00C97331">
            <w:pPr>
              <w:spacing w:before="120"/>
              <w:contextualSpacing/>
              <w:jc w:val="center"/>
              <w:rPr>
                <w:sz w:val="18"/>
                <w:szCs w:val="18"/>
              </w:rPr>
            </w:pPr>
          </w:p>
        </w:tc>
        <w:tc>
          <w:tcPr>
            <w:tcW w:w="4907" w:type="dxa"/>
            <w:tcBorders>
              <w:top w:val="nil"/>
              <w:left w:val="nil"/>
              <w:bottom w:val="single" w:sz="4" w:space="0" w:color="auto"/>
              <w:right w:val="single" w:sz="4" w:space="0" w:color="auto"/>
            </w:tcBorders>
            <w:shd w:val="clear" w:color="auto" w:fill="auto"/>
            <w:vAlign w:val="center"/>
          </w:tcPr>
          <w:p w:rsidR="009C6953" w:rsidRPr="00AB4DD8" w:rsidRDefault="009C6953" w:rsidP="00C97331">
            <w:pPr>
              <w:spacing w:before="120"/>
              <w:contextualSpacing/>
              <w:rPr>
                <w:sz w:val="18"/>
                <w:szCs w:val="18"/>
              </w:rPr>
            </w:pPr>
            <w:r w:rsidRPr="00AB4DD8">
              <w:rPr>
                <w:bCs/>
                <w:i/>
                <w:sz w:val="18"/>
                <w:szCs w:val="18"/>
              </w:rPr>
              <w:t xml:space="preserve">в </w:t>
            </w:r>
            <w:proofErr w:type="spellStart"/>
            <w:r w:rsidRPr="00AB4DD8">
              <w:rPr>
                <w:bCs/>
                <w:i/>
                <w:sz w:val="18"/>
                <w:szCs w:val="18"/>
              </w:rPr>
              <w:t>т.ч</w:t>
            </w:r>
            <w:proofErr w:type="spellEnd"/>
            <w:r w:rsidRPr="00AB4DD8">
              <w:rPr>
                <w:bCs/>
                <w:i/>
                <w:sz w:val="18"/>
                <w:szCs w:val="18"/>
              </w:rPr>
              <w:t>. субсидии, субвенции, иные МБТ из РБ</w:t>
            </w:r>
          </w:p>
        </w:tc>
        <w:tc>
          <w:tcPr>
            <w:tcW w:w="1200" w:type="dxa"/>
            <w:tcBorders>
              <w:top w:val="nil"/>
              <w:left w:val="nil"/>
              <w:bottom w:val="single" w:sz="4" w:space="0" w:color="auto"/>
              <w:right w:val="single" w:sz="4" w:space="0" w:color="auto"/>
            </w:tcBorders>
            <w:shd w:val="clear" w:color="auto" w:fill="auto"/>
            <w:vAlign w:val="center"/>
          </w:tcPr>
          <w:p w:rsidR="009C6953" w:rsidRPr="00AB4DD8" w:rsidRDefault="009C6953" w:rsidP="00C97331">
            <w:pPr>
              <w:spacing w:before="120"/>
              <w:contextualSpacing/>
              <w:jc w:val="right"/>
              <w:rPr>
                <w:i/>
                <w:sz w:val="18"/>
                <w:szCs w:val="18"/>
              </w:rPr>
            </w:pPr>
            <w:r w:rsidRPr="00AB4DD8">
              <w:rPr>
                <w:i/>
                <w:sz w:val="18"/>
                <w:szCs w:val="18"/>
              </w:rPr>
              <w:t>22 955,8</w:t>
            </w:r>
          </w:p>
        </w:tc>
        <w:tc>
          <w:tcPr>
            <w:tcW w:w="1235" w:type="dxa"/>
            <w:tcBorders>
              <w:top w:val="nil"/>
              <w:left w:val="nil"/>
              <w:bottom w:val="single" w:sz="4" w:space="0" w:color="auto"/>
              <w:right w:val="single" w:sz="4" w:space="0" w:color="auto"/>
            </w:tcBorders>
            <w:shd w:val="clear" w:color="auto" w:fill="auto"/>
            <w:vAlign w:val="center"/>
          </w:tcPr>
          <w:p w:rsidR="009C6953" w:rsidRPr="00AB4DD8" w:rsidRDefault="009C6953" w:rsidP="00C97331">
            <w:pPr>
              <w:spacing w:before="120"/>
              <w:contextualSpacing/>
              <w:jc w:val="right"/>
              <w:rPr>
                <w:i/>
                <w:sz w:val="18"/>
                <w:szCs w:val="18"/>
              </w:rPr>
            </w:pPr>
            <w:r w:rsidRPr="00AB4DD8">
              <w:rPr>
                <w:i/>
                <w:sz w:val="18"/>
                <w:szCs w:val="18"/>
              </w:rPr>
              <w:t>22 941,4</w:t>
            </w:r>
          </w:p>
        </w:tc>
        <w:tc>
          <w:tcPr>
            <w:tcW w:w="992" w:type="dxa"/>
            <w:tcBorders>
              <w:top w:val="nil"/>
              <w:left w:val="nil"/>
              <w:bottom w:val="single" w:sz="4" w:space="0" w:color="auto"/>
              <w:right w:val="single" w:sz="4" w:space="0" w:color="auto"/>
            </w:tcBorders>
            <w:shd w:val="clear" w:color="auto" w:fill="auto"/>
            <w:vAlign w:val="center"/>
          </w:tcPr>
          <w:p w:rsidR="009C6953" w:rsidRPr="00AB4DD8" w:rsidRDefault="009C6953" w:rsidP="00C97331">
            <w:pPr>
              <w:spacing w:before="120"/>
              <w:contextualSpacing/>
              <w:jc w:val="right"/>
              <w:rPr>
                <w:i/>
                <w:sz w:val="18"/>
                <w:szCs w:val="18"/>
              </w:rPr>
            </w:pPr>
            <w:r w:rsidRPr="00AB4DD8">
              <w:rPr>
                <w:i/>
                <w:sz w:val="18"/>
                <w:szCs w:val="18"/>
              </w:rPr>
              <w:t>14,4</w:t>
            </w:r>
          </w:p>
        </w:tc>
        <w:tc>
          <w:tcPr>
            <w:tcW w:w="640" w:type="dxa"/>
            <w:tcBorders>
              <w:top w:val="nil"/>
              <w:left w:val="nil"/>
              <w:bottom w:val="single" w:sz="4" w:space="0" w:color="auto"/>
              <w:right w:val="single" w:sz="4" w:space="0" w:color="auto"/>
            </w:tcBorders>
            <w:shd w:val="clear" w:color="auto" w:fill="auto"/>
            <w:vAlign w:val="center"/>
          </w:tcPr>
          <w:p w:rsidR="009C6953" w:rsidRPr="00AB4DD8" w:rsidRDefault="009C6953" w:rsidP="00C97331">
            <w:pPr>
              <w:spacing w:before="120"/>
              <w:contextualSpacing/>
              <w:jc w:val="right"/>
              <w:rPr>
                <w:i/>
                <w:sz w:val="18"/>
                <w:szCs w:val="18"/>
              </w:rPr>
            </w:pPr>
            <w:r w:rsidRPr="00AB4DD8">
              <w:rPr>
                <w:i/>
                <w:sz w:val="18"/>
                <w:szCs w:val="18"/>
              </w:rPr>
              <w:t>99,9</w:t>
            </w:r>
          </w:p>
        </w:tc>
      </w:tr>
      <w:tr w:rsidR="009C6953" w:rsidRPr="005174B4" w:rsidTr="009C6953">
        <w:trPr>
          <w:trHeight w:val="480"/>
        </w:trPr>
        <w:tc>
          <w:tcPr>
            <w:tcW w:w="426" w:type="dxa"/>
            <w:vMerge w:val="restart"/>
            <w:tcBorders>
              <w:top w:val="nil"/>
              <w:left w:val="single" w:sz="4" w:space="0" w:color="auto"/>
              <w:right w:val="single" w:sz="4" w:space="0" w:color="auto"/>
            </w:tcBorders>
            <w:shd w:val="clear" w:color="auto" w:fill="auto"/>
            <w:vAlign w:val="center"/>
            <w:hideMark/>
          </w:tcPr>
          <w:p w:rsidR="009C6953" w:rsidRPr="005174B4" w:rsidRDefault="009C6953" w:rsidP="00C97331">
            <w:pPr>
              <w:spacing w:before="120"/>
              <w:contextualSpacing/>
              <w:jc w:val="center"/>
              <w:rPr>
                <w:sz w:val="18"/>
                <w:szCs w:val="18"/>
              </w:rPr>
            </w:pPr>
            <w:r w:rsidRPr="005174B4">
              <w:rPr>
                <w:sz w:val="18"/>
                <w:szCs w:val="18"/>
              </w:rPr>
              <w:t>2</w:t>
            </w:r>
          </w:p>
        </w:tc>
        <w:tc>
          <w:tcPr>
            <w:tcW w:w="4907" w:type="dxa"/>
            <w:tcBorders>
              <w:top w:val="nil"/>
              <w:left w:val="nil"/>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rPr>
                <w:sz w:val="18"/>
                <w:szCs w:val="18"/>
              </w:rPr>
            </w:pPr>
            <w:r w:rsidRPr="00AB4DD8">
              <w:rPr>
                <w:sz w:val="18"/>
                <w:szCs w:val="18"/>
              </w:rPr>
              <w:t>МП</w:t>
            </w:r>
            <w:r w:rsidRPr="005174B4">
              <w:rPr>
                <w:sz w:val="18"/>
                <w:szCs w:val="18"/>
              </w:rPr>
              <w:t xml:space="preserve"> "Молодежь. Семья. Спорт. - Здоровый город на 2018-2022 годы"</w:t>
            </w:r>
          </w:p>
        </w:tc>
        <w:tc>
          <w:tcPr>
            <w:tcW w:w="1200" w:type="dxa"/>
            <w:tcBorders>
              <w:top w:val="nil"/>
              <w:left w:val="nil"/>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jc w:val="right"/>
              <w:rPr>
                <w:sz w:val="18"/>
                <w:szCs w:val="18"/>
              </w:rPr>
            </w:pPr>
            <w:r w:rsidRPr="005174B4">
              <w:rPr>
                <w:sz w:val="18"/>
                <w:szCs w:val="18"/>
              </w:rPr>
              <w:t>342 746,7</w:t>
            </w:r>
          </w:p>
        </w:tc>
        <w:tc>
          <w:tcPr>
            <w:tcW w:w="1235" w:type="dxa"/>
            <w:tcBorders>
              <w:top w:val="nil"/>
              <w:left w:val="nil"/>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jc w:val="right"/>
              <w:rPr>
                <w:sz w:val="18"/>
                <w:szCs w:val="18"/>
              </w:rPr>
            </w:pPr>
            <w:r w:rsidRPr="005174B4">
              <w:rPr>
                <w:sz w:val="18"/>
                <w:szCs w:val="18"/>
              </w:rPr>
              <w:t>342 445,0</w:t>
            </w:r>
          </w:p>
        </w:tc>
        <w:tc>
          <w:tcPr>
            <w:tcW w:w="992" w:type="dxa"/>
            <w:tcBorders>
              <w:top w:val="nil"/>
              <w:left w:val="nil"/>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jc w:val="right"/>
              <w:rPr>
                <w:sz w:val="18"/>
                <w:szCs w:val="18"/>
              </w:rPr>
            </w:pPr>
            <w:r w:rsidRPr="005174B4">
              <w:rPr>
                <w:sz w:val="18"/>
                <w:szCs w:val="18"/>
              </w:rPr>
              <w:t>301,7</w:t>
            </w:r>
          </w:p>
        </w:tc>
        <w:tc>
          <w:tcPr>
            <w:tcW w:w="640" w:type="dxa"/>
            <w:tcBorders>
              <w:top w:val="nil"/>
              <w:left w:val="nil"/>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jc w:val="right"/>
              <w:rPr>
                <w:sz w:val="18"/>
                <w:szCs w:val="18"/>
              </w:rPr>
            </w:pPr>
            <w:r w:rsidRPr="005174B4">
              <w:rPr>
                <w:sz w:val="18"/>
                <w:szCs w:val="18"/>
              </w:rPr>
              <w:t>99,9</w:t>
            </w:r>
          </w:p>
        </w:tc>
      </w:tr>
      <w:tr w:rsidR="009C6953" w:rsidRPr="00AB4DD8" w:rsidTr="009C6953">
        <w:trPr>
          <w:trHeight w:val="204"/>
        </w:trPr>
        <w:tc>
          <w:tcPr>
            <w:tcW w:w="426" w:type="dxa"/>
            <w:vMerge/>
            <w:tcBorders>
              <w:left w:val="single" w:sz="4" w:space="0" w:color="auto"/>
              <w:bottom w:val="single" w:sz="4" w:space="0" w:color="auto"/>
              <w:right w:val="single" w:sz="4" w:space="0" w:color="auto"/>
            </w:tcBorders>
            <w:shd w:val="clear" w:color="auto" w:fill="auto"/>
            <w:vAlign w:val="center"/>
          </w:tcPr>
          <w:p w:rsidR="009C6953" w:rsidRPr="00AB4DD8" w:rsidRDefault="009C6953" w:rsidP="00C97331">
            <w:pPr>
              <w:spacing w:before="120"/>
              <w:contextualSpacing/>
              <w:jc w:val="center"/>
              <w:rPr>
                <w:sz w:val="18"/>
                <w:szCs w:val="18"/>
              </w:rPr>
            </w:pPr>
          </w:p>
        </w:tc>
        <w:tc>
          <w:tcPr>
            <w:tcW w:w="4907" w:type="dxa"/>
            <w:tcBorders>
              <w:top w:val="nil"/>
              <w:left w:val="nil"/>
              <w:bottom w:val="single" w:sz="4" w:space="0" w:color="auto"/>
              <w:right w:val="single" w:sz="4" w:space="0" w:color="auto"/>
            </w:tcBorders>
            <w:shd w:val="clear" w:color="auto" w:fill="auto"/>
            <w:vAlign w:val="center"/>
          </w:tcPr>
          <w:p w:rsidR="009C6953" w:rsidRPr="00AB4DD8" w:rsidRDefault="009C6953" w:rsidP="00C97331">
            <w:pPr>
              <w:spacing w:before="120"/>
              <w:contextualSpacing/>
              <w:rPr>
                <w:sz w:val="18"/>
                <w:szCs w:val="18"/>
              </w:rPr>
            </w:pPr>
            <w:r w:rsidRPr="00AB4DD8">
              <w:rPr>
                <w:bCs/>
                <w:i/>
                <w:sz w:val="18"/>
                <w:szCs w:val="18"/>
              </w:rPr>
              <w:t xml:space="preserve">в </w:t>
            </w:r>
            <w:proofErr w:type="spellStart"/>
            <w:r w:rsidRPr="00AB4DD8">
              <w:rPr>
                <w:bCs/>
                <w:i/>
                <w:sz w:val="18"/>
                <w:szCs w:val="18"/>
              </w:rPr>
              <w:t>т.ч</w:t>
            </w:r>
            <w:proofErr w:type="spellEnd"/>
            <w:r w:rsidRPr="00AB4DD8">
              <w:rPr>
                <w:bCs/>
                <w:i/>
                <w:sz w:val="18"/>
                <w:szCs w:val="18"/>
              </w:rPr>
              <w:t>. субсидии, субвенции, иные МБТ из РБ</w:t>
            </w:r>
          </w:p>
        </w:tc>
        <w:tc>
          <w:tcPr>
            <w:tcW w:w="1200" w:type="dxa"/>
            <w:tcBorders>
              <w:top w:val="nil"/>
              <w:left w:val="nil"/>
              <w:bottom w:val="single" w:sz="4" w:space="0" w:color="auto"/>
              <w:right w:val="single" w:sz="4" w:space="0" w:color="auto"/>
            </w:tcBorders>
            <w:shd w:val="clear" w:color="auto" w:fill="auto"/>
            <w:vAlign w:val="center"/>
          </w:tcPr>
          <w:p w:rsidR="009C6953" w:rsidRPr="00AB4DD8" w:rsidRDefault="009C6953" w:rsidP="00C97331">
            <w:pPr>
              <w:spacing w:before="120"/>
              <w:contextualSpacing/>
              <w:jc w:val="center"/>
              <w:rPr>
                <w:i/>
                <w:sz w:val="18"/>
                <w:szCs w:val="18"/>
              </w:rPr>
            </w:pPr>
            <w:r w:rsidRPr="00AB4DD8">
              <w:rPr>
                <w:i/>
                <w:sz w:val="18"/>
                <w:szCs w:val="18"/>
              </w:rPr>
              <w:t>2 336,4</w:t>
            </w:r>
          </w:p>
        </w:tc>
        <w:tc>
          <w:tcPr>
            <w:tcW w:w="1235" w:type="dxa"/>
            <w:tcBorders>
              <w:top w:val="nil"/>
              <w:left w:val="nil"/>
              <w:bottom w:val="single" w:sz="4" w:space="0" w:color="auto"/>
              <w:right w:val="single" w:sz="4" w:space="0" w:color="auto"/>
            </w:tcBorders>
            <w:shd w:val="clear" w:color="auto" w:fill="auto"/>
            <w:vAlign w:val="center"/>
          </w:tcPr>
          <w:p w:rsidR="009C6953" w:rsidRPr="00AB4DD8" w:rsidRDefault="009C6953" w:rsidP="00C97331">
            <w:pPr>
              <w:spacing w:before="120"/>
              <w:contextualSpacing/>
              <w:jc w:val="center"/>
              <w:rPr>
                <w:i/>
                <w:sz w:val="18"/>
                <w:szCs w:val="18"/>
              </w:rPr>
            </w:pPr>
            <w:r w:rsidRPr="00AB4DD8">
              <w:rPr>
                <w:i/>
                <w:sz w:val="18"/>
                <w:szCs w:val="18"/>
              </w:rPr>
              <w:t>2 336,4</w:t>
            </w:r>
          </w:p>
        </w:tc>
        <w:tc>
          <w:tcPr>
            <w:tcW w:w="992" w:type="dxa"/>
            <w:tcBorders>
              <w:top w:val="nil"/>
              <w:left w:val="nil"/>
              <w:bottom w:val="single" w:sz="4" w:space="0" w:color="auto"/>
              <w:right w:val="single" w:sz="4" w:space="0" w:color="auto"/>
            </w:tcBorders>
            <w:shd w:val="clear" w:color="auto" w:fill="auto"/>
            <w:vAlign w:val="center"/>
          </w:tcPr>
          <w:p w:rsidR="009C6953" w:rsidRPr="00AB4DD8" w:rsidRDefault="009C6953" w:rsidP="00C97331">
            <w:pPr>
              <w:spacing w:before="120"/>
              <w:contextualSpacing/>
              <w:jc w:val="center"/>
              <w:rPr>
                <w:i/>
                <w:sz w:val="18"/>
                <w:szCs w:val="18"/>
                <w:lang w:val="en-US"/>
              </w:rPr>
            </w:pPr>
            <w:r w:rsidRPr="00AB4DD8">
              <w:rPr>
                <w:i/>
                <w:sz w:val="18"/>
                <w:szCs w:val="18"/>
                <w:lang w:val="en-US"/>
              </w:rPr>
              <w:t>-</w:t>
            </w:r>
          </w:p>
        </w:tc>
        <w:tc>
          <w:tcPr>
            <w:tcW w:w="640" w:type="dxa"/>
            <w:tcBorders>
              <w:top w:val="nil"/>
              <w:left w:val="nil"/>
              <w:bottom w:val="single" w:sz="4" w:space="0" w:color="auto"/>
              <w:right w:val="single" w:sz="4" w:space="0" w:color="auto"/>
            </w:tcBorders>
            <w:shd w:val="clear" w:color="auto" w:fill="auto"/>
            <w:vAlign w:val="center"/>
          </w:tcPr>
          <w:p w:rsidR="009C6953" w:rsidRPr="00AB4DD8" w:rsidRDefault="009C6953" w:rsidP="00C97331">
            <w:pPr>
              <w:spacing w:before="120"/>
              <w:contextualSpacing/>
              <w:jc w:val="center"/>
              <w:rPr>
                <w:i/>
                <w:sz w:val="18"/>
                <w:szCs w:val="18"/>
                <w:lang w:val="en-US"/>
              </w:rPr>
            </w:pPr>
            <w:r w:rsidRPr="00AB4DD8">
              <w:rPr>
                <w:i/>
                <w:sz w:val="18"/>
                <w:szCs w:val="18"/>
                <w:lang w:val="en-US"/>
              </w:rPr>
              <w:t>100</w:t>
            </w:r>
          </w:p>
        </w:tc>
      </w:tr>
      <w:tr w:rsidR="009C6953" w:rsidRPr="005174B4" w:rsidTr="009C6953">
        <w:trPr>
          <w:trHeight w:val="480"/>
        </w:trPr>
        <w:tc>
          <w:tcPr>
            <w:tcW w:w="426" w:type="dxa"/>
            <w:vMerge w:val="restart"/>
            <w:tcBorders>
              <w:top w:val="nil"/>
              <w:left w:val="single" w:sz="4" w:space="0" w:color="auto"/>
              <w:right w:val="single" w:sz="4" w:space="0" w:color="auto"/>
            </w:tcBorders>
            <w:shd w:val="clear" w:color="auto" w:fill="auto"/>
            <w:vAlign w:val="center"/>
            <w:hideMark/>
          </w:tcPr>
          <w:p w:rsidR="009C6953" w:rsidRPr="005174B4" w:rsidRDefault="009C6953" w:rsidP="00C97331">
            <w:pPr>
              <w:spacing w:before="120"/>
              <w:contextualSpacing/>
              <w:jc w:val="center"/>
              <w:rPr>
                <w:sz w:val="18"/>
                <w:szCs w:val="18"/>
              </w:rPr>
            </w:pPr>
            <w:r w:rsidRPr="005174B4">
              <w:rPr>
                <w:sz w:val="18"/>
                <w:szCs w:val="18"/>
              </w:rPr>
              <w:t>3</w:t>
            </w:r>
          </w:p>
        </w:tc>
        <w:tc>
          <w:tcPr>
            <w:tcW w:w="4907" w:type="dxa"/>
            <w:tcBorders>
              <w:top w:val="nil"/>
              <w:left w:val="nil"/>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rPr>
                <w:sz w:val="18"/>
                <w:szCs w:val="18"/>
              </w:rPr>
            </w:pPr>
            <w:r w:rsidRPr="00AB4DD8">
              <w:rPr>
                <w:sz w:val="18"/>
                <w:szCs w:val="18"/>
              </w:rPr>
              <w:t>МП</w:t>
            </w:r>
            <w:r w:rsidRPr="005174B4">
              <w:rPr>
                <w:sz w:val="18"/>
                <w:szCs w:val="18"/>
              </w:rPr>
              <w:t xml:space="preserve"> "Развитие образования городского округа "город Якутск" на 2018-2022 годы"</w:t>
            </w:r>
          </w:p>
        </w:tc>
        <w:tc>
          <w:tcPr>
            <w:tcW w:w="1200" w:type="dxa"/>
            <w:tcBorders>
              <w:top w:val="nil"/>
              <w:left w:val="nil"/>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jc w:val="right"/>
              <w:rPr>
                <w:sz w:val="18"/>
                <w:szCs w:val="18"/>
              </w:rPr>
            </w:pPr>
            <w:r w:rsidRPr="005174B4">
              <w:rPr>
                <w:sz w:val="18"/>
                <w:szCs w:val="18"/>
              </w:rPr>
              <w:t>9 964 504,4</w:t>
            </w:r>
          </w:p>
        </w:tc>
        <w:tc>
          <w:tcPr>
            <w:tcW w:w="1235" w:type="dxa"/>
            <w:tcBorders>
              <w:top w:val="nil"/>
              <w:left w:val="nil"/>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jc w:val="right"/>
              <w:rPr>
                <w:sz w:val="18"/>
                <w:szCs w:val="18"/>
              </w:rPr>
            </w:pPr>
            <w:r w:rsidRPr="005174B4">
              <w:rPr>
                <w:sz w:val="18"/>
                <w:szCs w:val="18"/>
              </w:rPr>
              <w:t>9 933 189,5</w:t>
            </w:r>
          </w:p>
        </w:tc>
        <w:tc>
          <w:tcPr>
            <w:tcW w:w="992" w:type="dxa"/>
            <w:tcBorders>
              <w:top w:val="nil"/>
              <w:left w:val="nil"/>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jc w:val="right"/>
              <w:rPr>
                <w:sz w:val="18"/>
                <w:szCs w:val="18"/>
              </w:rPr>
            </w:pPr>
            <w:r w:rsidRPr="005174B4">
              <w:rPr>
                <w:sz w:val="18"/>
                <w:szCs w:val="18"/>
              </w:rPr>
              <w:t>31 314,9</w:t>
            </w:r>
          </w:p>
        </w:tc>
        <w:tc>
          <w:tcPr>
            <w:tcW w:w="640" w:type="dxa"/>
            <w:tcBorders>
              <w:top w:val="nil"/>
              <w:left w:val="nil"/>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jc w:val="right"/>
              <w:rPr>
                <w:sz w:val="18"/>
                <w:szCs w:val="18"/>
              </w:rPr>
            </w:pPr>
            <w:r w:rsidRPr="005174B4">
              <w:rPr>
                <w:sz w:val="18"/>
                <w:szCs w:val="18"/>
              </w:rPr>
              <w:t>99,7</w:t>
            </w:r>
          </w:p>
        </w:tc>
      </w:tr>
      <w:tr w:rsidR="009C6953" w:rsidRPr="00AB4DD8" w:rsidTr="009C6953">
        <w:trPr>
          <w:trHeight w:val="214"/>
        </w:trPr>
        <w:tc>
          <w:tcPr>
            <w:tcW w:w="426" w:type="dxa"/>
            <w:vMerge/>
            <w:tcBorders>
              <w:left w:val="single" w:sz="4" w:space="0" w:color="auto"/>
              <w:right w:val="single" w:sz="4" w:space="0" w:color="auto"/>
            </w:tcBorders>
            <w:shd w:val="clear" w:color="auto" w:fill="auto"/>
            <w:vAlign w:val="center"/>
          </w:tcPr>
          <w:p w:rsidR="009C6953" w:rsidRPr="00AB4DD8" w:rsidRDefault="009C6953" w:rsidP="00C97331">
            <w:pPr>
              <w:spacing w:before="120"/>
              <w:contextualSpacing/>
              <w:jc w:val="center"/>
              <w:rPr>
                <w:sz w:val="18"/>
                <w:szCs w:val="18"/>
              </w:rPr>
            </w:pPr>
          </w:p>
        </w:tc>
        <w:tc>
          <w:tcPr>
            <w:tcW w:w="4907" w:type="dxa"/>
            <w:tcBorders>
              <w:top w:val="nil"/>
              <w:left w:val="nil"/>
              <w:bottom w:val="single" w:sz="4" w:space="0" w:color="auto"/>
              <w:right w:val="single" w:sz="4" w:space="0" w:color="auto"/>
            </w:tcBorders>
            <w:shd w:val="clear" w:color="auto" w:fill="auto"/>
            <w:vAlign w:val="center"/>
          </w:tcPr>
          <w:p w:rsidR="009C6953" w:rsidRPr="00AB4DD8" w:rsidRDefault="009C6953" w:rsidP="00C97331">
            <w:pPr>
              <w:spacing w:before="120"/>
              <w:contextualSpacing/>
              <w:rPr>
                <w:sz w:val="18"/>
                <w:szCs w:val="18"/>
              </w:rPr>
            </w:pPr>
            <w:r w:rsidRPr="00AB4DD8">
              <w:rPr>
                <w:bCs/>
                <w:i/>
                <w:sz w:val="18"/>
                <w:szCs w:val="18"/>
              </w:rPr>
              <w:t xml:space="preserve">в </w:t>
            </w:r>
            <w:proofErr w:type="spellStart"/>
            <w:r w:rsidRPr="00AB4DD8">
              <w:rPr>
                <w:bCs/>
                <w:i/>
                <w:sz w:val="18"/>
                <w:szCs w:val="18"/>
              </w:rPr>
              <w:t>т.ч</w:t>
            </w:r>
            <w:proofErr w:type="spellEnd"/>
            <w:r w:rsidRPr="00AB4DD8">
              <w:rPr>
                <w:bCs/>
                <w:i/>
                <w:sz w:val="18"/>
                <w:szCs w:val="18"/>
              </w:rPr>
              <w:t>. субсидии, субвенции, иные МБТ из РБ</w:t>
            </w:r>
          </w:p>
        </w:tc>
        <w:tc>
          <w:tcPr>
            <w:tcW w:w="1200" w:type="dxa"/>
            <w:tcBorders>
              <w:top w:val="nil"/>
              <w:left w:val="nil"/>
              <w:bottom w:val="single" w:sz="4" w:space="0" w:color="auto"/>
              <w:right w:val="single" w:sz="4" w:space="0" w:color="auto"/>
            </w:tcBorders>
            <w:shd w:val="clear" w:color="auto" w:fill="auto"/>
            <w:vAlign w:val="center"/>
          </w:tcPr>
          <w:p w:rsidR="009C6953" w:rsidRPr="00AB4DD8" w:rsidRDefault="009C6953" w:rsidP="00C97331">
            <w:pPr>
              <w:spacing w:before="120"/>
              <w:contextualSpacing/>
              <w:jc w:val="right"/>
              <w:rPr>
                <w:i/>
                <w:sz w:val="18"/>
                <w:szCs w:val="18"/>
              </w:rPr>
            </w:pPr>
            <w:r w:rsidRPr="00AB4DD8">
              <w:rPr>
                <w:i/>
                <w:sz w:val="18"/>
                <w:szCs w:val="18"/>
              </w:rPr>
              <w:t>7 105 837,4</w:t>
            </w:r>
          </w:p>
        </w:tc>
        <w:tc>
          <w:tcPr>
            <w:tcW w:w="1235" w:type="dxa"/>
            <w:tcBorders>
              <w:top w:val="nil"/>
              <w:left w:val="nil"/>
              <w:bottom w:val="single" w:sz="4" w:space="0" w:color="auto"/>
              <w:right w:val="single" w:sz="4" w:space="0" w:color="auto"/>
            </w:tcBorders>
            <w:shd w:val="clear" w:color="auto" w:fill="auto"/>
            <w:vAlign w:val="center"/>
          </w:tcPr>
          <w:p w:rsidR="009C6953" w:rsidRPr="00AB4DD8" w:rsidRDefault="009C6953" w:rsidP="00C97331">
            <w:pPr>
              <w:spacing w:before="120"/>
              <w:contextualSpacing/>
              <w:jc w:val="right"/>
              <w:rPr>
                <w:i/>
                <w:sz w:val="18"/>
                <w:szCs w:val="18"/>
              </w:rPr>
            </w:pPr>
            <w:r w:rsidRPr="00AB4DD8">
              <w:rPr>
                <w:i/>
                <w:sz w:val="18"/>
                <w:szCs w:val="18"/>
              </w:rPr>
              <w:t>7 075 500,4</w:t>
            </w:r>
          </w:p>
        </w:tc>
        <w:tc>
          <w:tcPr>
            <w:tcW w:w="992" w:type="dxa"/>
            <w:tcBorders>
              <w:top w:val="nil"/>
              <w:left w:val="nil"/>
              <w:bottom w:val="single" w:sz="4" w:space="0" w:color="auto"/>
              <w:right w:val="single" w:sz="4" w:space="0" w:color="auto"/>
            </w:tcBorders>
            <w:shd w:val="clear" w:color="auto" w:fill="auto"/>
            <w:vAlign w:val="center"/>
          </w:tcPr>
          <w:p w:rsidR="009C6953" w:rsidRPr="00AB4DD8" w:rsidRDefault="009C6953" w:rsidP="00C97331">
            <w:pPr>
              <w:spacing w:before="120"/>
              <w:contextualSpacing/>
              <w:jc w:val="right"/>
              <w:rPr>
                <w:i/>
                <w:sz w:val="18"/>
                <w:szCs w:val="18"/>
              </w:rPr>
            </w:pPr>
            <w:r w:rsidRPr="00AB4DD8">
              <w:rPr>
                <w:i/>
                <w:sz w:val="18"/>
                <w:szCs w:val="18"/>
              </w:rPr>
              <w:t>30 337,0</w:t>
            </w:r>
          </w:p>
        </w:tc>
        <w:tc>
          <w:tcPr>
            <w:tcW w:w="640" w:type="dxa"/>
            <w:tcBorders>
              <w:top w:val="nil"/>
              <w:left w:val="nil"/>
              <w:bottom w:val="single" w:sz="4" w:space="0" w:color="auto"/>
              <w:right w:val="single" w:sz="4" w:space="0" w:color="auto"/>
            </w:tcBorders>
            <w:shd w:val="clear" w:color="auto" w:fill="auto"/>
            <w:vAlign w:val="center"/>
          </w:tcPr>
          <w:p w:rsidR="009C6953" w:rsidRPr="00AB4DD8" w:rsidRDefault="009C6953" w:rsidP="00C97331">
            <w:pPr>
              <w:spacing w:before="120"/>
              <w:contextualSpacing/>
              <w:jc w:val="right"/>
              <w:rPr>
                <w:i/>
                <w:sz w:val="18"/>
                <w:szCs w:val="18"/>
              </w:rPr>
            </w:pPr>
            <w:r w:rsidRPr="00AB4DD8">
              <w:rPr>
                <w:i/>
                <w:sz w:val="18"/>
                <w:szCs w:val="18"/>
              </w:rPr>
              <w:t>99,6</w:t>
            </w:r>
          </w:p>
        </w:tc>
      </w:tr>
      <w:tr w:rsidR="009C6953" w:rsidRPr="00AB4DD8" w:rsidTr="009C6953">
        <w:trPr>
          <w:trHeight w:val="214"/>
        </w:trPr>
        <w:tc>
          <w:tcPr>
            <w:tcW w:w="426" w:type="dxa"/>
            <w:vMerge/>
            <w:tcBorders>
              <w:left w:val="single" w:sz="4" w:space="0" w:color="auto"/>
              <w:bottom w:val="single" w:sz="4" w:space="0" w:color="auto"/>
              <w:right w:val="single" w:sz="4" w:space="0" w:color="auto"/>
            </w:tcBorders>
            <w:shd w:val="clear" w:color="auto" w:fill="auto"/>
            <w:vAlign w:val="center"/>
          </w:tcPr>
          <w:p w:rsidR="009C6953" w:rsidRPr="00AB4DD8" w:rsidRDefault="009C6953" w:rsidP="00C97331">
            <w:pPr>
              <w:spacing w:before="120"/>
              <w:contextualSpacing/>
              <w:jc w:val="center"/>
              <w:rPr>
                <w:sz w:val="18"/>
                <w:szCs w:val="18"/>
              </w:rPr>
            </w:pPr>
          </w:p>
        </w:tc>
        <w:tc>
          <w:tcPr>
            <w:tcW w:w="4907" w:type="dxa"/>
            <w:tcBorders>
              <w:top w:val="nil"/>
              <w:left w:val="nil"/>
              <w:bottom w:val="single" w:sz="4" w:space="0" w:color="auto"/>
              <w:right w:val="single" w:sz="4" w:space="0" w:color="auto"/>
            </w:tcBorders>
            <w:shd w:val="clear" w:color="auto" w:fill="auto"/>
            <w:vAlign w:val="center"/>
          </w:tcPr>
          <w:p w:rsidR="009C6953" w:rsidRPr="00AB4DD8" w:rsidRDefault="009C6953" w:rsidP="00C97331">
            <w:pPr>
              <w:spacing w:before="120"/>
              <w:contextualSpacing/>
              <w:rPr>
                <w:sz w:val="18"/>
                <w:szCs w:val="18"/>
              </w:rPr>
            </w:pPr>
            <w:r w:rsidRPr="00AB4DD8">
              <w:rPr>
                <w:bCs/>
                <w:i/>
                <w:sz w:val="18"/>
                <w:szCs w:val="18"/>
              </w:rPr>
              <w:t xml:space="preserve">в </w:t>
            </w:r>
            <w:proofErr w:type="spellStart"/>
            <w:r w:rsidRPr="00AB4DD8">
              <w:rPr>
                <w:bCs/>
                <w:i/>
                <w:sz w:val="18"/>
                <w:szCs w:val="18"/>
              </w:rPr>
              <w:t>т.ч</w:t>
            </w:r>
            <w:proofErr w:type="spellEnd"/>
            <w:r w:rsidRPr="00AB4DD8">
              <w:rPr>
                <w:bCs/>
                <w:i/>
                <w:sz w:val="18"/>
                <w:szCs w:val="18"/>
              </w:rPr>
              <w:t>. субсидии, иные МБТ из ФБ</w:t>
            </w:r>
          </w:p>
        </w:tc>
        <w:tc>
          <w:tcPr>
            <w:tcW w:w="1200" w:type="dxa"/>
            <w:tcBorders>
              <w:top w:val="nil"/>
              <w:left w:val="nil"/>
              <w:bottom w:val="single" w:sz="4" w:space="0" w:color="auto"/>
              <w:right w:val="single" w:sz="4" w:space="0" w:color="auto"/>
            </w:tcBorders>
            <w:shd w:val="clear" w:color="auto" w:fill="auto"/>
            <w:vAlign w:val="center"/>
          </w:tcPr>
          <w:p w:rsidR="009C6953" w:rsidRPr="00AB4DD8" w:rsidRDefault="009C6953" w:rsidP="00C97331">
            <w:pPr>
              <w:spacing w:before="120"/>
              <w:contextualSpacing/>
              <w:jc w:val="right"/>
              <w:rPr>
                <w:i/>
                <w:sz w:val="18"/>
                <w:szCs w:val="18"/>
              </w:rPr>
            </w:pPr>
            <w:r w:rsidRPr="00AB4DD8">
              <w:rPr>
                <w:i/>
                <w:sz w:val="18"/>
                <w:szCs w:val="18"/>
              </w:rPr>
              <w:t>111 456,0</w:t>
            </w:r>
          </w:p>
        </w:tc>
        <w:tc>
          <w:tcPr>
            <w:tcW w:w="1235" w:type="dxa"/>
            <w:tcBorders>
              <w:top w:val="nil"/>
              <w:left w:val="nil"/>
              <w:bottom w:val="single" w:sz="4" w:space="0" w:color="auto"/>
              <w:right w:val="single" w:sz="4" w:space="0" w:color="auto"/>
            </w:tcBorders>
            <w:shd w:val="clear" w:color="auto" w:fill="auto"/>
            <w:vAlign w:val="center"/>
          </w:tcPr>
          <w:p w:rsidR="009C6953" w:rsidRPr="00AB4DD8" w:rsidRDefault="009C6953" w:rsidP="00C97331">
            <w:pPr>
              <w:spacing w:before="120"/>
              <w:contextualSpacing/>
              <w:jc w:val="right"/>
              <w:rPr>
                <w:i/>
                <w:sz w:val="18"/>
                <w:szCs w:val="18"/>
              </w:rPr>
            </w:pPr>
            <w:r w:rsidRPr="00AB4DD8">
              <w:rPr>
                <w:i/>
                <w:sz w:val="18"/>
                <w:szCs w:val="18"/>
              </w:rPr>
              <w:t>111 456,0</w:t>
            </w:r>
          </w:p>
        </w:tc>
        <w:tc>
          <w:tcPr>
            <w:tcW w:w="992" w:type="dxa"/>
            <w:tcBorders>
              <w:top w:val="nil"/>
              <w:left w:val="nil"/>
              <w:bottom w:val="single" w:sz="4" w:space="0" w:color="auto"/>
              <w:right w:val="single" w:sz="4" w:space="0" w:color="auto"/>
            </w:tcBorders>
            <w:shd w:val="clear" w:color="auto" w:fill="auto"/>
            <w:vAlign w:val="center"/>
          </w:tcPr>
          <w:p w:rsidR="009C6953" w:rsidRPr="00AB4DD8" w:rsidRDefault="009C6953" w:rsidP="00C97331">
            <w:pPr>
              <w:spacing w:before="120"/>
              <w:contextualSpacing/>
              <w:jc w:val="right"/>
              <w:rPr>
                <w:i/>
                <w:sz w:val="18"/>
                <w:szCs w:val="18"/>
              </w:rPr>
            </w:pPr>
            <w:r w:rsidRPr="00AB4DD8">
              <w:rPr>
                <w:i/>
                <w:sz w:val="18"/>
                <w:szCs w:val="18"/>
              </w:rPr>
              <w:t>-</w:t>
            </w:r>
          </w:p>
        </w:tc>
        <w:tc>
          <w:tcPr>
            <w:tcW w:w="640" w:type="dxa"/>
            <w:tcBorders>
              <w:top w:val="nil"/>
              <w:left w:val="nil"/>
              <w:bottom w:val="single" w:sz="4" w:space="0" w:color="auto"/>
              <w:right w:val="single" w:sz="4" w:space="0" w:color="auto"/>
            </w:tcBorders>
            <w:shd w:val="clear" w:color="auto" w:fill="auto"/>
            <w:vAlign w:val="center"/>
          </w:tcPr>
          <w:p w:rsidR="009C6953" w:rsidRPr="00AB4DD8" w:rsidRDefault="009C6953" w:rsidP="00C97331">
            <w:pPr>
              <w:spacing w:before="120"/>
              <w:contextualSpacing/>
              <w:jc w:val="right"/>
              <w:rPr>
                <w:i/>
                <w:sz w:val="18"/>
                <w:szCs w:val="18"/>
              </w:rPr>
            </w:pPr>
            <w:r w:rsidRPr="00AB4DD8">
              <w:rPr>
                <w:i/>
                <w:sz w:val="18"/>
                <w:szCs w:val="18"/>
              </w:rPr>
              <w:t>100</w:t>
            </w:r>
          </w:p>
        </w:tc>
      </w:tr>
      <w:tr w:rsidR="009C6953" w:rsidRPr="005174B4" w:rsidTr="009C6953">
        <w:trPr>
          <w:trHeight w:val="64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jc w:val="center"/>
              <w:rPr>
                <w:sz w:val="18"/>
                <w:szCs w:val="18"/>
              </w:rPr>
            </w:pPr>
            <w:r w:rsidRPr="005174B4">
              <w:rPr>
                <w:sz w:val="18"/>
                <w:szCs w:val="18"/>
              </w:rPr>
              <w:t>4</w:t>
            </w:r>
          </w:p>
        </w:tc>
        <w:tc>
          <w:tcPr>
            <w:tcW w:w="4907" w:type="dxa"/>
            <w:tcBorders>
              <w:top w:val="nil"/>
              <w:left w:val="nil"/>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rPr>
                <w:sz w:val="18"/>
                <w:szCs w:val="18"/>
              </w:rPr>
            </w:pPr>
            <w:r w:rsidRPr="00AB4DD8">
              <w:rPr>
                <w:sz w:val="18"/>
                <w:szCs w:val="18"/>
              </w:rPr>
              <w:t>МП</w:t>
            </w:r>
            <w:r w:rsidRPr="005174B4">
              <w:rPr>
                <w:sz w:val="18"/>
                <w:szCs w:val="18"/>
              </w:rPr>
              <w:t xml:space="preserve"> "Развитие информационного общества и формирование цифровой экономики на территории городского округа "город Якутск" на 2018-2022 годы"</w:t>
            </w:r>
          </w:p>
        </w:tc>
        <w:tc>
          <w:tcPr>
            <w:tcW w:w="1200" w:type="dxa"/>
            <w:tcBorders>
              <w:top w:val="nil"/>
              <w:left w:val="nil"/>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jc w:val="right"/>
              <w:rPr>
                <w:sz w:val="18"/>
                <w:szCs w:val="18"/>
              </w:rPr>
            </w:pPr>
            <w:r w:rsidRPr="005174B4">
              <w:rPr>
                <w:sz w:val="18"/>
                <w:szCs w:val="18"/>
              </w:rPr>
              <w:t>73 726,4</w:t>
            </w:r>
          </w:p>
        </w:tc>
        <w:tc>
          <w:tcPr>
            <w:tcW w:w="1235" w:type="dxa"/>
            <w:tcBorders>
              <w:top w:val="nil"/>
              <w:left w:val="nil"/>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jc w:val="right"/>
              <w:rPr>
                <w:sz w:val="18"/>
                <w:szCs w:val="18"/>
              </w:rPr>
            </w:pPr>
            <w:r w:rsidRPr="005174B4">
              <w:rPr>
                <w:sz w:val="18"/>
                <w:szCs w:val="18"/>
              </w:rPr>
              <w:t>73 370,9</w:t>
            </w:r>
          </w:p>
        </w:tc>
        <w:tc>
          <w:tcPr>
            <w:tcW w:w="992" w:type="dxa"/>
            <w:tcBorders>
              <w:top w:val="nil"/>
              <w:left w:val="nil"/>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jc w:val="right"/>
              <w:rPr>
                <w:sz w:val="18"/>
                <w:szCs w:val="18"/>
              </w:rPr>
            </w:pPr>
            <w:r w:rsidRPr="005174B4">
              <w:rPr>
                <w:sz w:val="18"/>
                <w:szCs w:val="18"/>
              </w:rPr>
              <w:t>355,5</w:t>
            </w:r>
          </w:p>
        </w:tc>
        <w:tc>
          <w:tcPr>
            <w:tcW w:w="640" w:type="dxa"/>
            <w:tcBorders>
              <w:top w:val="nil"/>
              <w:left w:val="nil"/>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jc w:val="right"/>
              <w:rPr>
                <w:sz w:val="18"/>
                <w:szCs w:val="18"/>
              </w:rPr>
            </w:pPr>
            <w:r w:rsidRPr="005174B4">
              <w:rPr>
                <w:sz w:val="18"/>
                <w:szCs w:val="18"/>
              </w:rPr>
              <w:t>99,5</w:t>
            </w:r>
          </w:p>
        </w:tc>
      </w:tr>
      <w:tr w:rsidR="009C6953" w:rsidRPr="005174B4" w:rsidTr="009C6953">
        <w:trPr>
          <w:trHeight w:val="555"/>
        </w:trPr>
        <w:tc>
          <w:tcPr>
            <w:tcW w:w="426" w:type="dxa"/>
            <w:vMerge w:val="restart"/>
            <w:tcBorders>
              <w:top w:val="nil"/>
              <w:left w:val="single" w:sz="4" w:space="0" w:color="auto"/>
              <w:right w:val="single" w:sz="4" w:space="0" w:color="auto"/>
            </w:tcBorders>
            <w:shd w:val="clear" w:color="auto" w:fill="auto"/>
            <w:vAlign w:val="center"/>
            <w:hideMark/>
          </w:tcPr>
          <w:p w:rsidR="009C6953" w:rsidRPr="005174B4" w:rsidRDefault="009C6953" w:rsidP="00C97331">
            <w:pPr>
              <w:spacing w:before="120"/>
              <w:contextualSpacing/>
              <w:jc w:val="center"/>
              <w:rPr>
                <w:sz w:val="18"/>
                <w:szCs w:val="18"/>
              </w:rPr>
            </w:pPr>
            <w:r w:rsidRPr="005174B4">
              <w:rPr>
                <w:sz w:val="18"/>
                <w:szCs w:val="18"/>
              </w:rPr>
              <w:t>5</w:t>
            </w:r>
          </w:p>
        </w:tc>
        <w:tc>
          <w:tcPr>
            <w:tcW w:w="4907" w:type="dxa"/>
            <w:tcBorders>
              <w:top w:val="nil"/>
              <w:left w:val="nil"/>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rPr>
                <w:sz w:val="18"/>
                <w:szCs w:val="18"/>
              </w:rPr>
            </w:pPr>
            <w:r w:rsidRPr="00AB4DD8">
              <w:rPr>
                <w:sz w:val="18"/>
                <w:szCs w:val="18"/>
              </w:rPr>
              <w:t>МП</w:t>
            </w:r>
            <w:r w:rsidRPr="005174B4">
              <w:rPr>
                <w:sz w:val="18"/>
                <w:szCs w:val="18"/>
              </w:rPr>
              <w:t xml:space="preserve"> "Социальная поддержка и содействие занятости населения города Якутска на 2018-2022 годы"</w:t>
            </w:r>
          </w:p>
        </w:tc>
        <w:tc>
          <w:tcPr>
            <w:tcW w:w="1200" w:type="dxa"/>
            <w:tcBorders>
              <w:top w:val="nil"/>
              <w:left w:val="nil"/>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jc w:val="right"/>
              <w:rPr>
                <w:sz w:val="18"/>
                <w:szCs w:val="18"/>
              </w:rPr>
            </w:pPr>
            <w:r w:rsidRPr="005174B4">
              <w:rPr>
                <w:sz w:val="18"/>
                <w:szCs w:val="18"/>
              </w:rPr>
              <w:t>155 139,9</w:t>
            </w:r>
          </w:p>
        </w:tc>
        <w:tc>
          <w:tcPr>
            <w:tcW w:w="1235" w:type="dxa"/>
            <w:tcBorders>
              <w:top w:val="nil"/>
              <w:left w:val="nil"/>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jc w:val="right"/>
              <w:rPr>
                <w:sz w:val="18"/>
                <w:szCs w:val="18"/>
              </w:rPr>
            </w:pPr>
            <w:r w:rsidRPr="005174B4">
              <w:rPr>
                <w:sz w:val="18"/>
                <w:szCs w:val="18"/>
              </w:rPr>
              <w:t>153 362,3</w:t>
            </w:r>
          </w:p>
        </w:tc>
        <w:tc>
          <w:tcPr>
            <w:tcW w:w="992" w:type="dxa"/>
            <w:tcBorders>
              <w:top w:val="nil"/>
              <w:left w:val="nil"/>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jc w:val="right"/>
              <w:rPr>
                <w:sz w:val="18"/>
                <w:szCs w:val="18"/>
              </w:rPr>
            </w:pPr>
            <w:r w:rsidRPr="005174B4">
              <w:rPr>
                <w:sz w:val="18"/>
                <w:szCs w:val="18"/>
              </w:rPr>
              <w:t>1 777,6</w:t>
            </w:r>
          </w:p>
        </w:tc>
        <w:tc>
          <w:tcPr>
            <w:tcW w:w="640" w:type="dxa"/>
            <w:tcBorders>
              <w:top w:val="nil"/>
              <w:left w:val="nil"/>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jc w:val="right"/>
              <w:rPr>
                <w:sz w:val="18"/>
                <w:szCs w:val="18"/>
              </w:rPr>
            </w:pPr>
            <w:r w:rsidRPr="005174B4">
              <w:rPr>
                <w:sz w:val="18"/>
                <w:szCs w:val="18"/>
              </w:rPr>
              <w:t>98,9</w:t>
            </w:r>
          </w:p>
        </w:tc>
      </w:tr>
      <w:tr w:rsidR="009C6953" w:rsidRPr="00AB4DD8" w:rsidTr="009C6953">
        <w:trPr>
          <w:trHeight w:val="70"/>
        </w:trPr>
        <w:tc>
          <w:tcPr>
            <w:tcW w:w="426" w:type="dxa"/>
            <w:vMerge/>
            <w:tcBorders>
              <w:left w:val="single" w:sz="4" w:space="0" w:color="auto"/>
              <w:bottom w:val="single" w:sz="4" w:space="0" w:color="auto"/>
              <w:right w:val="single" w:sz="4" w:space="0" w:color="auto"/>
            </w:tcBorders>
            <w:shd w:val="clear" w:color="auto" w:fill="auto"/>
            <w:vAlign w:val="center"/>
          </w:tcPr>
          <w:p w:rsidR="009C6953" w:rsidRPr="00AB4DD8" w:rsidRDefault="009C6953" w:rsidP="00C97331">
            <w:pPr>
              <w:spacing w:before="120"/>
              <w:contextualSpacing/>
              <w:jc w:val="center"/>
              <w:rPr>
                <w:sz w:val="18"/>
                <w:szCs w:val="18"/>
              </w:rPr>
            </w:pPr>
          </w:p>
        </w:tc>
        <w:tc>
          <w:tcPr>
            <w:tcW w:w="4907" w:type="dxa"/>
            <w:tcBorders>
              <w:top w:val="nil"/>
              <w:left w:val="nil"/>
              <w:bottom w:val="single" w:sz="4" w:space="0" w:color="auto"/>
              <w:right w:val="single" w:sz="4" w:space="0" w:color="auto"/>
            </w:tcBorders>
            <w:shd w:val="clear" w:color="auto" w:fill="auto"/>
            <w:vAlign w:val="center"/>
          </w:tcPr>
          <w:p w:rsidR="009C6953" w:rsidRPr="00AB4DD8" w:rsidRDefault="009C6953" w:rsidP="00C97331">
            <w:pPr>
              <w:spacing w:before="120"/>
              <w:contextualSpacing/>
              <w:rPr>
                <w:sz w:val="18"/>
                <w:szCs w:val="18"/>
              </w:rPr>
            </w:pPr>
            <w:r w:rsidRPr="00AB4DD8">
              <w:rPr>
                <w:bCs/>
                <w:i/>
                <w:sz w:val="18"/>
                <w:szCs w:val="18"/>
              </w:rPr>
              <w:t xml:space="preserve">в </w:t>
            </w:r>
            <w:proofErr w:type="spellStart"/>
            <w:r w:rsidRPr="00AB4DD8">
              <w:rPr>
                <w:bCs/>
                <w:i/>
                <w:sz w:val="18"/>
                <w:szCs w:val="18"/>
              </w:rPr>
              <w:t>т.ч</w:t>
            </w:r>
            <w:proofErr w:type="spellEnd"/>
            <w:r w:rsidRPr="00AB4DD8">
              <w:rPr>
                <w:bCs/>
                <w:i/>
                <w:sz w:val="18"/>
                <w:szCs w:val="18"/>
              </w:rPr>
              <w:t>. субсидии, субвенции, иные МБТ из РБ</w:t>
            </w:r>
          </w:p>
        </w:tc>
        <w:tc>
          <w:tcPr>
            <w:tcW w:w="1200" w:type="dxa"/>
            <w:tcBorders>
              <w:top w:val="nil"/>
              <w:left w:val="nil"/>
              <w:bottom w:val="single" w:sz="4" w:space="0" w:color="auto"/>
              <w:right w:val="single" w:sz="4" w:space="0" w:color="auto"/>
            </w:tcBorders>
            <w:shd w:val="clear" w:color="auto" w:fill="auto"/>
            <w:vAlign w:val="center"/>
          </w:tcPr>
          <w:p w:rsidR="009C6953" w:rsidRPr="00AB4DD8" w:rsidRDefault="009C6953" w:rsidP="00C97331">
            <w:pPr>
              <w:spacing w:before="120"/>
              <w:contextualSpacing/>
              <w:jc w:val="right"/>
              <w:rPr>
                <w:i/>
                <w:sz w:val="18"/>
                <w:szCs w:val="18"/>
              </w:rPr>
            </w:pPr>
            <w:r w:rsidRPr="00AB4DD8">
              <w:rPr>
                <w:i/>
                <w:sz w:val="18"/>
                <w:szCs w:val="18"/>
              </w:rPr>
              <w:t>5 508,0</w:t>
            </w:r>
          </w:p>
        </w:tc>
        <w:tc>
          <w:tcPr>
            <w:tcW w:w="1235" w:type="dxa"/>
            <w:tcBorders>
              <w:top w:val="nil"/>
              <w:left w:val="nil"/>
              <w:bottom w:val="single" w:sz="4" w:space="0" w:color="auto"/>
              <w:right w:val="single" w:sz="4" w:space="0" w:color="auto"/>
            </w:tcBorders>
            <w:shd w:val="clear" w:color="auto" w:fill="auto"/>
            <w:vAlign w:val="center"/>
          </w:tcPr>
          <w:p w:rsidR="009C6953" w:rsidRPr="00AB4DD8" w:rsidRDefault="009C6953" w:rsidP="00C97331">
            <w:pPr>
              <w:spacing w:before="120"/>
              <w:contextualSpacing/>
              <w:jc w:val="right"/>
              <w:rPr>
                <w:i/>
                <w:sz w:val="18"/>
                <w:szCs w:val="18"/>
              </w:rPr>
            </w:pPr>
            <w:r w:rsidRPr="00AB4DD8">
              <w:rPr>
                <w:i/>
                <w:sz w:val="18"/>
                <w:szCs w:val="18"/>
              </w:rPr>
              <w:t>4 638,3</w:t>
            </w:r>
          </w:p>
        </w:tc>
        <w:tc>
          <w:tcPr>
            <w:tcW w:w="992" w:type="dxa"/>
            <w:tcBorders>
              <w:top w:val="nil"/>
              <w:left w:val="nil"/>
              <w:bottom w:val="single" w:sz="4" w:space="0" w:color="auto"/>
              <w:right w:val="single" w:sz="4" w:space="0" w:color="auto"/>
            </w:tcBorders>
            <w:shd w:val="clear" w:color="auto" w:fill="auto"/>
            <w:vAlign w:val="center"/>
          </w:tcPr>
          <w:p w:rsidR="009C6953" w:rsidRPr="00AB4DD8" w:rsidRDefault="009C6953" w:rsidP="00C97331">
            <w:pPr>
              <w:spacing w:before="120"/>
              <w:contextualSpacing/>
              <w:jc w:val="right"/>
              <w:rPr>
                <w:i/>
                <w:sz w:val="18"/>
                <w:szCs w:val="18"/>
              </w:rPr>
            </w:pPr>
            <w:r w:rsidRPr="00AB4DD8">
              <w:rPr>
                <w:i/>
                <w:sz w:val="18"/>
                <w:szCs w:val="18"/>
              </w:rPr>
              <w:t>-869,7</w:t>
            </w:r>
          </w:p>
        </w:tc>
        <w:tc>
          <w:tcPr>
            <w:tcW w:w="640" w:type="dxa"/>
            <w:tcBorders>
              <w:top w:val="nil"/>
              <w:left w:val="nil"/>
              <w:bottom w:val="single" w:sz="4" w:space="0" w:color="auto"/>
              <w:right w:val="single" w:sz="4" w:space="0" w:color="auto"/>
            </w:tcBorders>
            <w:shd w:val="clear" w:color="auto" w:fill="auto"/>
            <w:vAlign w:val="center"/>
          </w:tcPr>
          <w:p w:rsidR="009C6953" w:rsidRPr="00AB4DD8" w:rsidRDefault="009C6953" w:rsidP="00C97331">
            <w:pPr>
              <w:spacing w:before="120"/>
              <w:contextualSpacing/>
              <w:jc w:val="right"/>
              <w:rPr>
                <w:i/>
                <w:sz w:val="18"/>
                <w:szCs w:val="18"/>
              </w:rPr>
            </w:pPr>
            <w:r w:rsidRPr="00AB4DD8">
              <w:rPr>
                <w:i/>
                <w:sz w:val="18"/>
                <w:szCs w:val="18"/>
              </w:rPr>
              <w:t>84,2</w:t>
            </w:r>
          </w:p>
        </w:tc>
      </w:tr>
      <w:tr w:rsidR="009C6953" w:rsidRPr="005174B4" w:rsidTr="009C6953">
        <w:trPr>
          <w:trHeight w:val="481"/>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jc w:val="center"/>
              <w:rPr>
                <w:sz w:val="18"/>
                <w:szCs w:val="18"/>
              </w:rPr>
            </w:pPr>
            <w:r w:rsidRPr="005174B4">
              <w:rPr>
                <w:sz w:val="18"/>
                <w:szCs w:val="18"/>
              </w:rPr>
              <w:t>6</w:t>
            </w:r>
          </w:p>
        </w:tc>
        <w:tc>
          <w:tcPr>
            <w:tcW w:w="4907" w:type="dxa"/>
            <w:tcBorders>
              <w:top w:val="nil"/>
              <w:left w:val="nil"/>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rPr>
                <w:sz w:val="18"/>
                <w:szCs w:val="18"/>
              </w:rPr>
            </w:pPr>
            <w:r w:rsidRPr="00AB4DD8">
              <w:rPr>
                <w:sz w:val="18"/>
                <w:szCs w:val="18"/>
              </w:rPr>
              <w:t>МП</w:t>
            </w:r>
            <w:r w:rsidRPr="005174B4">
              <w:rPr>
                <w:sz w:val="18"/>
                <w:szCs w:val="18"/>
              </w:rPr>
              <w:t xml:space="preserve"> "Профилактика правонарушений на территории городского округа "город Якутск" на 2018-2022 годы"</w:t>
            </w:r>
          </w:p>
        </w:tc>
        <w:tc>
          <w:tcPr>
            <w:tcW w:w="1200" w:type="dxa"/>
            <w:tcBorders>
              <w:top w:val="nil"/>
              <w:left w:val="nil"/>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jc w:val="right"/>
              <w:rPr>
                <w:sz w:val="18"/>
                <w:szCs w:val="18"/>
              </w:rPr>
            </w:pPr>
            <w:r w:rsidRPr="005174B4">
              <w:rPr>
                <w:sz w:val="18"/>
                <w:szCs w:val="18"/>
              </w:rPr>
              <w:t>25 997,7</w:t>
            </w:r>
          </w:p>
        </w:tc>
        <w:tc>
          <w:tcPr>
            <w:tcW w:w="1235" w:type="dxa"/>
            <w:tcBorders>
              <w:top w:val="nil"/>
              <w:left w:val="nil"/>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jc w:val="right"/>
              <w:rPr>
                <w:sz w:val="18"/>
                <w:szCs w:val="18"/>
              </w:rPr>
            </w:pPr>
            <w:r w:rsidRPr="005174B4">
              <w:rPr>
                <w:sz w:val="18"/>
                <w:szCs w:val="18"/>
              </w:rPr>
              <w:t>25 948,9</w:t>
            </w:r>
          </w:p>
        </w:tc>
        <w:tc>
          <w:tcPr>
            <w:tcW w:w="992" w:type="dxa"/>
            <w:tcBorders>
              <w:top w:val="nil"/>
              <w:left w:val="nil"/>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jc w:val="right"/>
              <w:rPr>
                <w:sz w:val="18"/>
                <w:szCs w:val="18"/>
              </w:rPr>
            </w:pPr>
            <w:r w:rsidRPr="005174B4">
              <w:rPr>
                <w:sz w:val="18"/>
                <w:szCs w:val="18"/>
              </w:rPr>
              <w:t>48,8</w:t>
            </w:r>
          </w:p>
        </w:tc>
        <w:tc>
          <w:tcPr>
            <w:tcW w:w="640" w:type="dxa"/>
            <w:tcBorders>
              <w:top w:val="nil"/>
              <w:left w:val="nil"/>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jc w:val="right"/>
              <w:rPr>
                <w:sz w:val="18"/>
                <w:szCs w:val="18"/>
              </w:rPr>
            </w:pPr>
            <w:r w:rsidRPr="005174B4">
              <w:rPr>
                <w:sz w:val="18"/>
                <w:szCs w:val="18"/>
              </w:rPr>
              <w:t>99,8</w:t>
            </w:r>
          </w:p>
        </w:tc>
      </w:tr>
      <w:tr w:rsidR="009C6953" w:rsidRPr="005174B4" w:rsidTr="009C6953">
        <w:trPr>
          <w:trHeight w:val="545"/>
        </w:trPr>
        <w:tc>
          <w:tcPr>
            <w:tcW w:w="426" w:type="dxa"/>
            <w:vMerge w:val="restart"/>
            <w:tcBorders>
              <w:top w:val="nil"/>
              <w:left w:val="single" w:sz="4" w:space="0" w:color="auto"/>
              <w:right w:val="single" w:sz="4" w:space="0" w:color="auto"/>
            </w:tcBorders>
            <w:shd w:val="clear" w:color="auto" w:fill="auto"/>
            <w:vAlign w:val="center"/>
            <w:hideMark/>
          </w:tcPr>
          <w:p w:rsidR="009C6953" w:rsidRPr="005174B4" w:rsidRDefault="009C6953" w:rsidP="00C97331">
            <w:pPr>
              <w:spacing w:before="120"/>
              <w:contextualSpacing/>
              <w:jc w:val="center"/>
              <w:rPr>
                <w:sz w:val="18"/>
                <w:szCs w:val="18"/>
              </w:rPr>
            </w:pPr>
            <w:r w:rsidRPr="005174B4">
              <w:rPr>
                <w:sz w:val="18"/>
                <w:szCs w:val="18"/>
              </w:rPr>
              <w:t>7</w:t>
            </w:r>
          </w:p>
        </w:tc>
        <w:tc>
          <w:tcPr>
            <w:tcW w:w="4907" w:type="dxa"/>
            <w:tcBorders>
              <w:top w:val="nil"/>
              <w:left w:val="nil"/>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rPr>
                <w:sz w:val="18"/>
                <w:szCs w:val="18"/>
              </w:rPr>
            </w:pPr>
            <w:r w:rsidRPr="00AB4DD8">
              <w:rPr>
                <w:sz w:val="18"/>
                <w:szCs w:val="18"/>
              </w:rPr>
              <w:t>МП</w:t>
            </w:r>
            <w:r w:rsidRPr="005174B4">
              <w:rPr>
                <w:sz w:val="18"/>
                <w:szCs w:val="18"/>
              </w:rPr>
              <w:t xml:space="preserve"> "Комплексное развитие транспортной инфраструктуры городского округа "город Якутск" на 2017-2032 годы"</w:t>
            </w:r>
          </w:p>
        </w:tc>
        <w:tc>
          <w:tcPr>
            <w:tcW w:w="1200" w:type="dxa"/>
            <w:tcBorders>
              <w:top w:val="nil"/>
              <w:left w:val="nil"/>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jc w:val="right"/>
              <w:rPr>
                <w:sz w:val="18"/>
                <w:szCs w:val="18"/>
              </w:rPr>
            </w:pPr>
            <w:r w:rsidRPr="005174B4">
              <w:rPr>
                <w:sz w:val="18"/>
                <w:szCs w:val="18"/>
              </w:rPr>
              <w:t>1 511 023,0</w:t>
            </w:r>
          </w:p>
        </w:tc>
        <w:tc>
          <w:tcPr>
            <w:tcW w:w="1235" w:type="dxa"/>
            <w:tcBorders>
              <w:top w:val="nil"/>
              <w:left w:val="nil"/>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jc w:val="right"/>
              <w:rPr>
                <w:sz w:val="18"/>
                <w:szCs w:val="18"/>
              </w:rPr>
            </w:pPr>
            <w:r w:rsidRPr="005174B4">
              <w:rPr>
                <w:sz w:val="18"/>
                <w:szCs w:val="18"/>
              </w:rPr>
              <w:t>1 403 838,3</w:t>
            </w:r>
          </w:p>
        </w:tc>
        <w:tc>
          <w:tcPr>
            <w:tcW w:w="992" w:type="dxa"/>
            <w:tcBorders>
              <w:top w:val="nil"/>
              <w:left w:val="nil"/>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jc w:val="right"/>
              <w:rPr>
                <w:sz w:val="18"/>
                <w:szCs w:val="18"/>
              </w:rPr>
            </w:pPr>
            <w:r w:rsidRPr="005174B4">
              <w:rPr>
                <w:sz w:val="18"/>
                <w:szCs w:val="18"/>
              </w:rPr>
              <w:t>107 184,7</w:t>
            </w:r>
          </w:p>
        </w:tc>
        <w:tc>
          <w:tcPr>
            <w:tcW w:w="640" w:type="dxa"/>
            <w:tcBorders>
              <w:top w:val="nil"/>
              <w:left w:val="nil"/>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jc w:val="right"/>
              <w:rPr>
                <w:sz w:val="18"/>
                <w:szCs w:val="18"/>
              </w:rPr>
            </w:pPr>
            <w:bookmarkStart w:id="27" w:name="RANGE!F19"/>
            <w:r w:rsidRPr="005174B4">
              <w:rPr>
                <w:sz w:val="18"/>
                <w:szCs w:val="18"/>
              </w:rPr>
              <w:t>92,9</w:t>
            </w:r>
            <w:bookmarkEnd w:id="27"/>
          </w:p>
        </w:tc>
      </w:tr>
      <w:tr w:rsidR="009C6953" w:rsidRPr="00AB4DD8" w:rsidTr="00C97331">
        <w:trPr>
          <w:trHeight w:val="249"/>
        </w:trPr>
        <w:tc>
          <w:tcPr>
            <w:tcW w:w="426" w:type="dxa"/>
            <w:vMerge/>
            <w:tcBorders>
              <w:left w:val="single" w:sz="4" w:space="0" w:color="auto"/>
              <w:bottom w:val="single" w:sz="4" w:space="0" w:color="auto"/>
              <w:right w:val="single" w:sz="4" w:space="0" w:color="auto"/>
            </w:tcBorders>
            <w:shd w:val="clear" w:color="auto" w:fill="auto"/>
            <w:vAlign w:val="center"/>
          </w:tcPr>
          <w:p w:rsidR="009C6953" w:rsidRPr="00AB4DD8" w:rsidRDefault="009C6953" w:rsidP="00C97331">
            <w:pPr>
              <w:spacing w:before="120"/>
              <w:contextualSpacing/>
              <w:jc w:val="center"/>
              <w:rPr>
                <w:sz w:val="18"/>
                <w:szCs w:val="18"/>
              </w:rPr>
            </w:pPr>
          </w:p>
        </w:tc>
        <w:tc>
          <w:tcPr>
            <w:tcW w:w="4907" w:type="dxa"/>
            <w:tcBorders>
              <w:top w:val="nil"/>
              <w:left w:val="nil"/>
              <w:bottom w:val="single" w:sz="4" w:space="0" w:color="auto"/>
              <w:right w:val="single" w:sz="4" w:space="0" w:color="auto"/>
            </w:tcBorders>
            <w:shd w:val="clear" w:color="auto" w:fill="auto"/>
            <w:vAlign w:val="center"/>
          </w:tcPr>
          <w:p w:rsidR="009C6953" w:rsidRPr="00AB4DD8" w:rsidRDefault="009C6953" w:rsidP="00C97331">
            <w:pPr>
              <w:spacing w:before="120"/>
              <w:contextualSpacing/>
              <w:rPr>
                <w:sz w:val="18"/>
                <w:szCs w:val="18"/>
              </w:rPr>
            </w:pPr>
            <w:r w:rsidRPr="00AB4DD8">
              <w:rPr>
                <w:bCs/>
                <w:i/>
                <w:sz w:val="18"/>
                <w:szCs w:val="18"/>
              </w:rPr>
              <w:t xml:space="preserve">в </w:t>
            </w:r>
            <w:proofErr w:type="spellStart"/>
            <w:r w:rsidRPr="00AB4DD8">
              <w:rPr>
                <w:bCs/>
                <w:i/>
                <w:sz w:val="18"/>
                <w:szCs w:val="18"/>
              </w:rPr>
              <w:t>т.ч</w:t>
            </w:r>
            <w:proofErr w:type="spellEnd"/>
            <w:r w:rsidRPr="00AB4DD8">
              <w:rPr>
                <w:bCs/>
                <w:i/>
                <w:sz w:val="18"/>
                <w:szCs w:val="18"/>
              </w:rPr>
              <w:t>. субсидии, субвенции, иные МБТ из РБ</w:t>
            </w:r>
          </w:p>
        </w:tc>
        <w:tc>
          <w:tcPr>
            <w:tcW w:w="1200" w:type="dxa"/>
            <w:tcBorders>
              <w:top w:val="nil"/>
              <w:left w:val="nil"/>
              <w:bottom w:val="single" w:sz="4" w:space="0" w:color="auto"/>
              <w:right w:val="single" w:sz="4" w:space="0" w:color="auto"/>
            </w:tcBorders>
            <w:shd w:val="clear" w:color="auto" w:fill="auto"/>
            <w:vAlign w:val="center"/>
          </w:tcPr>
          <w:p w:rsidR="009C6953" w:rsidRPr="00AB4DD8" w:rsidRDefault="009C6953" w:rsidP="00C97331">
            <w:pPr>
              <w:spacing w:before="120"/>
              <w:contextualSpacing/>
              <w:jc w:val="right"/>
              <w:rPr>
                <w:i/>
                <w:sz w:val="18"/>
                <w:szCs w:val="18"/>
              </w:rPr>
            </w:pPr>
            <w:r w:rsidRPr="00AB4DD8">
              <w:rPr>
                <w:i/>
                <w:sz w:val="18"/>
                <w:szCs w:val="18"/>
              </w:rPr>
              <w:t>1 083 681,5</w:t>
            </w:r>
          </w:p>
        </w:tc>
        <w:tc>
          <w:tcPr>
            <w:tcW w:w="1235" w:type="dxa"/>
            <w:tcBorders>
              <w:top w:val="nil"/>
              <w:left w:val="nil"/>
              <w:bottom w:val="single" w:sz="4" w:space="0" w:color="auto"/>
              <w:right w:val="single" w:sz="4" w:space="0" w:color="auto"/>
            </w:tcBorders>
            <w:shd w:val="clear" w:color="auto" w:fill="auto"/>
            <w:vAlign w:val="center"/>
          </w:tcPr>
          <w:p w:rsidR="009C6953" w:rsidRPr="00AB4DD8" w:rsidRDefault="009C6953" w:rsidP="00C97331">
            <w:pPr>
              <w:spacing w:before="120"/>
              <w:contextualSpacing/>
              <w:jc w:val="right"/>
              <w:rPr>
                <w:i/>
                <w:sz w:val="18"/>
                <w:szCs w:val="18"/>
              </w:rPr>
            </w:pPr>
            <w:r w:rsidRPr="00AB4DD8">
              <w:rPr>
                <w:i/>
                <w:sz w:val="18"/>
                <w:szCs w:val="18"/>
              </w:rPr>
              <w:t>1 043 335,8</w:t>
            </w:r>
          </w:p>
        </w:tc>
        <w:tc>
          <w:tcPr>
            <w:tcW w:w="992" w:type="dxa"/>
            <w:tcBorders>
              <w:top w:val="nil"/>
              <w:left w:val="nil"/>
              <w:bottom w:val="single" w:sz="4" w:space="0" w:color="auto"/>
              <w:right w:val="single" w:sz="4" w:space="0" w:color="auto"/>
            </w:tcBorders>
            <w:shd w:val="clear" w:color="auto" w:fill="auto"/>
            <w:vAlign w:val="center"/>
          </w:tcPr>
          <w:p w:rsidR="009C6953" w:rsidRPr="00AB4DD8" w:rsidRDefault="009C6953" w:rsidP="00C97331">
            <w:pPr>
              <w:spacing w:before="120"/>
              <w:contextualSpacing/>
              <w:jc w:val="right"/>
              <w:rPr>
                <w:i/>
                <w:sz w:val="18"/>
                <w:szCs w:val="18"/>
              </w:rPr>
            </w:pPr>
            <w:r w:rsidRPr="00AB4DD8">
              <w:rPr>
                <w:i/>
                <w:sz w:val="18"/>
                <w:szCs w:val="18"/>
              </w:rPr>
              <w:t>40 345,7</w:t>
            </w:r>
          </w:p>
        </w:tc>
        <w:tc>
          <w:tcPr>
            <w:tcW w:w="640" w:type="dxa"/>
            <w:tcBorders>
              <w:top w:val="nil"/>
              <w:left w:val="nil"/>
              <w:bottom w:val="single" w:sz="4" w:space="0" w:color="auto"/>
              <w:right w:val="single" w:sz="4" w:space="0" w:color="auto"/>
            </w:tcBorders>
            <w:shd w:val="clear" w:color="auto" w:fill="auto"/>
            <w:vAlign w:val="center"/>
          </w:tcPr>
          <w:p w:rsidR="009C6953" w:rsidRPr="00AB4DD8" w:rsidRDefault="009C6953" w:rsidP="00C97331">
            <w:pPr>
              <w:spacing w:before="120"/>
              <w:contextualSpacing/>
              <w:jc w:val="right"/>
              <w:rPr>
                <w:i/>
                <w:sz w:val="18"/>
                <w:szCs w:val="18"/>
              </w:rPr>
            </w:pPr>
            <w:r w:rsidRPr="00AB4DD8">
              <w:rPr>
                <w:i/>
                <w:sz w:val="18"/>
                <w:szCs w:val="18"/>
              </w:rPr>
              <w:t>96,3</w:t>
            </w:r>
          </w:p>
        </w:tc>
      </w:tr>
      <w:tr w:rsidR="009C6953" w:rsidRPr="005174B4" w:rsidTr="00C97331">
        <w:trPr>
          <w:trHeight w:val="585"/>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jc w:val="center"/>
              <w:rPr>
                <w:sz w:val="18"/>
                <w:szCs w:val="18"/>
              </w:rPr>
            </w:pPr>
            <w:r w:rsidRPr="005174B4">
              <w:rPr>
                <w:sz w:val="18"/>
                <w:szCs w:val="18"/>
              </w:rPr>
              <w:t>8</w:t>
            </w:r>
          </w:p>
        </w:tc>
        <w:tc>
          <w:tcPr>
            <w:tcW w:w="4907" w:type="dxa"/>
            <w:tcBorders>
              <w:top w:val="single" w:sz="4" w:space="0" w:color="auto"/>
              <w:left w:val="nil"/>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rPr>
                <w:sz w:val="18"/>
                <w:szCs w:val="18"/>
              </w:rPr>
            </w:pPr>
            <w:proofErr w:type="spellStart"/>
            <w:r w:rsidRPr="00AB4DD8">
              <w:rPr>
                <w:sz w:val="18"/>
                <w:szCs w:val="18"/>
              </w:rPr>
              <w:t>МП</w:t>
            </w:r>
            <w:r w:rsidRPr="005174B4">
              <w:rPr>
                <w:sz w:val="18"/>
                <w:szCs w:val="18"/>
              </w:rPr>
              <w:t>"Комплексное</w:t>
            </w:r>
            <w:proofErr w:type="spellEnd"/>
            <w:r w:rsidRPr="005174B4">
              <w:rPr>
                <w:sz w:val="18"/>
                <w:szCs w:val="18"/>
              </w:rPr>
              <w:t xml:space="preserve"> развитие систем коммунальной инфраструктуры городского округа "город Якутск" на 2014-2032 годы"</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jc w:val="right"/>
              <w:rPr>
                <w:sz w:val="18"/>
                <w:szCs w:val="18"/>
              </w:rPr>
            </w:pPr>
            <w:r w:rsidRPr="005174B4">
              <w:rPr>
                <w:sz w:val="18"/>
                <w:szCs w:val="18"/>
              </w:rPr>
              <w:t>184 381,8</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jc w:val="right"/>
              <w:rPr>
                <w:sz w:val="18"/>
                <w:szCs w:val="18"/>
              </w:rPr>
            </w:pPr>
            <w:r w:rsidRPr="005174B4">
              <w:rPr>
                <w:sz w:val="18"/>
                <w:szCs w:val="18"/>
              </w:rPr>
              <w:t>142 150,2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jc w:val="right"/>
              <w:rPr>
                <w:sz w:val="18"/>
                <w:szCs w:val="18"/>
              </w:rPr>
            </w:pPr>
            <w:r w:rsidRPr="005174B4">
              <w:rPr>
                <w:sz w:val="18"/>
                <w:szCs w:val="18"/>
              </w:rPr>
              <w:t>42 231,6</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jc w:val="right"/>
              <w:rPr>
                <w:sz w:val="18"/>
                <w:szCs w:val="18"/>
              </w:rPr>
            </w:pPr>
            <w:r w:rsidRPr="005174B4">
              <w:rPr>
                <w:sz w:val="18"/>
                <w:szCs w:val="18"/>
              </w:rPr>
              <w:t>77,1</w:t>
            </w:r>
          </w:p>
        </w:tc>
      </w:tr>
      <w:tr w:rsidR="009C6953" w:rsidRPr="005174B4" w:rsidTr="00C97331">
        <w:trPr>
          <w:trHeight w:val="70"/>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6953" w:rsidRPr="005174B4" w:rsidRDefault="009C6953" w:rsidP="00C97331">
            <w:pPr>
              <w:spacing w:before="120"/>
              <w:contextualSpacing/>
              <w:jc w:val="center"/>
              <w:rPr>
                <w:sz w:val="18"/>
                <w:szCs w:val="18"/>
              </w:rPr>
            </w:pPr>
          </w:p>
        </w:tc>
        <w:tc>
          <w:tcPr>
            <w:tcW w:w="4907" w:type="dxa"/>
            <w:tcBorders>
              <w:top w:val="single" w:sz="4" w:space="0" w:color="auto"/>
              <w:left w:val="nil"/>
              <w:bottom w:val="single" w:sz="4" w:space="0" w:color="auto"/>
              <w:right w:val="single" w:sz="4" w:space="0" w:color="auto"/>
            </w:tcBorders>
            <w:shd w:val="clear" w:color="auto" w:fill="auto"/>
            <w:vAlign w:val="center"/>
          </w:tcPr>
          <w:p w:rsidR="009C6953" w:rsidRPr="00AB4DD8" w:rsidRDefault="009C6953" w:rsidP="00C97331">
            <w:pPr>
              <w:spacing w:before="120"/>
              <w:contextualSpacing/>
              <w:rPr>
                <w:sz w:val="18"/>
                <w:szCs w:val="18"/>
              </w:rPr>
            </w:pPr>
            <w:r w:rsidRPr="00AB4DD8">
              <w:rPr>
                <w:bCs/>
                <w:i/>
                <w:sz w:val="18"/>
                <w:szCs w:val="18"/>
              </w:rPr>
              <w:t xml:space="preserve">в </w:t>
            </w:r>
            <w:proofErr w:type="spellStart"/>
            <w:r w:rsidRPr="00AB4DD8">
              <w:rPr>
                <w:bCs/>
                <w:i/>
                <w:sz w:val="18"/>
                <w:szCs w:val="18"/>
              </w:rPr>
              <w:t>т.ч</w:t>
            </w:r>
            <w:proofErr w:type="spellEnd"/>
            <w:r w:rsidRPr="00AB4DD8">
              <w:rPr>
                <w:bCs/>
                <w:i/>
                <w:sz w:val="18"/>
                <w:szCs w:val="18"/>
              </w:rPr>
              <w:t>. субсидии, субвенции, иные МБТ из РБ</w:t>
            </w:r>
          </w:p>
        </w:tc>
        <w:tc>
          <w:tcPr>
            <w:tcW w:w="1200" w:type="dxa"/>
            <w:tcBorders>
              <w:top w:val="single" w:sz="4" w:space="0" w:color="auto"/>
              <w:left w:val="nil"/>
              <w:bottom w:val="single" w:sz="4" w:space="0" w:color="auto"/>
              <w:right w:val="single" w:sz="4" w:space="0" w:color="auto"/>
            </w:tcBorders>
            <w:shd w:val="clear" w:color="auto" w:fill="auto"/>
            <w:vAlign w:val="center"/>
          </w:tcPr>
          <w:p w:rsidR="009C6953" w:rsidRPr="00906779" w:rsidRDefault="009C6953" w:rsidP="00C97331">
            <w:pPr>
              <w:spacing w:before="120"/>
              <w:contextualSpacing/>
              <w:jc w:val="right"/>
              <w:rPr>
                <w:i/>
                <w:sz w:val="18"/>
                <w:szCs w:val="18"/>
              </w:rPr>
            </w:pPr>
            <w:r w:rsidRPr="00906779">
              <w:rPr>
                <w:i/>
                <w:sz w:val="18"/>
                <w:szCs w:val="18"/>
              </w:rPr>
              <w:t>103 991,9</w:t>
            </w:r>
          </w:p>
        </w:tc>
        <w:tc>
          <w:tcPr>
            <w:tcW w:w="1235" w:type="dxa"/>
            <w:tcBorders>
              <w:top w:val="single" w:sz="4" w:space="0" w:color="auto"/>
              <w:left w:val="nil"/>
              <w:bottom w:val="single" w:sz="4" w:space="0" w:color="auto"/>
              <w:right w:val="single" w:sz="4" w:space="0" w:color="auto"/>
            </w:tcBorders>
            <w:shd w:val="clear" w:color="auto" w:fill="auto"/>
            <w:vAlign w:val="center"/>
          </w:tcPr>
          <w:p w:rsidR="009C6953" w:rsidRPr="00906779" w:rsidRDefault="009C6953" w:rsidP="00C97331">
            <w:pPr>
              <w:spacing w:before="120"/>
              <w:contextualSpacing/>
              <w:jc w:val="right"/>
              <w:rPr>
                <w:i/>
                <w:sz w:val="18"/>
                <w:szCs w:val="18"/>
              </w:rPr>
            </w:pPr>
            <w:r w:rsidRPr="00906779">
              <w:rPr>
                <w:i/>
                <w:sz w:val="18"/>
                <w:szCs w:val="18"/>
              </w:rPr>
              <w:t>75 261,8</w:t>
            </w:r>
          </w:p>
        </w:tc>
        <w:tc>
          <w:tcPr>
            <w:tcW w:w="992" w:type="dxa"/>
            <w:tcBorders>
              <w:top w:val="single" w:sz="4" w:space="0" w:color="auto"/>
              <w:left w:val="nil"/>
              <w:bottom w:val="single" w:sz="4" w:space="0" w:color="auto"/>
              <w:right w:val="single" w:sz="4" w:space="0" w:color="auto"/>
            </w:tcBorders>
            <w:shd w:val="clear" w:color="auto" w:fill="auto"/>
            <w:vAlign w:val="center"/>
          </w:tcPr>
          <w:p w:rsidR="009C6953" w:rsidRPr="00906779" w:rsidRDefault="009C6953" w:rsidP="00C97331">
            <w:pPr>
              <w:spacing w:before="120"/>
              <w:contextualSpacing/>
              <w:jc w:val="right"/>
              <w:rPr>
                <w:i/>
                <w:sz w:val="18"/>
                <w:szCs w:val="18"/>
              </w:rPr>
            </w:pPr>
            <w:r w:rsidRPr="00906779">
              <w:rPr>
                <w:i/>
                <w:sz w:val="18"/>
                <w:szCs w:val="18"/>
              </w:rPr>
              <w:t>28 730,1</w:t>
            </w:r>
          </w:p>
        </w:tc>
        <w:tc>
          <w:tcPr>
            <w:tcW w:w="640" w:type="dxa"/>
            <w:tcBorders>
              <w:top w:val="single" w:sz="4" w:space="0" w:color="auto"/>
              <w:left w:val="nil"/>
              <w:bottom w:val="single" w:sz="4" w:space="0" w:color="auto"/>
              <w:right w:val="single" w:sz="4" w:space="0" w:color="auto"/>
            </w:tcBorders>
            <w:shd w:val="clear" w:color="auto" w:fill="auto"/>
            <w:vAlign w:val="center"/>
          </w:tcPr>
          <w:p w:rsidR="009C6953" w:rsidRPr="00906779" w:rsidRDefault="009C6953" w:rsidP="00C97331">
            <w:pPr>
              <w:spacing w:before="120"/>
              <w:contextualSpacing/>
              <w:jc w:val="right"/>
              <w:rPr>
                <w:i/>
                <w:sz w:val="18"/>
                <w:szCs w:val="18"/>
              </w:rPr>
            </w:pPr>
            <w:r w:rsidRPr="00906779">
              <w:rPr>
                <w:i/>
                <w:sz w:val="18"/>
                <w:szCs w:val="18"/>
              </w:rPr>
              <w:t>72,4</w:t>
            </w:r>
          </w:p>
        </w:tc>
      </w:tr>
      <w:tr w:rsidR="009C6953" w:rsidRPr="005174B4" w:rsidTr="009C6953">
        <w:trPr>
          <w:trHeight w:val="62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jc w:val="center"/>
              <w:rPr>
                <w:sz w:val="18"/>
                <w:szCs w:val="18"/>
              </w:rPr>
            </w:pPr>
            <w:r w:rsidRPr="005174B4">
              <w:rPr>
                <w:sz w:val="18"/>
                <w:szCs w:val="18"/>
              </w:rPr>
              <w:t>9</w:t>
            </w:r>
          </w:p>
        </w:tc>
        <w:tc>
          <w:tcPr>
            <w:tcW w:w="4907" w:type="dxa"/>
            <w:tcBorders>
              <w:top w:val="nil"/>
              <w:left w:val="nil"/>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rPr>
                <w:sz w:val="18"/>
                <w:szCs w:val="18"/>
              </w:rPr>
            </w:pPr>
            <w:r w:rsidRPr="00AB4DD8">
              <w:rPr>
                <w:sz w:val="18"/>
                <w:szCs w:val="18"/>
              </w:rPr>
              <w:t>МП</w:t>
            </w:r>
            <w:r>
              <w:rPr>
                <w:sz w:val="18"/>
                <w:szCs w:val="18"/>
              </w:rPr>
              <w:t xml:space="preserve"> «</w:t>
            </w:r>
            <w:r w:rsidRPr="005174B4">
              <w:rPr>
                <w:sz w:val="18"/>
                <w:szCs w:val="18"/>
              </w:rPr>
              <w:t>Формирование современной городской среды на территории городского округа "</w:t>
            </w:r>
            <w:r>
              <w:rPr>
                <w:sz w:val="18"/>
                <w:szCs w:val="18"/>
              </w:rPr>
              <w:t>город Якутск" на 2018-2022 годы»</w:t>
            </w:r>
          </w:p>
        </w:tc>
        <w:tc>
          <w:tcPr>
            <w:tcW w:w="1200" w:type="dxa"/>
            <w:tcBorders>
              <w:top w:val="nil"/>
              <w:left w:val="nil"/>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jc w:val="right"/>
              <w:rPr>
                <w:sz w:val="18"/>
                <w:szCs w:val="18"/>
              </w:rPr>
            </w:pPr>
            <w:r w:rsidRPr="005174B4">
              <w:rPr>
                <w:sz w:val="18"/>
                <w:szCs w:val="18"/>
              </w:rPr>
              <w:t>16 629,2</w:t>
            </w:r>
          </w:p>
        </w:tc>
        <w:tc>
          <w:tcPr>
            <w:tcW w:w="1235" w:type="dxa"/>
            <w:tcBorders>
              <w:top w:val="nil"/>
              <w:left w:val="nil"/>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jc w:val="right"/>
              <w:rPr>
                <w:sz w:val="18"/>
                <w:szCs w:val="18"/>
              </w:rPr>
            </w:pPr>
            <w:r w:rsidRPr="005174B4">
              <w:rPr>
                <w:sz w:val="18"/>
                <w:szCs w:val="18"/>
              </w:rPr>
              <w:t>15 377,0</w:t>
            </w:r>
          </w:p>
        </w:tc>
        <w:tc>
          <w:tcPr>
            <w:tcW w:w="992" w:type="dxa"/>
            <w:tcBorders>
              <w:top w:val="nil"/>
              <w:left w:val="nil"/>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jc w:val="right"/>
              <w:rPr>
                <w:sz w:val="18"/>
                <w:szCs w:val="18"/>
              </w:rPr>
            </w:pPr>
            <w:r w:rsidRPr="005174B4">
              <w:rPr>
                <w:sz w:val="18"/>
                <w:szCs w:val="18"/>
              </w:rPr>
              <w:t>1 252,2</w:t>
            </w:r>
          </w:p>
        </w:tc>
        <w:tc>
          <w:tcPr>
            <w:tcW w:w="640" w:type="dxa"/>
            <w:tcBorders>
              <w:top w:val="nil"/>
              <w:left w:val="nil"/>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jc w:val="right"/>
              <w:rPr>
                <w:sz w:val="18"/>
                <w:szCs w:val="18"/>
              </w:rPr>
            </w:pPr>
            <w:r w:rsidRPr="005174B4">
              <w:rPr>
                <w:sz w:val="18"/>
                <w:szCs w:val="18"/>
              </w:rPr>
              <w:t>92,5</w:t>
            </w:r>
          </w:p>
        </w:tc>
      </w:tr>
      <w:tr w:rsidR="009C6953" w:rsidRPr="005174B4" w:rsidTr="009C6953">
        <w:trPr>
          <w:trHeight w:val="480"/>
        </w:trPr>
        <w:tc>
          <w:tcPr>
            <w:tcW w:w="426" w:type="dxa"/>
            <w:vMerge w:val="restart"/>
            <w:tcBorders>
              <w:top w:val="nil"/>
              <w:left w:val="single" w:sz="4" w:space="0" w:color="auto"/>
              <w:right w:val="single" w:sz="4" w:space="0" w:color="auto"/>
            </w:tcBorders>
            <w:shd w:val="clear" w:color="auto" w:fill="auto"/>
            <w:vAlign w:val="center"/>
            <w:hideMark/>
          </w:tcPr>
          <w:p w:rsidR="009C6953" w:rsidRPr="005174B4" w:rsidRDefault="009C6953" w:rsidP="00C97331">
            <w:pPr>
              <w:spacing w:before="120"/>
              <w:contextualSpacing/>
              <w:jc w:val="center"/>
              <w:rPr>
                <w:sz w:val="18"/>
                <w:szCs w:val="18"/>
              </w:rPr>
            </w:pPr>
            <w:r w:rsidRPr="005174B4">
              <w:rPr>
                <w:sz w:val="18"/>
                <w:szCs w:val="18"/>
              </w:rPr>
              <w:t>10</w:t>
            </w:r>
          </w:p>
        </w:tc>
        <w:tc>
          <w:tcPr>
            <w:tcW w:w="4907" w:type="dxa"/>
            <w:tcBorders>
              <w:top w:val="nil"/>
              <w:left w:val="nil"/>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rPr>
                <w:sz w:val="18"/>
                <w:szCs w:val="18"/>
              </w:rPr>
            </w:pPr>
            <w:r w:rsidRPr="00AB4DD8">
              <w:rPr>
                <w:sz w:val="18"/>
                <w:szCs w:val="18"/>
              </w:rPr>
              <w:t>МП</w:t>
            </w:r>
            <w:r w:rsidRPr="005174B4">
              <w:rPr>
                <w:sz w:val="18"/>
                <w:szCs w:val="18"/>
              </w:rPr>
              <w:t xml:space="preserve"> "Развития </w:t>
            </w:r>
            <w:proofErr w:type="spellStart"/>
            <w:r w:rsidRPr="005174B4">
              <w:rPr>
                <w:sz w:val="18"/>
                <w:szCs w:val="18"/>
              </w:rPr>
              <w:t>агропояса</w:t>
            </w:r>
            <w:proofErr w:type="spellEnd"/>
            <w:r w:rsidRPr="005174B4">
              <w:rPr>
                <w:sz w:val="18"/>
                <w:szCs w:val="18"/>
              </w:rPr>
              <w:t xml:space="preserve"> городского округа "город Якутск" на 2018 - 2022 годы"</w:t>
            </w:r>
          </w:p>
        </w:tc>
        <w:tc>
          <w:tcPr>
            <w:tcW w:w="1200" w:type="dxa"/>
            <w:tcBorders>
              <w:top w:val="nil"/>
              <w:left w:val="nil"/>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jc w:val="right"/>
              <w:rPr>
                <w:sz w:val="18"/>
                <w:szCs w:val="18"/>
              </w:rPr>
            </w:pPr>
            <w:r w:rsidRPr="005174B4">
              <w:rPr>
                <w:sz w:val="18"/>
                <w:szCs w:val="18"/>
              </w:rPr>
              <w:t>216 302,1</w:t>
            </w:r>
          </w:p>
        </w:tc>
        <w:tc>
          <w:tcPr>
            <w:tcW w:w="1235" w:type="dxa"/>
            <w:tcBorders>
              <w:top w:val="nil"/>
              <w:left w:val="nil"/>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jc w:val="right"/>
              <w:rPr>
                <w:sz w:val="18"/>
                <w:szCs w:val="18"/>
              </w:rPr>
            </w:pPr>
            <w:r w:rsidRPr="005174B4">
              <w:rPr>
                <w:sz w:val="18"/>
                <w:szCs w:val="18"/>
              </w:rPr>
              <w:t>215 025,8</w:t>
            </w:r>
          </w:p>
        </w:tc>
        <w:tc>
          <w:tcPr>
            <w:tcW w:w="992" w:type="dxa"/>
            <w:tcBorders>
              <w:top w:val="nil"/>
              <w:left w:val="nil"/>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jc w:val="right"/>
              <w:rPr>
                <w:sz w:val="18"/>
                <w:szCs w:val="18"/>
              </w:rPr>
            </w:pPr>
            <w:r w:rsidRPr="005174B4">
              <w:rPr>
                <w:sz w:val="18"/>
                <w:szCs w:val="18"/>
              </w:rPr>
              <w:t>1 276,3</w:t>
            </w:r>
          </w:p>
        </w:tc>
        <w:tc>
          <w:tcPr>
            <w:tcW w:w="640" w:type="dxa"/>
            <w:tcBorders>
              <w:top w:val="nil"/>
              <w:left w:val="nil"/>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jc w:val="right"/>
              <w:rPr>
                <w:sz w:val="18"/>
                <w:szCs w:val="18"/>
              </w:rPr>
            </w:pPr>
            <w:r w:rsidRPr="005174B4">
              <w:rPr>
                <w:sz w:val="18"/>
                <w:szCs w:val="18"/>
              </w:rPr>
              <w:t>99,4</w:t>
            </w:r>
          </w:p>
        </w:tc>
      </w:tr>
      <w:tr w:rsidR="009C6953" w:rsidRPr="00AB4DD8" w:rsidTr="009C6953">
        <w:trPr>
          <w:trHeight w:val="183"/>
        </w:trPr>
        <w:tc>
          <w:tcPr>
            <w:tcW w:w="426" w:type="dxa"/>
            <w:vMerge/>
            <w:tcBorders>
              <w:left w:val="single" w:sz="4" w:space="0" w:color="auto"/>
              <w:bottom w:val="single" w:sz="4" w:space="0" w:color="auto"/>
              <w:right w:val="single" w:sz="4" w:space="0" w:color="auto"/>
            </w:tcBorders>
            <w:shd w:val="clear" w:color="auto" w:fill="auto"/>
            <w:vAlign w:val="center"/>
          </w:tcPr>
          <w:p w:rsidR="009C6953" w:rsidRPr="00AB4DD8" w:rsidRDefault="009C6953" w:rsidP="00C97331">
            <w:pPr>
              <w:spacing w:before="120"/>
              <w:contextualSpacing/>
              <w:jc w:val="center"/>
              <w:rPr>
                <w:sz w:val="18"/>
                <w:szCs w:val="18"/>
              </w:rPr>
            </w:pPr>
          </w:p>
        </w:tc>
        <w:tc>
          <w:tcPr>
            <w:tcW w:w="4907" w:type="dxa"/>
            <w:tcBorders>
              <w:top w:val="nil"/>
              <w:left w:val="nil"/>
              <w:bottom w:val="single" w:sz="4" w:space="0" w:color="auto"/>
              <w:right w:val="single" w:sz="4" w:space="0" w:color="auto"/>
            </w:tcBorders>
            <w:shd w:val="clear" w:color="auto" w:fill="auto"/>
            <w:vAlign w:val="center"/>
          </w:tcPr>
          <w:p w:rsidR="009C6953" w:rsidRPr="00AB4DD8" w:rsidRDefault="009C6953" w:rsidP="00C97331">
            <w:pPr>
              <w:spacing w:before="120"/>
              <w:contextualSpacing/>
              <w:rPr>
                <w:sz w:val="18"/>
                <w:szCs w:val="18"/>
              </w:rPr>
            </w:pPr>
            <w:r w:rsidRPr="00AB4DD8">
              <w:rPr>
                <w:bCs/>
                <w:i/>
                <w:sz w:val="18"/>
                <w:szCs w:val="18"/>
              </w:rPr>
              <w:t xml:space="preserve">в </w:t>
            </w:r>
            <w:proofErr w:type="spellStart"/>
            <w:r w:rsidRPr="00AB4DD8">
              <w:rPr>
                <w:bCs/>
                <w:i/>
                <w:sz w:val="18"/>
                <w:szCs w:val="18"/>
              </w:rPr>
              <w:t>т.ч</w:t>
            </w:r>
            <w:proofErr w:type="spellEnd"/>
            <w:r w:rsidRPr="00AB4DD8">
              <w:rPr>
                <w:bCs/>
                <w:i/>
                <w:sz w:val="18"/>
                <w:szCs w:val="18"/>
              </w:rPr>
              <w:t>. субсидии, субвенции, иные МБТ из РБ</w:t>
            </w:r>
          </w:p>
        </w:tc>
        <w:tc>
          <w:tcPr>
            <w:tcW w:w="1200" w:type="dxa"/>
            <w:tcBorders>
              <w:top w:val="nil"/>
              <w:left w:val="nil"/>
              <w:bottom w:val="single" w:sz="4" w:space="0" w:color="auto"/>
              <w:right w:val="single" w:sz="4" w:space="0" w:color="auto"/>
            </w:tcBorders>
            <w:shd w:val="clear" w:color="auto" w:fill="auto"/>
            <w:vAlign w:val="center"/>
          </w:tcPr>
          <w:p w:rsidR="009C6953" w:rsidRPr="00906779" w:rsidRDefault="009C6953" w:rsidP="00C97331">
            <w:pPr>
              <w:spacing w:before="120"/>
              <w:contextualSpacing/>
              <w:jc w:val="right"/>
              <w:rPr>
                <w:i/>
                <w:sz w:val="18"/>
                <w:szCs w:val="18"/>
              </w:rPr>
            </w:pPr>
            <w:r w:rsidRPr="00906779">
              <w:rPr>
                <w:i/>
                <w:sz w:val="18"/>
                <w:szCs w:val="18"/>
              </w:rPr>
              <w:t>104 746,1</w:t>
            </w:r>
          </w:p>
        </w:tc>
        <w:tc>
          <w:tcPr>
            <w:tcW w:w="1235" w:type="dxa"/>
            <w:tcBorders>
              <w:top w:val="nil"/>
              <w:left w:val="nil"/>
              <w:bottom w:val="single" w:sz="4" w:space="0" w:color="auto"/>
              <w:right w:val="single" w:sz="4" w:space="0" w:color="auto"/>
            </w:tcBorders>
            <w:shd w:val="clear" w:color="auto" w:fill="auto"/>
            <w:vAlign w:val="center"/>
          </w:tcPr>
          <w:p w:rsidR="009C6953" w:rsidRPr="00906779" w:rsidRDefault="009C6953" w:rsidP="00C97331">
            <w:pPr>
              <w:spacing w:before="120"/>
              <w:contextualSpacing/>
              <w:jc w:val="right"/>
              <w:rPr>
                <w:i/>
                <w:sz w:val="18"/>
                <w:szCs w:val="18"/>
              </w:rPr>
            </w:pPr>
            <w:r w:rsidRPr="00906779">
              <w:rPr>
                <w:i/>
                <w:sz w:val="18"/>
                <w:szCs w:val="18"/>
              </w:rPr>
              <w:t>104 140,0</w:t>
            </w:r>
          </w:p>
        </w:tc>
        <w:tc>
          <w:tcPr>
            <w:tcW w:w="992" w:type="dxa"/>
            <w:tcBorders>
              <w:top w:val="nil"/>
              <w:left w:val="nil"/>
              <w:bottom w:val="single" w:sz="4" w:space="0" w:color="auto"/>
              <w:right w:val="single" w:sz="4" w:space="0" w:color="auto"/>
            </w:tcBorders>
            <w:shd w:val="clear" w:color="auto" w:fill="auto"/>
            <w:vAlign w:val="center"/>
          </w:tcPr>
          <w:p w:rsidR="009C6953" w:rsidRPr="00906779" w:rsidRDefault="009C6953" w:rsidP="00C97331">
            <w:pPr>
              <w:spacing w:before="120"/>
              <w:contextualSpacing/>
              <w:jc w:val="right"/>
              <w:rPr>
                <w:i/>
                <w:sz w:val="18"/>
                <w:szCs w:val="18"/>
              </w:rPr>
            </w:pPr>
            <w:r w:rsidRPr="00906779">
              <w:rPr>
                <w:i/>
                <w:sz w:val="18"/>
                <w:szCs w:val="18"/>
              </w:rPr>
              <w:t>606,1</w:t>
            </w:r>
          </w:p>
        </w:tc>
        <w:tc>
          <w:tcPr>
            <w:tcW w:w="640" w:type="dxa"/>
            <w:tcBorders>
              <w:top w:val="nil"/>
              <w:left w:val="nil"/>
              <w:bottom w:val="single" w:sz="4" w:space="0" w:color="auto"/>
              <w:right w:val="single" w:sz="4" w:space="0" w:color="auto"/>
            </w:tcBorders>
            <w:shd w:val="clear" w:color="auto" w:fill="auto"/>
            <w:vAlign w:val="center"/>
          </w:tcPr>
          <w:p w:rsidR="009C6953" w:rsidRPr="00906779" w:rsidRDefault="009C6953" w:rsidP="00C97331">
            <w:pPr>
              <w:spacing w:before="120"/>
              <w:contextualSpacing/>
              <w:jc w:val="right"/>
              <w:rPr>
                <w:i/>
                <w:sz w:val="18"/>
                <w:szCs w:val="18"/>
              </w:rPr>
            </w:pPr>
            <w:r w:rsidRPr="00906779">
              <w:rPr>
                <w:i/>
                <w:sz w:val="18"/>
                <w:szCs w:val="18"/>
              </w:rPr>
              <w:t>99,4</w:t>
            </w:r>
          </w:p>
        </w:tc>
      </w:tr>
      <w:tr w:rsidR="009C6953" w:rsidRPr="005174B4" w:rsidTr="009C6953">
        <w:trPr>
          <w:trHeight w:val="62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jc w:val="center"/>
              <w:rPr>
                <w:sz w:val="18"/>
                <w:szCs w:val="18"/>
              </w:rPr>
            </w:pPr>
            <w:r w:rsidRPr="005174B4">
              <w:rPr>
                <w:sz w:val="18"/>
                <w:szCs w:val="18"/>
              </w:rPr>
              <w:lastRenderedPageBreak/>
              <w:t>11</w:t>
            </w:r>
          </w:p>
        </w:tc>
        <w:tc>
          <w:tcPr>
            <w:tcW w:w="4907" w:type="dxa"/>
            <w:tcBorders>
              <w:top w:val="nil"/>
              <w:left w:val="nil"/>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rPr>
                <w:sz w:val="18"/>
                <w:szCs w:val="18"/>
              </w:rPr>
            </w:pPr>
            <w:r w:rsidRPr="00AB4DD8">
              <w:rPr>
                <w:sz w:val="18"/>
                <w:szCs w:val="18"/>
              </w:rPr>
              <w:t>МП</w:t>
            </w:r>
            <w:r>
              <w:rPr>
                <w:sz w:val="18"/>
                <w:szCs w:val="18"/>
              </w:rPr>
              <w:t xml:space="preserve"> «</w:t>
            </w:r>
            <w:r w:rsidRPr="005174B4">
              <w:rPr>
                <w:sz w:val="18"/>
                <w:szCs w:val="18"/>
              </w:rPr>
              <w:t>Поддержка и развитие предпринимательства и развитие туризма в городском округе "го</w:t>
            </w:r>
            <w:r>
              <w:rPr>
                <w:sz w:val="18"/>
                <w:szCs w:val="18"/>
              </w:rPr>
              <w:t>род Якутск" на 2018 - 2022 годы»</w:t>
            </w:r>
          </w:p>
        </w:tc>
        <w:tc>
          <w:tcPr>
            <w:tcW w:w="1200" w:type="dxa"/>
            <w:tcBorders>
              <w:top w:val="nil"/>
              <w:left w:val="nil"/>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jc w:val="right"/>
              <w:rPr>
                <w:sz w:val="18"/>
                <w:szCs w:val="18"/>
              </w:rPr>
            </w:pPr>
            <w:r w:rsidRPr="005174B4">
              <w:rPr>
                <w:sz w:val="18"/>
                <w:szCs w:val="18"/>
              </w:rPr>
              <w:t>91 885,3</w:t>
            </w:r>
          </w:p>
        </w:tc>
        <w:tc>
          <w:tcPr>
            <w:tcW w:w="1235" w:type="dxa"/>
            <w:tcBorders>
              <w:top w:val="nil"/>
              <w:left w:val="nil"/>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jc w:val="right"/>
              <w:rPr>
                <w:sz w:val="18"/>
                <w:szCs w:val="18"/>
              </w:rPr>
            </w:pPr>
            <w:r w:rsidRPr="005174B4">
              <w:rPr>
                <w:sz w:val="18"/>
                <w:szCs w:val="18"/>
              </w:rPr>
              <w:t>91 848,6</w:t>
            </w:r>
          </w:p>
        </w:tc>
        <w:tc>
          <w:tcPr>
            <w:tcW w:w="992" w:type="dxa"/>
            <w:tcBorders>
              <w:top w:val="nil"/>
              <w:left w:val="nil"/>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jc w:val="right"/>
              <w:rPr>
                <w:sz w:val="18"/>
                <w:szCs w:val="18"/>
              </w:rPr>
            </w:pPr>
            <w:r w:rsidRPr="005174B4">
              <w:rPr>
                <w:sz w:val="18"/>
                <w:szCs w:val="18"/>
              </w:rPr>
              <w:t>36,6</w:t>
            </w:r>
          </w:p>
        </w:tc>
        <w:tc>
          <w:tcPr>
            <w:tcW w:w="640" w:type="dxa"/>
            <w:tcBorders>
              <w:top w:val="nil"/>
              <w:left w:val="nil"/>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jc w:val="right"/>
              <w:rPr>
                <w:sz w:val="18"/>
                <w:szCs w:val="18"/>
              </w:rPr>
            </w:pPr>
            <w:r w:rsidRPr="005174B4">
              <w:rPr>
                <w:sz w:val="18"/>
                <w:szCs w:val="18"/>
              </w:rPr>
              <w:t>100,0</w:t>
            </w:r>
          </w:p>
        </w:tc>
      </w:tr>
      <w:tr w:rsidR="009C6953" w:rsidRPr="005174B4" w:rsidTr="009C6953">
        <w:trPr>
          <w:trHeight w:val="56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jc w:val="center"/>
              <w:rPr>
                <w:sz w:val="18"/>
                <w:szCs w:val="18"/>
              </w:rPr>
            </w:pPr>
            <w:r w:rsidRPr="005174B4">
              <w:rPr>
                <w:sz w:val="18"/>
                <w:szCs w:val="18"/>
              </w:rPr>
              <w:t>12</w:t>
            </w:r>
          </w:p>
        </w:tc>
        <w:tc>
          <w:tcPr>
            <w:tcW w:w="4907" w:type="dxa"/>
            <w:tcBorders>
              <w:top w:val="nil"/>
              <w:left w:val="nil"/>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rPr>
                <w:sz w:val="18"/>
                <w:szCs w:val="18"/>
              </w:rPr>
            </w:pPr>
            <w:r w:rsidRPr="00AB4DD8">
              <w:rPr>
                <w:sz w:val="18"/>
                <w:szCs w:val="18"/>
              </w:rPr>
              <w:t>ВЦП</w:t>
            </w:r>
            <w:r w:rsidRPr="005174B4">
              <w:rPr>
                <w:sz w:val="18"/>
                <w:szCs w:val="18"/>
              </w:rPr>
              <w:t xml:space="preserve"> "Развитие кадрового потенциала. Улучшение условий охраны труда в городском округе "город Якутск" на 2018-2022 гг."</w:t>
            </w:r>
          </w:p>
        </w:tc>
        <w:tc>
          <w:tcPr>
            <w:tcW w:w="1200" w:type="dxa"/>
            <w:tcBorders>
              <w:top w:val="nil"/>
              <w:left w:val="nil"/>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jc w:val="right"/>
              <w:rPr>
                <w:sz w:val="18"/>
                <w:szCs w:val="18"/>
              </w:rPr>
            </w:pPr>
            <w:r w:rsidRPr="005174B4">
              <w:rPr>
                <w:sz w:val="18"/>
                <w:szCs w:val="18"/>
              </w:rPr>
              <w:t>27 078,2</w:t>
            </w:r>
          </w:p>
        </w:tc>
        <w:tc>
          <w:tcPr>
            <w:tcW w:w="1235" w:type="dxa"/>
            <w:tcBorders>
              <w:top w:val="nil"/>
              <w:left w:val="nil"/>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jc w:val="right"/>
              <w:rPr>
                <w:sz w:val="18"/>
                <w:szCs w:val="18"/>
              </w:rPr>
            </w:pPr>
            <w:r w:rsidRPr="005174B4">
              <w:rPr>
                <w:sz w:val="18"/>
                <w:szCs w:val="18"/>
              </w:rPr>
              <w:t>26 622,6</w:t>
            </w:r>
          </w:p>
        </w:tc>
        <w:tc>
          <w:tcPr>
            <w:tcW w:w="992" w:type="dxa"/>
            <w:tcBorders>
              <w:top w:val="nil"/>
              <w:left w:val="nil"/>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jc w:val="right"/>
              <w:rPr>
                <w:sz w:val="18"/>
                <w:szCs w:val="18"/>
              </w:rPr>
            </w:pPr>
            <w:r w:rsidRPr="005174B4">
              <w:rPr>
                <w:sz w:val="18"/>
                <w:szCs w:val="18"/>
              </w:rPr>
              <w:t>455,6</w:t>
            </w:r>
          </w:p>
        </w:tc>
        <w:tc>
          <w:tcPr>
            <w:tcW w:w="640" w:type="dxa"/>
            <w:tcBorders>
              <w:top w:val="nil"/>
              <w:left w:val="nil"/>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jc w:val="right"/>
              <w:rPr>
                <w:sz w:val="18"/>
                <w:szCs w:val="18"/>
              </w:rPr>
            </w:pPr>
            <w:r w:rsidRPr="005174B4">
              <w:rPr>
                <w:sz w:val="18"/>
                <w:szCs w:val="18"/>
              </w:rPr>
              <w:t>98,3</w:t>
            </w:r>
          </w:p>
        </w:tc>
      </w:tr>
      <w:tr w:rsidR="009C6953" w:rsidRPr="005174B4" w:rsidTr="009C6953">
        <w:trPr>
          <w:trHeight w:val="491"/>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jc w:val="center"/>
              <w:rPr>
                <w:sz w:val="18"/>
                <w:szCs w:val="18"/>
              </w:rPr>
            </w:pPr>
            <w:r w:rsidRPr="005174B4">
              <w:rPr>
                <w:sz w:val="18"/>
                <w:szCs w:val="18"/>
              </w:rPr>
              <w:t>13</w:t>
            </w:r>
          </w:p>
        </w:tc>
        <w:tc>
          <w:tcPr>
            <w:tcW w:w="4907" w:type="dxa"/>
            <w:tcBorders>
              <w:top w:val="nil"/>
              <w:left w:val="nil"/>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rPr>
                <w:sz w:val="18"/>
                <w:szCs w:val="18"/>
              </w:rPr>
            </w:pPr>
            <w:r w:rsidRPr="00AB4DD8">
              <w:rPr>
                <w:sz w:val="18"/>
                <w:szCs w:val="18"/>
              </w:rPr>
              <w:t>МП</w:t>
            </w:r>
            <w:r>
              <w:rPr>
                <w:sz w:val="18"/>
                <w:szCs w:val="18"/>
              </w:rPr>
              <w:t xml:space="preserve"> «</w:t>
            </w:r>
            <w:r w:rsidRPr="005174B4">
              <w:rPr>
                <w:sz w:val="18"/>
                <w:szCs w:val="18"/>
              </w:rPr>
              <w:t>Развитие имущественного и земельного комплекса городского округа "город Якутск" на 2018-2022 годы</w:t>
            </w:r>
            <w:r>
              <w:rPr>
                <w:sz w:val="18"/>
                <w:szCs w:val="18"/>
              </w:rPr>
              <w:t>»</w:t>
            </w:r>
          </w:p>
        </w:tc>
        <w:tc>
          <w:tcPr>
            <w:tcW w:w="1200" w:type="dxa"/>
            <w:tcBorders>
              <w:top w:val="nil"/>
              <w:left w:val="nil"/>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jc w:val="right"/>
              <w:rPr>
                <w:sz w:val="18"/>
                <w:szCs w:val="18"/>
              </w:rPr>
            </w:pPr>
            <w:r w:rsidRPr="005174B4">
              <w:rPr>
                <w:sz w:val="18"/>
                <w:szCs w:val="18"/>
              </w:rPr>
              <w:t>401 759,7</w:t>
            </w:r>
          </w:p>
        </w:tc>
        <w:tc>
          <w:tcPr>
            <w:tcW w:w="1235" w:type="dxa"/>
            <w:tcBorders>
              <w:top w:val="nil"/>
              <w:left w:val="nil"/>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jc w:val="right"/>
              <w:rPr>
                <w:sz w:val="18"/>
                <w:szCs w:val="18"/>
              </w:rPr>
            </w:pPr>
            <w:r w:rsidRPr="005174B4">
              <w:rPr>
                <w:sz w:val="18"/>
                <w:szCs w:val="18"/>
              </w:rPr>
              <w:t>400 913,6</w:t>
            </w:r>
          </w:p>
        </w:tc>
        <w:tc>
          <w:tcPr>
            <w:tcW w:w="992" w:type="dxa"/>
            <w:tcBorders>
              <w:top w:val="nil"/>
              <w:left w:val="nil"/>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jc w:val="right"/>
              <w:rPr>
                <w:sz w:val="18"/>
                <w:szCs w:val="18"/>
              </w:rPr>
            </w:pPr>
            <w:r w:rsidRPr="005174B4">
              <w:rPr>
                <w:sz w:val="18"/>
                <w:szCs w:val="18"/>
              </w:rPr>
              <w:t>846,1</w:t>
            </w:r>
          </w:p>
        </w:tc>
        <w:tc>
          <w:tcPr>
            <w:tcW w:w="640" w:type="dxa"/>
            <w:tcBorders>
              <w:top w:val="nil"/>
              <w:left w:val="nil"/>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jc w:val="right"/>
              <w:rPr>
                <w:sz w:val="18"/>
                <w:szCs w:val="18"/>
              </w:rPr>
            </w:pPr>
            <w:r w:rsidRPr="005174B4">
              <w:rPr>
                <w:sz w:val="18"/>
                <w:szCs w:val="18"/>
              </w:rPr>
              <w:t>99,8</w:t>
            </w:r>
          </w:p>
        </w:tc>
      </w:tr>
      <w:tr w:rsidR="009C6953" w:rsidRPr="005174B4" w:rsidTr="009C6953">
        <w:trPr>
          <w:trHeight w:val="720"/>
        </w:trPr>
        <w:tc>
          <w:tcPr>
            <w:tcW w:w="426" w:type="dxa"/>
            <w:vMerge w:val="restart"/>
            <w:tcBorders>
              <w:top w:val="nil"/>
              <w:left w:val="single" w:sz="4" w:space="0" w:color="auto"/>
              <w:right w:val="single" w:sz="4" w:space="0" w:color="auto"/>
            </w:tcBorders>
            <w:shd w:val="clear" w:color="auto" w:fill="auto"/>
            <w:vAlign w:val="center"/>
            <w:hideMark/>
          </w:tcPr>
          <w:p w:rsidR="009C6953" w:rsidRPr="005174B4" w:rsidRDefault="009C6953" w:rsidP="00C97331">
            <w:pPr>
              <w:spacing w:before="120"/>
              <w:contextualSpacing/>
              <w:jc w:val="center"/>
              <w:rPr>
                <w:sz w:val="18"/>
                <w:szCs w:val="18"/>
              </w:rPr>
            </w:pPr>
            <w:r w:rsidRPr="005174B4">
              <w:rPr>
                <w:sz w:val="18"/>
                <w:szCs w:val="18"/>
              </w:rPr>
              <w:t>14</w:t>
            </w:r>
          </w:p>
        </w:tc>
        <w:tc>
          <w:tcPr>
            <w:tcW w:w="4907" w:type="dxa"/>
            <w:tcBorders>
              <w:top w:val="nil"/>
              <w:left w:val="nil"/>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rPr>
                <w:sz w:val="18"/>
                <w:szCs w:val="18"/>
              </w:rPr>
            </w:pPr>
            <w:r w:rsidRPr="00AB4DD8">
              <w:rPr>
                <w:sz w:val="18"/>
                <w:szCs w:val="18"/>
              </w:rPr>
              <w:t>МП</w:t>
            </w:r>
            <w:r w:rsidRPr="005174B4">
              <w:rPr>
                <w:sz w:val="18"/>
                <w:szCs w:val="18"/>
              </w:rPr>
              <w:t xml:space="preserve"> "Обеспечение функционирования и развитие жилищно-коммунального хозяйства городского округа "город Якутск" на 2018-2022 годы”</w:t>
            </w:r>
          </w:p>
        </w:tc>
        <w:tc>
          <w:tcPr>
            <w:tcW w:w="1200" w:type="dxa"/>
            <w:tcBorders>
              <w:top w:val="nil"/>
              <w:left w:val="nil"/>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jc w:val="right"/>
              <w:rPr>
                <w:sz w:val="18"/>
                <w:szCs w:val="18"/>
              </w:rPr>
            </w:pPr>
            <w:r w:rsidRPr="005174B4">
              <w:rPr>
                <w:sz w:val="18"/>
                <w:szCs w:val="18"/>
              </w:rPr>
              <w:t>1 022 038,9</w:t>
            </w:r>
          </w:p>
        </w:tc>
        <w:tc>
          <w:tcPr>
            <w:tcW w:w="1235" w:type="dxa"/>
            <w:tcBorders>
              <w:top w:val="nil"/>
              <w:left w:val="nil"/>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jc w:val="right"/>
              <w:rPr>
                <w:sz w:val="18"/>
                <w:szCs w:val="18"/>
              </w:rPr>
            </w:pPr>
            <w:r w:rsidRPr="005174B4">
              <w:rPr>
                <w:sz w:val="18"/>
                <w:szCs w:val="18"/>
              </w:rPr>
              <w:t>1 014 491,6</w:t>
            </w:r>
          </w:p>
        </w:tc>
        <w:tc>
          <w:tcPr>
            <w:tcW w:w="992" w:type="dxa"/>
            <w:tcBorders>
              <w:top w:val="nil"/>
              <w:left w:val="nil"/>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jc w:val="right"/>
              <w:rPr>
                <w:sz w:val="18"/>
                <w:szCs w:val="18"/>
              </w:rPr>
            </w:pPr>
            <w:r w:rsidRPr="005174B4">
              <w:rPr>
                <w:sz w:val="18"/>
                <w:szCs w:val="18"/>
              </w:rPr>
              <w:t>7 547,3</w:t>
            </w:r>
          </w:p>
        </w:tc>
        <w:tc>
          <w:tcPr>
            <w:tcW w:w="640" w:type="dxa"/>
            <w:tcBorders>
              <w:top w:val="nil"/>
              <w:left w:val="nil"/>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jc w:val="right"/>
              <w:rPr>
                <w:sz w:val="18"/>
                <w:szCs w:val="18"/>
              </w:rPr>
            </w:pPr>
            <w:r w:rsidRPr="005174B4">
              <w:rPr>
                <w:sz w:val="18"/>
                <w:szCs w:val="18"/>
              </w:rPr>
              <w:t>99,3</w:t>
            </w:r>
          </w:p>
        </w:tc>
      </w:tr>
      <w:tr w:rsidR="009C6953" w:rsidRPr="00AB4DD8" w:rsidTr="009C6953">
        <w:trPr>
          <w:trHeight w:val="255"/>
        </w:trPr>
        <w:tc>
          <w:tcPr>
            <w:tcW w:w="426" w:type="dxa"/>
            <w:vMerge/>
            <w:tcBorders>
              <w:left w:val="single" w:sz="4" w:space="0" w:color="auto"/>
              <w:bottom w:val="single" w:sz="4" w:space="0" w:color="auto"/>
              <w:right w:val="single" w:sz="4" w:space="0" w:color="auto"/>
            </w:tcBorders>
            <w:shd w:val="clear" w:color="auto" w:fill="auto"/>
            <w:vAlign w:val="center"/>
          </w:tcPr>
          <w:p w:rsidR="009C6953" w:rsidRPr="00AB4DD8" w:rsidRDefault="009C6953" w:rsidP="00C97331">
            <w:pPr>
              <w:spacing w:before="120"/>
              <w:contextualSpacing/>
              <w:jc w:val="center"/>
              <w:rPr>
                <w:sz w:val="18"/>
                <w:szCs w:val="18"/>
              </w:rPr>
            </w:pPr>
          </w:p>
        </w:tc>
        <w:tc>
          <w:tcPr>
            <w:tcW w:w="4907" w:type="dxa"/>
            <w:tcBorders>
              <w:top w:val="nil"/>
              <w:left w:val="nil"/>
              <w:bottom w:val="single" w:sz="4" w:space="0" w:color="auto"/>
              <w:right w:val="single" w:sz="4" w:space="0" w:color="auto"/>
            </w:tcBorders>
            <w:shd w:val="clear" w:color="auto" w:fill="auto"/>
            <w:vAlign w:val="center"/>
          </w:tcPr>
          <w:p w:rsidR="009C6953" w:rsidRPr="00AB4DD8" w:rsidRDefault="009C6953" w:rsidP="00C97331">
            <w:pPr>
              <w:spacing w:before="120"/>
              <w:contextualSpacing/>
              <w:rPr>
                <w:sz w:val="18"/>
                <w:szCs w:val="18"/>
              </w:rPr>
            </w:pPr>
            <w:r w:rsidRPr="00AB4DD8">
              <w:rPr>
                <w:bCs/>
                <w:i/>
                <w:sz w:val="18"/>
                <w:szCs w:val="18"/>
              </w:rPr>
              <w:t xml:space="preserve">в </w:t>
            </w:r>
            <w:proofErr w:type="spellStart"/>
            <w:r w:rsidRPr="00AB4DD8">
              <w:rPr>
                <w:bCs/>
                <w:i/>
                <w:sz w:val="18"/>
                <w:szCs w:val="18"/>
              </w:rPr>
              <w:t>т.ч</w:t>
            </w:r>
            <w:proofErr w:type="spellEnd"/>
            <w:r w:rsidRPr="00AB4DD8">
              <w:rPr>
                <w:bCs/>
                <w:i/>
                <w:sz w:val="18"/>
                <w:szCs w:val="18"/>
              </w:rPr>
              <w:t>. субсидии, субвенции, иные МБТ из РБ</w:t>
            </w:r>
          </w:p>
        </w:tc>
        <w:tc>
          <w:tcPr>
            <w:tcW w:w="1200" w:type="dxa"/>
            <w:tcBorders>
              <w:top w:val="nil"/>
              <w:left w:val="nil"/>
              <w:bottom w:val="single" w:sz="4" w:space="0" w:color="auto"/>
              <w:right w:val="single" w:sz="4" w:space="0" w:color="auto"/>
            </w:tcBorders>
            <w:shd w:val="clear" w:color="auto" w:fill="auto"/>
            <w:vAlign w:val="center"/>
          </w:tcPr>
          <w:p w:rsidR="009C6953" w:rsidRPr="00906779" w:rsidRDefault="009C6953" w:rsidP="00C97331">
            <w:pPr>
              <w:spacing w:before="120"/>
              <w:contextualSpacing/>
              <w:jc w:val="right"/>
              <w:rPr>
                <w:i/>
                <w:sz w:val="18"/>
                <w:szCs w:val="18"/>
              </w:rPr>
            </w:pPr>
            <w:r w:rsidRPr="00906779">
              <w:rPr>
                <w:i/>
                <w:sz w:val="18"/>
                <w:szCs w:val="18"/>
              </w:rPr>
              <w:t>331 744,0</w:t>
            </w:r>
          </w:p>
        </w:tc>
        <w:tc>
          <w:tcPr>
            <w:tcW w:w="1235" w:type="dxa"/>
            <w:tcBorders>
              <w:top w:val="nil"/>
              <w:left w:val="nil"/>
              <w:bottom w:val="single" w:sz="4" w:space="0" w:color="auto"/>
              <w:right w:val="single" w:sz="4" w:space="0" w:color="auto"/>
            </w:tcBorders>
            <w:shd w:val="clear" w:color="auto" w:fill="auto"/>
            <w:vAlign w:val="center"/>
          </w:tcPr>
          <w:p w:rsidR="009C6953" w:rsidRPr="00906779" w:rsidRDefault="009C6953" w:rsidP="00C97331">
            <w:pPr>
              <w:spacing w:before="120"/>
              <w:contextualSpacing/>
              <w:jc w:val="right"/>
              <w:rPr>
                <w:i/>
                <w:sz w:val="18"/>
                <w:szCs w:val="18"/>
              </w:rPr>
            </w:pPr>
            <w:r w:rsidRPr="00906779">
              <w:rPr>
                <w:i/>
                <w:sz w:val="18"/>
                <w:szCs w:val="18"/>
              </w:rPr>
              <w:t>331 744,0</w:t>
            </w:r>
          </w:p>
        </w:tc>
        <w:tc>
          <w:tcPr>
            <w:tcW w:w="992" w:type="dxa"/>
            <w:tcBorders>
              <w:top w:val="nil"/>
              <w:left w:val="nil"/>
              <w:bottom w:val="single" w:sz="4" w:space="0" w:color="auto"/>
              <w:right w:val="single" w:sz="4" w:space="0" w:color="auto"/>
            </w:tcBorders>
            <w:shd w:val="clear" w:color="auto" w:fill="auto"/>
            <w:vAlign w:val="center"/>
          </w:tcPr>
          <w:p w:rsidR="009C6953" w:rsidRPr="00906779" w:rsidRDefault="009C6953" w:rsidP="00C97331">
            <w:pPr>
              <w:spacing w:before="120"/>
              <w:contextualSpacing/>
              <w:jc w:val="right"/>
              <w:rPr>
                <w:i/>
                <w:sz w:val="18"/>
                <w:szCs w:val="18"/>
              </w:rPr>
            </w:pPr>
            <w:r w:rsidRPr="00906779">
              <w:rPr>
                <w:i/>
                <w:sz w:val="18"/>
                <w:szCs w:val="18"/>
              </w:rPr>
              <w:t>-</w:t>
            </w:r>
          </w:p>
        </w:tc>
        <w:tc>
          <w:tcPr>
            <w:tcW w:w="640" w:type="dxa"/>
            <w:tcBorders>
              <w:top w:val="nil"/>
              <w:left w:val="nil"/>
              <w:bottom w:val="single" w:sz="4" w:space="0" w:color="auto"/>
              <w:right w:val="single" w:sz="4" w:space="0" w:color="auto"/>
            </w:tcBorders>
            <w:shd w:val="clear" w:color="auto" w:fill="auto"/>
            <w:vAlign w:val="center"/>
          </w:tcPr>
          <w:p w:rsidR="009C6953" w:rsidRPr="00906779" w:rsidRDefault="009C6953" w:rsidP="00C97331">
            <w:pPr>
              <w:spacing w:before="120"/>
              <w:contextualSpacing/>
              <w:jc w:val="right"/>
              <w:rPr>
                <w:i/>
                <w:sz w:val="18"/>
                <w:szCs w:val="18"/>
              </w:rPr>
            </w:pPr>
            <w:r w:rsidRPr="00906779">
              <w:rPr>
                <w:i/>
                <w:sz w:val="18"/>
                <w:szCs w:val="18"/>
              </w:rPr>
              <w:t>100</w:t>
            </w:r>
          </w:p>
        </w:tc>
      </w:tr>
      <w:tr w:rsidR="009C6953" w:rsidRPr="005174B4" w:rsidTr="009C6953">
        <w:trPr>
          <w:trHeight w:val="480"/>
        </w:trPr>
        <w:tc>
          <w:tcPr>
            <w:tcW w:w="426" w:type="dxa"/>
            <w:vMerge w:val="restart"/>
            <w:tcBorders>
              <w:top w:val="nil"/>
              <w:left w:val="single" w:sz="4" w:space="0" w:color="auto"/>
              <w:right w:val="single" w:sz="4" w:space="0" w:color="auto"/>
            </w:tcBorders>
            <w:shd w:val="clear" w:color="auto" w:fill="auto"/>
            <w:vAlign w:val="center"/>
            <w:hideMark/>
          </w:tcPr>
          <w:p w:rsidR="009C6953" w:rsidRPr="005174B4" w:rsidRDefault="009C6953" w:rsidP="00C97331">
            <w:pPr>
              <w:spacing w:before="120"/>
              <w:contextualSpacing/>
              <w:jc w:val="center"/>
              <w:rPr>
                <w:sz w:val="18"/>
                <w:szCs w:val="18"/>
              </w:rPr>
            </w:pPr>
            <w:r w:rsidRPr="005174B4">
              <w:rPr>
                <w:sz w:val="18"/>
                <w:szCs w:val="18"/>
              </w:rPr>
              <w:t>15</w:t>
            </w:r>
          </w:p>
        </w:tc>
        <w:tc>
          <w:tcPr>
            <w:tcW w:w="4907" w:type="dxa"/>
            <w:tcBorders>
              <w:top w:val="nil"/>
              <w:left w:val="nil"/>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rPr>
                <w:sz w:val="18"/>
                <w:szCs w:val="18"/>
              </w:rPr>
            </w:pPr>
            <w:r w:rsidRPr="00AB4DD8">
              <w:rPr>
                <w:sz w:val="18"/>
                <w:szCs w:val="18"/>
              </w:rPr>
              <w:t>МП</w:t>
            </w:r>
            <w:r w:rsidRPr="005174B4">
              <w:rPr>
                <w:sz w:val="18"/>
                <w:szCs w:val="18"/>
              </w:rPr>
              <w:t xml:space="preserve"> "Обеспечение жильем населения городского округа "город Якутск" на 2018-2022 годы"</w:t>
            </w:r>
          </w:p>
        </w:tc>
        <w:tc>
          <w:tcPr>
            <w:tcW w:w="1200" w:type="dxa"/>
            <w:tcBorders>
              <w:top w:val="nil"/>
              <w:left w:val="nil"/>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jc w:val="right"/>
              <w:rPr>
                <w:sz w:val="18"/>
                <w:szCs w:val="18"/>
              </w:rPr>
            </w:pPr>
            <w:r w:rsidRPr="005174B4">
              <w:rPr>
                <w:sz w:val="18"/>
                <w:szCs w:val="18"/>
              </w:rPr>
              <w:t>906 419,7</w:t>
            </w:r>
          </w:p>
        </w:tc>
        <w:tc>
          <w:tcPr>
            <w:tcW w:w="1235" w:type="dxa"/>
            <w:tcBorders>
              <w:top w:val="nil"/>
              <w:left w:val="nil"/>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jc w:val="right"/>
              <w:rPr>
                <w:sz w:val="18"/>
                <w:szCs w:val="18"/>
              </w:rPr>
            </w:pPr>
            <w:r w:rsidRPr="005174B4">
              <w:rPr>
                <w:sz w:val="18"/>
                <w:szCs w:val="18"/>
              </w:rPr>
              <w:t>729 096,0</w:t>
            </w:r>
          </w:p>
        </w:tc>
        <w:tc>
          <w:tcPr>
            <w:tcW w:w="992" w:type="dxa"/>
            <w:tcBorders>
              <w:top w:val="nil"/>
              <w:left w:val="nil"/>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jc w:val="right"/>
              <w:rPr>
                <w:sz w:val="18"/>
                <w:szCs w:val="18"/>
              </w:rPr>
            </w:pPr>
            <w:r w:rsidRPr="005174B4">
              <w:rPr>
                <w:sz w:val="18"/>
                <w:szCs w:val="18"/>
              </w:rPr>
              <w:t>177 323,6</w:t>
            </w:r>
          </w:p>
        </w:tc>
        <w:tc>
          <w:tcPr>
            <w:tcW w:w="640" w:type="dxa"/>
            <w:tcBorders>
              <w:top w:val="nil"/>
              <w:left w:val="nil"/>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jc w:val="right"/>
              <w:rPr>
                <w:sz w:val="18"/>
                <w:szCs w:val="18"/>
              </w:rPr>
            </w:pPr>
            <w:r w:rsidRPr="005174B4">
              <w:rPr>
                <w:sz w:val="18"/>
                <w:szCs w:val="18"/>
              </w:rPr>
              <w:t>80,4</w:t>
            </w:r>
          </w:p>
        </w:tc>
      </w:tr>
      <w:tr w:rsidR="009C6953" w:rsidRPr="00AB4DD8" w:rsidTr="009C6953">
        <w:trPr>
          <w:trHeight w:val="332"/>
        </w:trPr>
        <w:tc>
          <w:tcPr>
            <w:tcW w:w="426" w:type="dxa"/>
            <w:vMerge/>
            <w:tcBorders>
              <w:left w:val="single" w:sz="4" w:space="0" w:color="auto"/>
              <w:bottom w:val="single" w:sz="4" w:space="0" w:color="auto"/>
              <w:right w:val="single" w:sz="4" w:space="0" w:color="auto"/>
            </w:tcBorders>
            <w:shd w:val="clear" w:color="auto" w:fill="auto"/>
            <w:vAlign w:val="center"/>
          </w:tcPr>
          <w:p w:rsidR="009C6953" w:rsidRPr="00AB4DD8" w:rsidRDefault="009C6953" w:rsidP="00C97331">
            <w:pPr>
              <w:spacing w:before="120"/>
              <w:contextualSpacing/>
              <w:jc w:val="center"/>
              <w:rPr>
                <w:sz w:val="18"/>
                <w:szCs w:val="18"/>
              </w:rPr>
            </w:pPr>
          </w:p>
        </w:tc>
        <w:tc>
          <w:tcPr>
            <w:tcW w:w="4907" w:type="dxa"/>
            <w:tcBorders>
              <w:top w:val="nil"/>
              <w:left w:val="nil"/>
              <w:bottom w:val="single" w:sz="4" w:space="0" w:color="auto"/>
              <w:right w:val="single" w:sz="4" w:space="0" w:color="auto"/>
            </w:tcBorders>
            <w:shd w:val="clear" w:color="auto" w:fill="auto"/>
            <w:vAlign w:val="center"/>
          </w:tcPr>
          <w:p w:rsidR="009C6953" w:rsidRPr="00AB4DD8" w:rsidRDefault="009C6953" w:rsidP="00C97331">
            <w:pPr>
              <w:spacing w:before="120"/>
              <w:contextualSpacing/>
              <w:rPr>
                <w:sz w:val="18"/>
                <w:szCs w:val="18"/>
              </w:rPr>
            </w:pPr>
            <w:r w:rsidRPr="00AB4DD8">
              <w:rPr>
                <w:bCs/>
                <w:i/>
                <w:sz w:val="18"/>
                <w:szCs w:val="18"/>
              </w:rPr>
              <w:t xml:space="preserve">в </w:t>
            </w:r>
            <w:proofErr w:type="spellStart"/>
            <w:r w:rsidRPr="00AB4DD8">
              <w:rPr>
                <w:bCs/>
                <w:i/>
                <w:sz w:val="18"/>
                <w:szCs w:val="18"/>
              </w:rPr>
              <w:t>т.ч</w:t>
            </w:r>
            <w:proofErr w:type="spellEnd"/>
            <w:r w:rsidRPr="00AB4DD8">
              <w:rPr>
                <w:bCs/>
                <w:i/>
                <w:sz w:val="18"/>
                <w:szCs w:val="18"/>
              </w:rPr>
              <w:t>. субсидии, субвенции, иные МБТ из РБ</w:t>
            </w:r>
          </w:p>
        </w:tc>
        <w:tc>
          <w:tcPr>
            <w:tcW w:w="1200" w:type="dxa"/>
            <w:tcBorders>
              <w:top w:val="nil"/>
              <w:left w:val="nil"/>
              <w:bottom w:val="single" w:sz="4" w:space="0" w:color="auto"/>
              <w:right w:val="single" w:sz="4" w:space="0" w:color="auto"/>
            </w:tcBorders>
            <w:shd w:val="clear" w:color="auto" w:fill="auto"/>
            <w:vAlign w:val="center"/>
          </w:tcPr>
          <w:p w:rsidR="009C6953" w:rsidRPr="006658A5" w:rsidRDefault="009C6953" w:rsidP="00C97331">
            <w:pPr>
              <w:spacing w:before="120"/>
              <w:contextualSpacing/>
              <w:jc w:val="right"/>
              <w:rPr>
                <w:i/>
                <w:sz w:val="18"/>
                <w:szCs w:val="18"/>
              </w:rPr>
            </w:pPr>
            <w:r w:rsidRPr="006658A5">
              <w:rPr>
                <w:i/>
                <w:sz w:val="18"/>
                <w:szCs w:val="18"/>
              </w:rPr>
              <w:t>676 250,1</w:t>
            </w:r>
          </w:p>
        </w:tc>
        <w:tc>
          <w:tcPr>
            <w:tcW w:w="1235" w:type="dxa"/>
            <w:tcBorders>
              <w:top w:val="nil"/>
              <w:left w:val="nil"/>
              <w:bottom w:val="single" w:sz="4" w:space="0" w:color="auto"/>
              <w:right w:val="single" w:sz="4" w:space="0" w:color="auto"/>
            </w:tcBorders>
            <w:shd w:val="clear" w:color="auto" w:fill="auto"/>
            <w:vAlign w:val="center"/>
          </w:tcPr>
          <w:p w:rsidR="009C6953" w:rsidRPr="006658A5" w:rsidRDefault="009C6953" w:rsidP="00C97331">
            <w:pPr>
              <w:spacing w:before="120"/>
              <w:contextualSpacing/>
              <w:jc w:val="right"/>
              <w:rPr>
                <w:i/>
                <w:sz w:val="18"/>
                <w:szCs w:val="18"/>
              </w:rPr>
            </w:pPr>
            <w:r w:rsidRPr="006658A5">
              <w:rPr>
                <w:i/>
                <w:sz w:val="18"/>
                <w:szCs w:val="18"/>
              </w:rPr>
              <w:t>502 502,2</w:t>
            </w:r>
          </w:p>
        </w:tc>
        <w:tc>
          <w:tcPr>
            <w:tcW w:w="992" w:type="dxa"/>
            <w:tcBorders>
              <w:top w:val="nil"/>
              <w:left w:val="nil"/>
              <w:bottom w:val="single" w:sz="4" w:space="0" w:color="auto"/>
              <w:right w:val="single" w:sz="4" w:space="0" w:color="auto"/>
            </w:tcBorders>
            <w:shd w:val="clear" w:color="auto" w:fill="auto"/>
            <w:vAlign w:val="center"/>
          </w:tcPr>
          <w:p w:rsidR="009C6953" w:rsidRPr="006658A5" w:rsidRDefault="009C6953" w:rsidP="00C97331">
            <w:pPr>
              <w:spacing w:before="120"/>
              <w:contextualSpacing/>
              <w:jc w:val="right"/>
              <w:rPr>
                <w:i/>
                <w:sz w:val="18"/>
                <w:szCs w:val="18"/>
              </w:rPr>
            </w:pPr>
            <w:r w:rsidRPr="006658A5">
              <w:rPr>
                <w:i/>
                <w:sz w:val="18"/>
                <w:szCs w:val="18"/>
              </w:rPr>
              <w:t>173 747,9</w:t>
            </w:r>
          </w:p>
        </w:tc>
        <w:tc>
          <w:tcPr>
            <w:tcW w:w="640" w:type="dxa"/>
            <w:tcBorders>
              <w:top w:val="nil"/>
              <w:left w:val="nil"/>
              <w:bottom w:val="single" w:sz="4" w:space="0" w:color="auto"/>
              <w:right w:val="single" w:sz="4" w:space="0" w:color="auto"/>
            </w:tcBorders>
            <w:shd w:val="clear" w:color="auto" w:fill="auto"/>
            <w:vAlign w:val="center"/>
          </w:tcPr>
          <w:p w:rsidR="009C6953" w:rsidRPr="006658A5" w:rsidRDefault="009C6953" w:rsidP="00C97331">
            <w:pPr>
              <w:spacing w:before="120"/>
              <w:contextualSpacing/>
              <w:jc w:val="right"/>
              <w:rPr>
                <w:i/>
                <w:sz w:val="18"/>
                <w:szCs w:val="18"/>
              </w:rPr>
            </w:pPr>
            <w:r w:rsidRPr="006658A5">
              <w:rPr>
                <w:i/>
                <w:sz w:val="18"/>
                <w:szCs w:val="18"/>
              </w:rPr>
              <w:t>74,3</w:t>
            </w:r>
          </w:p>
        </w:tc>
      </w:tr>
      <w:tr w:rsidR="009C6953" w:rsidRPr="005174B4" w:rsidTr="009C6953">
        <w:trPr>
          <w:trHeight w:val="48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jc w:val="center"/>
              <w:rPr>
                <w:sz w:val="18"/>
                <w:szCs w:val="18"/>
              </w:rPr>
            </w:pPr>
            <w:r w:rsidRPr="005174B4">
              <w:rPr>
                <w:sz w:val="18"/>
                <w:szCs w:val="18"/>
              </w:rPr>
              <w:t>16</w:t>
            </w:r>
          </w:p>
        </w:tc>
        <w:tc>
          <w:tcPr>
            <w:tcW w:w="4907" w:type="dxa"/>
            <w:tcBorders>
              <w:top w:val="nil"/>
              <w:left w:val="nil"/>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rPr>
                <w:sz w:val="18"/>
                <w:szCs w:val="18"/>
              </w:rPr>
            </w:pPr>
            <w:r w:rsidRPr="00AB4DD8">
              <w:rPr>
                <w:sz w:val="18"/>
                <w:szCs w:val="18"/>
              </w:rPr>
              <w:t>ВЦП</w:t>
            </w:r>
            <w:r w:rsidRPr="005174B4">
              <w:rPr>
                <w:sz w:val="18"/>
                <w:szCs w:val="18"/>
              </w:rPr>
              <w:t xml:space="preserve"> “Обеспечение деятельности пригородных территорий города Якутска на 2018-2022 </w:t>
            </w:r>
            <w:proofErr w:type="spellStart"/>
            <w:r w:rsidRPr="005174B4">
              <w:rPr>
                <w:sz w:val="18"/>
                <w:szCs w:val="18"/>
              </w:rPr>
              <w:t>гг</w:t>
            </w:r>
            <w:proofErr w:type="spellEnd"/>
            <w:r w:rsidRPr="005174B4">
              <w:rPr>
                <w:sz w:val="18"/>
                <w:szCs w:val="18"/>
              </w:rPr>
              <w:t>”</w:t>
            </w:r>
          </w:p>
        </w:tc>
        <w:tc>
          <w:tcPr>
            <w:tcW w:w="1200" w:type="dxa"/>
            <w:tcBorders>
              <w:top w:val="nil"/>
              <w:left w:val="nil"/>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jc w:val="right"/>
              <w:rPr>
                <w:sz w:val="18"/>
                <w:szCs w:val="18"/>
              </w:rPr>
            </w:pPr>
            <w:r w:rsidRPr="005174B4">
              <w:rPr>
                <w:sz w:val="18"/>
                <w:szCs w:val="18"/>
              </w:rPr>
              <w:t>154 838,5</w:t>
            </w:r>
          </w:p>
        </w:tc>
        <w:tc>
          <w:tcPr>
            <w:tcW w:w="1235" w:type="dxa"/>
            <w:tcBorders>
              <w:top w:val="nil"/>
              <w:left w:val="nil"/>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jc w:val="right"/>
              <w:rPr>
                <w:sz w:val="18"/>
                <w:szCs w:val="18"/>
              </w:rPr>
            </w:pPr>
            <w:r w:rsidRPr="005174B4">
              <w:rPr>
                <w:sz w:val="18"/>
                <w:szCs w:val="18"/>
              </w:rPr>
              <w:t>152 186,2</w:t>
            </w:r>
          </w:p>
        </w:tc>
        <w:tc>
          <w:tcPr>
            <w:tcW w:w="992" w:type="dxa"/>
            <w:tcBorders>
              <w:top w:val="nil"/>
              <w:left w:val="nil"/>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jc w:val="right"/>
              <w:rPr>
                <w:sz w:val="18"/>
                <w:szCs w:val="18"/>
              </w:rPr>
            </w:pPr>
            <w:r w:rsidRPr="005174B4">
              <w:rPr>
                <w:sz w:val="18"/>
                <w:szCs w:val="18"/>
              </w:rPr>
              <w:t>2 652,3</w:t>
            </w:r>
          </w:p>
        </w:tc>
        <w:tc>
          <w:tcPr>
            <w:tcW w:w="640" w:type="dxa"/>
            <w:tcBorders>
              <w:top w:val="nil"/>
              <w:left w:val="nil"/>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jc w:val="right"/>
              <w:rPr>
                <w:sz w:val="18"/>
                <w:szCs w:val="18"/>
              </w:rPr>
            </w:pPr>
            <w:r w:rsidRPr="005174B4">
              <w:rPr>
                <w:sz w:val="18"/>
                <w:szCs w:val="18"/>
              </w:rPr>
              <w:t>98,3</w:t>
            </w:r>
          </w:p>
        </w:tc>
      </w:tr>
      <w:tr w:rsidR="009C6953" w:rsidRPr="005174B4" w:rsidTr="009C6953">
        <w:trPr>
          <w:trHeight w:val="54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jc w:val="center"/>
              <w:rPr>
                <w:sz w:val="18"/>
                <w:szCs w:val="18"/>
              </w:rPr>
            </w:pPr>
            <w:r w:rsidRPr="005174B4">
              <w:rPr>
                <w:sz w:val="18"/>
                <w:szCs w:val="18"/>
              </w:rPr>
              <w:t>17</w:t>
            </w:r>
          </w:p>
        </w:tc>
        <w:tc>
          <w:tcPr>
            <w:tcW w:w="4907" w:type="dxa"/>
            <w:tcBorders>
              <w:top w:val="nil"/>
              <w:left w:val="nil"/>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rPr>
                <w:sz w:val="18"/>
                <w:szCs w:val="18"/>
              </w:rPr>
            </w:pPr>
            <w:r w:rsidRPr="00AB4DD8">
              <w:rPr>
                <w:sz w:val="18"/>
                <w:szCs w:val="18"/>
              </w:rPr>
              <w:t>ВЦП</w:t>
            </w:r>
            <w:r>
              <w:rPr>
                <w:sz w:val="18"/>
                <w:szCs w:val="18"/>
              </w:rPr>
              <w:t xml:space="preserve"> </w:t>
            </w:r>
            <w:r w:rsidRPr="005174B4">
              <w:rPr>
                <w:sz w:val="18"/>
                <w:szCs w:val="18"/>
              </w:rPr>
              <w:t>"Обеспечение исполнения деятельности округов городского округа "город Якутск" на 2018-2022 годы"</w:t>
            </w:r>
          </w:p>
        </w:tc>
        <w:tc>
          <w:tcPr>
            <w:tcW w:w="1200" w:type="dxa"/>
            <w:tcBorders>
              <w:top w:val="nil"/>
              <w:left w:val="nil"/>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jc w:val="right"/>
              <w:rPr>
                <w:sz w:val="18"/>
                <w:szCs w:val="18"/>
              </w:rPr>
            </w:pPr>
            <w:r w:rsidRPr="005174B4">
              <w:rPr>
                <w:sz w:val="18"/>
                <w:szCs w:val="18"/>
              </w:rPr>
              <w:t>226 676,0</w:t>
            </w:r>
          </w:p>
        </w:tc>
        <w:tc>
          <w:tcPr>
            <w:tcW w:w="1235" w:type="dxa"/>
            <w:tcBorders>
              <w:top w:val="nil"/>
              <w:left w:val="nil"/>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jc w:val="right"/>
              <w:rPr>
                <w:sz w:val="18"/>
                <w:szCs w:val="18"/>
              </w:rPr>
            </w:pPr>
            <w:r w:rsidRPr="005174B4">
              <w:rPr>
                <w:sz w:val="18"/>
                <w:szCs w:val="18"/>
              </w:rPr>
              <w:t>225 709,1</w:t>
            </w:r>
          </w:p>
        </w:tc>
        <w:tc>
          <w:tcPr>
            <w:tcW w:w="992" w:type="dxa"/>
            <w:tcBorders>
              <w:top w:val="nil"/>
              <w:left w:val="nil"/>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jc w:val="right"/>
              <w:rPr>
                <w:sz w:val="18"/>
                <w:szCs w:val="18"/>
              </w:rPr>
            </w:pPr>
            <w:r w:rsidRPr="005174B4">
              <w:rPr>
                <w:sz w:val="18"/>
                <w:szCs w:val="18"/>
              </w:rPr>
              <w:t>966,8</w:t>
            </w:r>
          </w:p>
        </w:tc>
        <w:tc>
          <w:tcPr>
            <w:tcW w:w="640" w:type="dxa"/>
            <w:tcBorders>
              <w:top w:val="nil"/>
              <w:left w:val="nil"/>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jc w:val="right"/>
              <w:rPr>
                <w:sz w:val="18"/>
                <w:szCs w:val="18"/>
              </w:rPr>
            </w:pPr>
            <w:r w:rsidRPr="005174B4">
              <w:rPr>
                <w:sz w:val="18"/>
                <w:szCs w:val="18"/>
              </w:rPr>
              <w:t>99,6</w:t>
            </w:r>
          </w:p>
        </w:tc>
      </w:tr>
      <w:tr w:rsidR="009C6953" w:rsidRPr="005174B4" w:rsidTr="009C6953">
        <w:trPr>
          <w:trHeight w:val="445"/>
        </w:trPr>
        <w:tc>
          <w:tcPr>
            <w:tcW w:w="426" w:type="dxa"/>
            <w:vMerge w:val="restart"/>
            <w:tcBorders>
              <w:top w:val="single" w:sz="4" w:space="0" w:color="auto"/>
              <w:left w:val="single" w:sz="4" w:space="0" w:color="auto"/>
              <w:right w:val="single" w:sz="4" w:space="0" w:color="auto"/>
            </w:tcBorders>
            <w:shd w:val="clear" w:color="auto" w:fill="auto"/>
            <w:vAlign w:val="center"/>
            <w:hideMark/>
          </w:tcPr>
          <w:p w:rsidR="009C6953" w:rsidRPr="005174B4" w:rsidRDefault="009C6953" w:rsidP="00C97331">
            <w:pPr>
              <w:spacing w:before="120"/>
              <w:contextualSpacing/>
              <w:jc w:val="center"/>
              <w:rPr>
                <w:sz w:val="18"/>
                <w:szCs w:val="18"/>
              </w:rPr>
            </w:pPr>
            <w:r w:rsidRPr="005174B4">
              <w:rPr>
                <w:sz w:val="18"/>
                <w:szCs w:val="18"/>
              </w:rPr>
              <w:t>18</w:t>
            </w:r>
          </w:p>
        </w:tc>
        <w:tc>
          <w:tcPr>
            <w:tcW w:w="4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rPr>
                <w:sz w:val="18"/>
                <w:szCs w:val="18"/>
              </w:rPr>
            </w:pPr>
            <w:r w:rsidRPr="00AB4DD8">
              <w:rPr>
                <w:sz w:val="18"/>
                <w:szCs w:val="18"/>
              </w:rPr>
              <w:t>МП</w:t>
            </w:r>
            <w:r>
              <w:rPr>
                <w:sz w:val="18"/>
                <w:szCs w:val="18"/>
              </w:rPr>
              <w:t xml:space="preserve"> </w:t>
            </w:r>
            <w:r w:rsidRPr="005174B4">
              <w:rPr>
                <w:sz w:val="18"/>
                <w:szCs w:val="18"/>
              </w:rPr>
              <w:t>"Комплексное развитие социальной инфраструктуры городского округа "город Якутск" на 2017-2032 годы"</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jc w:val="right"/>
              <w:rPr>
                <w:sz w:val="18"/>
                <w:szCs w:val="18"/>
              </w:rPr>
            </w:pPr>
            <w:r w:rsidRPr="005174B4">
              <w:rPr>
                <w:sz w:val="18"/>
                <w:szCs w:val="18"/>
              </w:rPr>
              <w:t>1 146 451,1</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jc w:val="right"/>
              <w:rPr>
                <w:sz w:val="18"/>
                <w:szCs w:val="18"/>
              </w:rPr>
            </w:pPr>
            <w:r w:rsidRPr="005174B4">
              <w:rPr>
                <w:sz w:val="18"/>
                <w:szCs w:val="18"/>
              </w:rPr>
              <w:t>1 043 423,5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jc w:val="right"/>
              <w:rPr>
                <w:sz w:val="18"/>
                <w:szCs w:val="18"/>
              </w:rPr>
            </w:pPr>
            <w:r w:rsidRPr="005174B4">
              <w:rPr>
                <w:sz w:val="18"/>
                <w:szCs w:val="18"/>
              </w:rPr>
              <w:t>103 027,5</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jc w:val="right"/>
              <w:rPr>
                <w:sz w:val="18"/>
                <w:szCs w:val="18"/>
              </w:rPr>
            </w:pPr>
            <w:r w:rsidRPr="005174B4">
              <w:rPr>
                <w:sz w:val="18"/>
                <w:szCs w:val="18"/>
              </w:rPr>
              <w:t>91,0</w:t>
            </w:r>
          </w:p>
        </w:tc>
      </w:tr>
      <w:tr w:rsidR="009C6953" w:rsidRPr="00AB4DD8" w:rsidTr="009C6953">
        <w:trPr>
          <w:trHeight w:val="281"/>
        </w:trPr>
        <w:tc>
          <w:tcPr>
            <w:tcW w:w="426" w:type="dxa"/>
            <w:vMerge/>
            <w:tcBorders>
              <w:left w:val="single" w:sz="4" w:space="0" w:color="auto"/>
              <w:bottom w:val="single" w:sz="4" w:space="0" w:color="auto"/>
              <w:right w:val="single" w:sz="4" w:space="0" w:color="auto"/>
            </w:tcBorders>
            <w:shd w:val="clear" w:color="auto" w:fill="auto"/>
            <w:vAlign w:val="center"/>
          </w:tcPr>
          <w:p w:rsidR="009C6953" w:rsidRPr="00AB4DD8" w:rsidRDefault="009C6953" w:rsidP="00C97331">
            <w:pPr>
              <w:spacing w:before="120"/>
              <w:contextualSpacing/>
              <w:jc w:val="center"/>
              <w:rPr>
                <w:sz w:val="18"/>
                <w:szCs w:val="18"/>
              </w:rPr>
            </w:pPr>
          </w:p>
        </w:tc>
        <w:tc>
          <w:tcPr>
            <w:tcW w:w="4907" w:type="dxa"/>
            <w:tcBorders>
              <w:top w:val="single" w:sz="4" w:space="0" w:color="auto"/>
              <w:left w:val="single" w:sz="4" w:space="0" w:color="auto"/>
              <w:bottom w:val="single" w:sz="4" w:space="0" w:color="auto"/>
              <w:right w:val="single" w:sz="4" w:space="0" w:color="auto"/>
            </w:tcBorders>
            <w:shd w:val="clear" w:color="auto" w:fill="auto"/>
            <w:vAlign w:val="center"/>
          </w:tcPr>
          <w:p w:rsidR="009C6953" w:rsidRPr="00AB4DD8" w:rsidRDefault="009C6953" w:rsidP="00C97331">
            <w:pPr>
              <w:spacing w:before="120"/>
              <w:contextualSpacing/>
              <w:rPr>
                <w:sz w:val="18"/>
                <w:szCs w:val="18"/>
              </w:rPr>
            </w:pPr>
            <w:r w:rsidRPr="00AB4DD8">
              <w:rPr>
                <w:bCs/>
                <w:i/>
                <w:sz w:val="18"/>
                <w:szCs w:val="18"/>
              </w:rPr>
              <w:t xml:space="preserve">в </w:t>
            </w:r>
            <w:proofErr w:type="spellStart"/>
            <w:r w:rsidRPr="00AB4DD8">
              <w:rPr>
                <w:bCs/>
                <w:i/>
                <w:sz w:val="18"/>
                <w:szCs w:val="18"/>
              </w:rPr>
              <w:t>т.ч</w:t>
            </w:r>
            <w:proofErr w:type="spellEnd"/>
            <w:r w:rsidRPr="00AB4DD8">
              <w:rPr>
                <w:bCs/>
                <w:i/>
                <w:sz w:val="18"/>
                <w:szCs w:val="18"/>
              </w:rPr>
              <w:t>. субсидии, субвенции, иные МБТ из РБ</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9C6953" w:rsidRPr="00973EA9" w:rsidRDefault="009C6953" w:rsidP="00C97331">
            <w:pPr>
              <w:spacing w:before="120"/>
              <w:contextualSpacing/>
              <w:jc w:val="right"/>
              <w:rPr>
                <w:i/>
                <w:sz w:val="18"/>
                <w:szCs w:val="18"/>
              </w:rPr>
            </w:pPr>
            <w:r w:rsidRPr="00973EA9">
              <w:rPr>
                <w:i/>
                <w:sz w:val="18"/>
                <w:szCs w:val="18"/>
              </w:rPr>
              <w:t>342 364,9</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9C6953" w:rsidRPr="00973EA9" w:rsidRDefault="009C6953" w:rsidP="00C97331">
            <w:pPr>
              <w:spacing w:before="120"/>
              <w:contextualSpacing/>
              <w:jc w:val="right"/>
              <w:rPr>
                <w:i/>
                <w:sz w:val="18"/>
                <w:szCs w:val="18"/>
              </w:rPr>
            </w:pPr>
            <w:r w:rsidRPr="00973EA9">
              <w:rPr>
                <w:i/>
                <w:sz w:val="18"/>
                <w:szCs w:val="18"/>
              </w:rPr>
              <w:t>257 364,8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C6953" w:rsidRPr="00973EA9" w:rsidRDefault="009C6953" w:rsidP="00C97331">
            <w:pPr>
              <w:spacing w:before="120"/>
              <w:contextualSpacing/>
              <w:jc w:val="right"/>
              <w:rPr>
                <w:i/>
                <w:sz w:val="18"/>
                <w:szCs w:val="18"/>
              </w:rPr>
            </w:pPr>
            <w:r w:rsidRPr="00973EA9">
              <w:rPr>
                <w:i/>
                <w:sz w:val="18"/>
                <w:szCs w:val="18"/>
              </w:rPr>
              <w:t>85 000,1</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9C6953" w:rsidRPr="00973EA9" w:rsidRDefault="009C6953" w:rsidP="00C97331">
            <w:pPr>
              <w:spacing w:before="120"/>
              <w:contextualSpacing/>
              <w:jc w:val="right"/>
              <w:rPr>
                <w:i/>
                <w:sz w:val="18"/>
                <w:szCs w:val="18"/>
              </w:rPr>
            </w:pPr>
            <w:r w:rsidRPr="00973EA9">
              <w:rPr>
                <w:i/>
                <w:sz w:val="18"/>
                <w:szCs w:val="18"/>
              </w:rPr>
              <w:t>75,2</w:t>
            </w:r>
          </w:p>
        </w:tc>
      </w:tr>
      <w:tr w:rsidR="009C6953" w:rsidRPr="005174B4" w:rsidTr="009C6953">
        <w:trPr>
          <w:trHeight w:val="57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jc w:val="center"/>
              <w:rPr>
                <w:sz w:val="18"/>
                <w:szCs w:val="18"/>
              </w:rPr>
            </w:pPr>
            <w:r w:rsidRPr="005174B4">
              <w:rPr>
                <w:sz w:val="18"/>
                <w:szCs w:val="18"/>
              </w:rPr>
              <w:t>19</w:t>
            </w:r>
          </w:p>
        </w:tc>
        <w:tc>
          <w:tcPr>
            <w:tcW w:w="4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rPr>
                <w:sz w:val="18"/>
                <w:szCs w:val="18"/>
              </w:rPr>
            </w:pPr>
            <w:r w:rsidRPr="00AB4DD8">
              <w:rPr>
                <w:sz w:val="18"/>
                <w:szCs w:val="18"/>
              </w:rPr>
              <w:t>ВЦП</w:t>
            </w:r>
            <w:r w:rsidRPr="005174B4">
              <w:rPr>
                <w:sz w:val="18"/>
                <w:szCs w:val="18"/>
              </w:rPr>
              <w:t xml:space="preserve"> "Общественные и внешние связи, информационная политика городского округа "город Якутск" на 2018-2022 годы"</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jc w:val="right"/>
              <w:rPr>
                <w:sz w:val="18"/>
                <w:szCs w:val="18"/>
              </w:rPr>
            </w:pPr>
            <w:r w:rsidRPr="005174B4">
              <w:rPr>
                <w:sz w:val="18"/>
                <w:szCs w:val="18"/>
              </w:rPr>
              <w:t>63 674,5</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jc w:val="right"/>
              <w:rPr>
                <w:sz w:val="18"/>
                <w:szCs w:val="18"/>
              </w:rPr>
            </w:pPr>
            <w:r w:rsidRPr="005174B4">
              <w:rPr>
                <w:sz w:val="18"/>
                <w:szCs w:val="18"/>
              </w:rPr>
              <w:t>62 734,9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jc w:val="right"/>
              <w:rPr>
                <w:sz w:val="18"/>
                <w:szCs w:val="18"/>
              </w:rPr>
            </w:pPr>
            <w:r w:rsidRPr="005174B4">
              <w:rPr>
                <w:sz w:val="18"/>
                <w:szCs w:val="18"/>
              </w:rPr>
              <w:t>939,6</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953" w:rsidRPr="005174B4" w:rsidRDefault="009C6953" w:rsidP="00C97331">
            <w:pPr>
              <w:spacing w:before="120"/>
              <w:contextualSpacing/>
              <w:jc w:val="right"/>
              <w:rPr>
                <w:sz w:val="18"/>
                <w:szCs w:val="18"/>
              </w:rPr>
            </w:pPr>
            <w:r w:rsidRPr="005174B4">
              <w:rPr>
                <w:sz w:val="18"/>
                <w:szCs w:val="18"/>
              </w:rPr>
              <w:t>98,5</w:t>
            </w:r>
          </w:p>
        </w:tc>
      </w:tr>
      <w:tr w:rsidR="009C6953" w:rsidRPr="005174B4" w:rsidTr="009C6953">
        <w:trPr>
          <w:trHeight w:val="289"/>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C6953" w:rsidRPr="005174B4" w:rsidRDefault="009C6953" w:rsidP="00C97331">
            <w:pPr>
              <w:spacing w:before="120"/>
              <w:contextualSpacing/>
              <w:jc w:val="center"/>
              <w:rPr>
                <w:sz w:val="18"/>
                <w:szCs w:val="18"/>
              </w:rPr>
            </w:pPr>
          </w:p>
        </w:tc>
        <w:tc>
          <w:tcPr>
            <w:tcW w:w="4907" w:type="dxa"/>
            <w:tcBorders>
              <w:top w:val="single" w:sz="4" w:space="0" w:color="auto"/>
              <w:left w:val="single" w:sz="4" w:space="0" w:color="auto"/>
              <w:bottom w:val="single" w:sz="4" w:space="0" w:color="auto"/>
              <w:right w:val="single" w:sz="4" w:space="0" w:color="auto"/>
            </w:tcBorders>
            <w:shd w:val="clear" w:color="auto" w:fill="auto"/>
            <w:vAlign w:val="center"/>
          </w:tcPr>
          <w:p w:rsidR="009C6953" w:rsidRPr="00E760EC" w:rsidRDefault="009C6953" w:rsidP="00C97331">
            <w:pPr>
              <w:spacing w:before="120"/>
              <w:contextualSpacing/>
              <w:rPr>
                <w:b/>
                <w:sz w:val="18"/>
                <w:szCs w:val="18"/>
              </w:rPr>
            </w:pPr>
            <w:r w:rsidRPr="00E760EC">
              <w:rPr>
                <w:b/>
                <w:sz w:val="18"/>
                <w:szCs w:val="18"/>
              </w:rPr>
              <w:t>ИТОГО</w:t>
            </w:r>
          </w:p>
        </w:tc>
        <w:tc>
          <w:tcPr>
            <w:tcW w:w="1200" w:type="dxa"/>
            <w:tcBorders>
              <w:top w:val="nil"/>
              <w:left w:val="nil"/>
              <w:bottom w:val="single" w:sz="4" w:space="0" w:color="auto"/>
              <w:right w:val="single" w:sz="4" w:space="0" w:color="auto"/>
            </w:tcBorders>
            <w:shd w:val="clear" w:color="auto" w:fill="auto"/>
            <w:vAlign w:val="bottom"/>
          </w:tcPr>
          <w:p w:rsidR="009C6953" w:rsidRPr="005174B4" w:rsidRDefault="009C6953" w:rsidP="00C97331">
            <w:pPr>
              <w:spacing w:before="120"/>
              <w:contextualSpacing/>
              <w:jc w:val="right"/>
              <w:rPr>
                <w:b/>
                <w:sz w:val="18"/>
                <w:szCs w:val="18"/>
              </w:rPr>
            </w:pPr>
            <w:r w:rsidRPr="005174B4">
              <w:rPr>
                <w:b/>
                <w:sz w:val="18"/>
                <w:szCs w:val="18"/>
              </w:rPr>
              <w:t>17 470 045,2</w:t>
            </w:r>
          </w:p>
        </w:tc>
        <w:tc>
          <w:tcPr>
            <w:tcW w:w="1235" w:type="dxa"/>
            <w:tcBorders>
              <w:top w:val="nil"/>
              <w:left w:val="nil"/>
              <w:bottom w:val="single" w:sz="4" w:space="0" w:color="auto"/>
              <w:right w:val="single" w:sz="4" w:space="0" w:color="auto"/>
            </w:tcBorders>
            <w:shd w:val="clear" w:color="auto" w:fill="auto"/>
            <w:vAlign w:val="bottom"/>
          </w:tcPr>
          <w:p w:rsidR="009C6953" w:rsidRPr="005174B4" w:rsidRDefault="009C6953" w:rsidP="00C97331">
            <w:pPr>
              <w:spacing w:before="120"/>
              <w:contextualSpacing/>
              <w:jc w:val="right"/>
              <w:rPr>
                <w:b/>
                <w:sz w:val="18"/>
                <w:szCs w:val="18"/>
              </w:rPr>
            </w:pPr>
            <w:r w:rsidRPr="005174B4">
              <w:rPr>
                <w:b/>
                <w:sz w:val="18"/>
                <w:szCs w:val="18"/>
              </w:rPr>
              <w:t>16 989 750,6</w:t>
            </w:r>
          </w:p>
        </w:tc>
        <w:tc>
          <w:tcPr>
            <w:tcW w:w="992" w:type="dxa"/>
            <w:tcBorders>
              <w:top w:val="nil"/>
              <w:left w:val="nil"/>
              <w:bottom w:val="single" w:sz="4" w:space="0" w:color="auto"/>
              <w:right w:val="single" w:sz="4" w:space="0" w:color="auto"/>
            </w:tcBorders>
            <w:shd w:val="clear" w:color="auto" w:fill="auto"/>
            <w:vAlign w:val="bottom"/>
          </w:tcPr>
          <w:p w:rsidR="009C6953" w:rsidRPr="005174B4" w:rsidRDefault="009C6953" w:rsidP="00C97331">
            <w:pPr>
              <w:spacing w:before="120"/>
              <w:contextualSpacing/>
              <w:jc w:val="right"/>
              <w:rPr>
                <w:b/>
                <w:sz w:val="18"/>
                <w:szCs w:val="18"/>
              </w:rPr>
            </w:pPr>
            <w:r w:rsidRPr="005174B4">
              <w:rPr>
                <w:b/>
                <w:sz w:val="18"/>
                <w:szCs w:val="18"/>
              </w:rPr>
              <w:t>480 294,6</w:t>
            </w:r>
          </w:p>
        </w:tc>
        <w:tc>
          <w:tcPr>
            <w:tcW w:w="640" w:type="dxa"/>
            <w:tcBorders>
              <w:top w:val="nil"/>
              <w:left w:val="nil"/>
              <w:bottom w:val="single" w:sz="4" w:space="0" w:color="auto"/>
              <w:right w:val="single" w:sz="4" w:space="0" w:color="auto"/>
            </w:tcBorders>
            <w:shd w:val="clear" w:color="auto" w:fill="auto"/>
            <w:vAlign w:val="bottom"/>
          </w:tcPr>
          <w:p w:rsidR="009C6953" w:rsidRPr="005174B4" w:rsidRDefault="009C6953" w:rsidP="00C97331">
            <w:pPr>
              <w:spacing w:before="120"/>
              <w:contextualSpacing/>
              <w:jc w:val="right"/>
              <w:rPr>
                <w:b/>
                <w:sz w:val="18"/>
                <w:szCs w:val="18"/>
              </w:rPr>
            </w:pPr>
            <w:r w:rsidRPr="005174B4">
              <w:rPr>
                <w:b/>
                <w:sz w:val="18"/>
                <w:szCs w:val="18"/>
              </w:rPr>
              <w:t>97,2</w:t>
            </w:r>
          </w:p>
        </w:tc>
      </w:tr>
      <w:tr w:rsidR="009C6953" w:rsidRPr="005174B4" w:rsidTr="009C6953">
        <w:trPr>
          <w:trHeight w:val="289"/>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C6953" w:rsidRPr="005174B4" w:rsidRDefault="009C6953" w:rsidP="00C97331">
            <w:pPr>
              <w:spacing w:before="120"/>
              <w:contextualSpacing/>
              <w:jc w:val="center"/>
              <w:rPr>
                <w:sz w:val="18"/>
                <w:szCs w:val="18"/>
              </w:rPr>
            </w:pPr>
          </w:p>
        </w:tc>
        <w:tc>
          <w:tcPr>
            <w:tcW w:w="4907" w:type="dxa"/>
            <w:tcBorders>
              <w:top w:val="single" w:sz="4" w:space="0" w:color="auto"/>
              <w:left w:val="single" w:sz="4" w:space="0" w:color="auto"/>
              <w:bottom w:val="single" w:sz="4" w:space="0" w:color="auto"/>
              <w:right w:val="single" w:sz="4" w:space="0" w:color="auto"/>
            </w:tcBorders>
            <w:shd w:val="clear" w:color="auto" w:fill="auto"/>
            <w:vAlign w:val="center"/>
          </w:tcPr>
          <w:p w:rsidR="009C6953" w:rsidRPr="00E760EC" w:rsidRDefault="009C6953" w:rsidP="00C97331">
            <w:pPr>
              <w:spacing w:before="120"/>
              <w:contextualSpacing/>
              <w:rPr>
                <w:b/>
                <w:sz w:val="18"/>
                <w:szCs w:val="18"/>
              </w:rPr>
            </w:pPr>
            <w:r w:rsidRPr="00E760EC">
              <w:rPr>
                <w:b/>
                <w:sz w:val="18"/>
                <w:szCs w:val="18"/>
              </w:rPr>
              <w:t xml:space="preserve">в </w:t>
            </w:r>
            <w:proofErr w:type="spellStart"/>
            <w:r w:rsidRPr="00E760EC">
              <w:rPr>
                <w:b/>
                <w:sz w:val="18"/>
                <w:szCs w:val="18"/>
              </w:rPr>
              <w:t>т.ч</w:t>
            </w:r>
            <w:proofErr w:type="spellEnd"/>
            <w:r w:rsidRPr="00E760EC">
              <w:rPr>
                <w:b/>
                <w:sz w:val="18"/>
                <w:szCs w:val="18"/>
              </w:rPr>
              <w:t>. местный бюджет</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9C6953" w:rsidRPr="00E760EC" w:rsidRDefault="009C6953" w:rsidP="00C97331">
            <w:pPr>
              <w:spacing w:before="120"/>
              <w:contextualSpacing/>
              <w:jc w:val="right"/>
              <w:rPr>
                <w:b/>
                <w:sz w:val="18"/>
                <w:szCs w:val="18"/>
              </w:rPr>
            </w:pPr>
            <w:r>
              <w:rPr>
                <w:b/>
                <w:sz w:val="18"/>
                <w:szCs w:val="18"/>
              </w:rPr>
              <w:t>7 579 173,1</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9C6953" w:rsidRPr="00E760EC" w:rsidRDefault="009C6953" w:rsidP="00C97331">
            <w:pPr>
              <w:spacing w:before="120"/>
              <w:contextualSpacing/>
              <w:jc w:val="right"/>
              <w:rPr>
                <w:b/>
                <w:sz w:val="18"/>
                <w:szCs w:val="18"/>
              </w:rPr>
            </w:pPr>
            <w:r>
              <w:rPr>
                <w:b/>
                <w:sz w:val="18"/>
                <w:szCs w:val="18"/>
              </w:rPr>
              <w:t>7 458 529,5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C6953" w:rsidRPr="00E760EC" w:rsidRDefault="009C6953" w:rsidP="00C97331">
            <w:pPr>
              <w:spacing w:before="120"/>
              <w:contextualSpacing/>
              <w:jc w:val="right"/>
              <w:rPr>
                <w:b/>
                <w:sz w:val="18"/>
                <w:szCs w:val="18"/>
              </w:rPr>
            </w:pPr>
            <w:r>
              <w:rPr>
                <w:b/>
                <w:sz w:val="18"/>
                <w:szCs w:val="18"/>
              </w:rPr>
              <w:t>120 643,6</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9C6953" w:rsidRPr="00E760EC" w:rsidRDefault="009C6953" w:rsidP="00C97331">
            <w:pPr>
              <w:spacing w:before="120"/>
              <w:contextualSpacing/>
              <w:jc w:val="right"/>
              <w:rPr>
                <w:b/>
                <w:sz w:val="18"/>
                <w:szCs w:val="18"/>
              </w:rPr>
            </w:pPr>
            <w:r>
              <w:rPr>
                <w:b/>
                <w:sz w:val="18"/>
                <w:szCs w:val="18"/>
              </w:rPr>
              <w:t>98,4</w:t>
            </w:r>
          </w:p>
        </w:tc>
      </w:tr>
      <w:tr w:rsidR="009C6953" w:rsidRPr="005174B4" w:rsidTr="009C6953">
        <w:trPr>
          <w:trHeight w:val="289"/>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C6953" w:rsidRPr="005174B4" w:rsidRDefault="009C6953" w:rsidP="00C97331">
            <w:pPr>
              <w:spacing w:before="120"/>
              <w:contextualSpacing/>
              <w:jc w:val="center"/>
              <w:rPr>
                <w:sz w:val="18"/>
                <w:szCs w:val="18"/>
              </w:rPr>
            </w:pPr>
          </w:p>
        </w:tc>
        <w:tc>
          <w:tcPr>
            <w:tcW w:w="4907" w:type="dxa"/>
            <w:tcBorders>
              <w:top w:val="single" w:sz="4" w:space="0" w:color="auto"/>
              <w:left w:val="single" w:sz="4" w:space="0" w:color="auto"/>
              <w:bottom w:val="single" w:sz="4" w:space="0" w:color="auto"/>
              <w:right w:val="single" w:sz="4" w:space="0" w:color="auto"/>
            </w:tcBorders>
            <w:shd w:val="clear" w:color="auto" w:fill="auto"/>
            <w:vAlign w:val="center"/>
          </w:tcPr>
          <w:p w:rsidR="009C6953" w:rsidRPr="00E760EC" w:rsidRDefault="009C6953" w:rsidP="00C97331">
            <w:pPr>
              <w:spacing w:before="120"/>
              <w:contextualSpacing/>
              <w:rPr>
                <w:b/>
                <w:sz w:val="18"/>
                <w:szCs w:val="18"/>
              </w:rPr>
            </w:pPr>
            <w:r w:rsidRPr="00E760EC">
              <w:rPr>
                <w:b/>
                <w:sz w:val="18"/>
                <w:szCs w:val="18"/>
              </w:rPr>
              <w:t xml:space="preserve">в </w:t>
            </w:r>
            <w:proofErr w:type="spellStart"/>
            <w:r w:rsidRPr="00E760EC">
              <w:rPr>
                <w:b/>
                <w:sz w:val="18"/>
                <w:szCs w:val="18"/>
              </w:rPr>
              <w:t>т.ч</w:t>
            </w:r>
            <w:proofErr w:type="spellEnd"/>
            <w:r w:rsidRPr="00E760EC">
              <w:rPr>
                <w:b/>
                <w:sz w:val="18"/>
                <w:szCs w:val="18"/>
              </w:rPr>
              <w:t>. субсидии, субвенции и иные МБТ из РБ</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9C6953" w:rsidRPr="00E760EC" w:rsidRDefault="009C6953" w:rsidP="00C97331">
            <w:pPr>
              <w:spacing w:before="120"/>
              <w:contextualSpacing/>
              <w:jc w:val="right"/>
              <w:rPr>
                <w:b/>
                <w:sz w:val="18"/>
                <w:szCs w:val="18"/>
              </w:rPr>
            </w:pPr>
            <w:r>
              <w:rPr>
                <w:b/>
                <w:sz w:val="18"/>
                <w:szCs w:val="18"/>
              </w:rPr>
              <w:t>9 779 416,1</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9C6953" w:rsidRPr="00E760EC" w:rsidRDefault="009C6953" w:rsidP="00C97331">
            <w:pPr>
              <w:spacing w:before="120"/>
              <w:contextualSpacing/>
              <w:jc w:val="right"/>
              <w:rPr>
                <w:b/>
                <w:sz w:val="18"/>
                <w:szCs w:val="18"/>
              </w:rPr>
            </w:pPr>
            <w:r>
              <w:rPr>
                <w:b/>
                <w:sz w:val="18"/>
                <w:szCs w:val="18"/>
              </w:rPr>
              <w:t>9 419 765,1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C6953" w:rsidRPr="00E760EC" w:rsidRDefault="009C6953" w:rsidP="00C97331">
            <w:pPr>
              <w:spacing w:before="120"/>
              <w:contextualSpacing/>
              <w:jc w:val="right"/>
              <w:rPr>
                <w:b/>
                <w:sz w:val="18"/>
                <w:szCs w:val="18"/>
              </w:rPr>
            </w:pPr>
            <w:r>
              <w:rPr>
                <w:b/>
                <w:sz w:val="18"/>
                <w:szCs w:val="18"/>
              </w:rPr>
              <w:t>359 651,0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9C6953" w:rsidRPr="00E760EC" w:rsidRDefault="009C6953" w:rsidP="00C97331">
            <w:pPr>
              <w:spacing w:before="120"/>
              <w:contextualSpacing/>
              <w:jc w:val="right"/>
              <w:rPr>
                <w:b/>
                <w:sz w:val="18"/>
                <w:szCs w:val="18"/>
              </w:rPr>
            </w:pPr>
            <w:r>
              <w:rPr>
                <w:b/>
                <w:sz w:val="18"/>
                <w:szCs w:val="18"/>
              </w:rPr>
              <w:t>96,3</w:t>
            </w:r>
          </w:p>
        </w:tc>
      </w:tr>
      <w:tr w:rsidR="009C6953" w:rsidRPr="005174B4" w:rsidTr="009C6953">
        <w:trPr>
          <w:trHeight w:val="289"/>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C6953" w:rsidRPr="005174B4" w:rsidRDefault="009C6953" w:rsidP="00C97331">
            <w:pPr>
              <w:spacing w:before="120"/>
              <w:contextualSpacing/>
              <w:jc w:val="center"/>
              <w:rPr>
                <w:sz w:val="18"/>
                <w:szCs w:val="18"/>
              </w:rPr>
            </w:pPr>
          </w:p>
        </w:tc>
        <w:tc>
          <w:tcPr>
            <w:tcW w:w="4907" w:type="dxa"/>
            <w:tcBorders>
              <w:top w:val="single" w:sz="4" w:space="0" w:color="auto"/>
              <w:left w:val="single" w:sz="4" w:space="0" w:color="auto"/>
              <w:bottom w:val="single" w:sz="4" w:space="0" w:color="auto"/>
              <w:right w:val="single" w:sz="4" w:space="0" w:color="auto"/>
            </w:tcBorders>
            <w:shd w:val="clear" w:color="auto" w:fill="auto"/>
            <w:vAlign w:val="center"/>
          </w:tcPr>
          <w:p w:rsidR="009C6953" w:rsidRPr="00E760EC" w:rsidRDefault="009C6953" w:rsidP="00C97331">
            <w:pPr>
              <w:spacing w:before="120"/>
              <w:contextualSpacing/>
              <w:rPr>
                <w:b/>
                <w:sz w:val="18"/>
                <w:szCs w:val="18"/>
              </w:rPr>
            </w:pPr>
            <w:r w:rsidRPr="00E760EC">
              <w:rPr>
                <w:b/>
                <w:sz w:val="18"/>
                <w:szCs w:val="18"/>
              </w:rPr>
              <w:t xml:space="preserve">в </w:t>
            </w:r>
            <w:proofErr w:type="spellStart"/>
            <w:r w:rsidRPr="00E760EC">
              <w:rPr>
                <w:b/>
                <w:sz w:val="18"/>
                <w:szCs w:val="18"/>
              </w:rPr>
              <w:t>т.ч</w:t>
            </w:r>
            <w:proofErr w:type="spellEnd"/>
            <w:r w:rsidRPr="00E760EC">
              <w:rPr>
                <w:b/>
                <w:sz w:val="18"/>
                <w:szCs w:val="18"/>
              </w:rPr>
              <w:t>. субсидии и иные МБТ  из ФБ</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9C6953" w:rsidRPr="00E760EC" w:rsidRDefault="009C6953" w:rsidP="00C97331">
            <w:pPr>
              <w:spacing w:before="120"/>
              <w:contextualSpacing/>
              <w:jc w:val="right"/>
              <w:rPr>
                <w:b/>
                <w:sz w:val="18"/>
                <w:szCs w:val="18"/>
              </w:rPr>
            </w:pPr>
            <w:r>
              <w:rPr>
                <w:b/>
                <w:sz w:val="18"/>
                <w:szCs w:val="18"/>
              </w:rPr>
              <w:t>111 456,0</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9C6953" w:rsidRPr="00E760EC" w:rsidRDefault="009C6953" w:rsidP="00C97331">
            <w:pPr>
              <w:spacing w:before="120"/>
              <w:contextualSpacing/>
              <w:jc w:val="right"/>
              <w:rPr>
                <w:b/>
                <w:sz w:val="18"/>
                <w:szCs w:val="18"/>
              </w:rPr>
            </w:pPr>
            <w:r>
              <w:rPr>
                <w:b/>
                <w:sz w:val="18"/>
                <w:szCs w:val="18"/>
              </w:rPr>
              <w:t>111 456,0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C6953" w:rsidRPr="00E760EC" w:rsidRDefault="009C6953" w:rsidP="00C97331">
            <w:pPr>
              <w:spacing w:before="120"/>
              <w:contextualSpacing/>
              <w:jc w:val="right"/>
              <w:rPr>
                <w:b/>
                <w:sz w:val="18"/>
                <w:szCs w:val="18"/>
              </w:rPr>
            </w:pPr>
            <w:r>
              <w:rPr>
                <w:b/>
                <w:sz w:val="18"/>
                <w:szCs w:val="18"/>
              </w:rPr>
              <w:t>-</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9C6953" w:rsidRPr="00E760EC" w:rsidRDefault="009C6953" w:rsidP="00C97331">
            <w:pPr>
              <w:spacing w:before="120"/>
              <w:contextualSpacing/>
              <w:jc w:val="right"/>
              <w:rPr>
                <w:b/>
                <w:sz w:val="18"/>
                <w:szCs w:val="18"/>
              </w:rPr>
            </w:pPr>
            <w:r>
              <w:rPr>
                <w:b/>
                <w:sz w:val="18"/>
                <w:szCs w:val="18"/>
              </w:rPr>
              <w:t>100,0</w:t>
            </w:r>
          </w:p>
        </w:tc>
      </w:tr>
    </w:tbl>
    <w:p w:rsidR="009C6953" w:rsidRPr="005174B4" w:rsidRDefault="009C6953" w:rsidP="00C97331">
      <w:pPr>
        <w:overflowPunct w:val="0"/>
        <w:autoSpaceDE w:val="0"/>
        <w:autoSpaceDN w:val="0"/>
        <w:adjustRightInd w:val="0"/>
        <w:spacing w:before="120"/>
        <w:ind w:right="-1"/>
        <w:contextualSpacing/>
        <w:jc w:val="right"/>
        <w:rPr>
          <w:sz w:val="20"/>
          <w:szCs w:val="20"/>
        </w:rPr>
      </w:pPr>
    </w:p>
    <w:p w:rsidR="009C6953" w:rsidRPr="00AD0945" w:rsidRDefault="009C6953" w:rsidP="00C97331">
      <w:pPr>
        <w:widowControl w:val="0"/>
        <w:overflowPunct w:val="0"/>
        <w:autoSpaceDE w:val="0"/>
        <w:autoSpaceDN w:val="0"/>
        <w:adjustRightInd w:val="0"/>
        <w:spacing w:before="120"/>
        <w:ind w:right="-1" w:firstLine="709"/>
        <w:contextualSpacing/>
        <w:jc w:val="both"/>
      </w:pPr>
      <w:r w:rsidRPr="00AD0945">
        <w:t>Доля средств федерального и республиканского бюджетов в п</w:t>
      </w:r>
      <w:r>
        <w:t>рограммных расходах составила 56</w:t>
      </w:r>
      <w:r w:rsidRPr="00AD0945">
        <w:t>,1 %. Бюджетные ассигнования на реализацию 15 муниципальных и 4 ведомс</w:t>
      </w:r>
      <w:r>
        <w:t xml:space="preserve">твенных программ освоены на 97,2 </w:t>
      </w:r>
      <w:r w:rsidRPr="00AD0945">
        <w:t>% от уточненног</w:t>
      </w:r>
      <w:r>
        <w:t>о</w:t>
      </w:r>
      <w:r w:rsidR="000C73DD">
        <w:t xml:space="preserve"> плана и составили 16 989 750,6 </w:t>
      </w:r>
      <w:r>
        <w:t>тыс. руб</w:t>
      </w:r>
      <w:r w:rsidR="000C73DD">
        <w:t>лей</w:t>
      </w:r>
      <w:r w:rsidRPr="00AD0945">
        <w:t>. Сумма не освоения по</w:t>
      </w:r>
      <w:r>
        <w:t xml:space="preserve"> итогам года составила 480 294,6 тыс. руб</w:t>
      </w:r>
      <w:r w:rsidR="000C73DD">
        <w:t>лей</w:t>
      </w:r>
      <w:r w:rsidRPr="00AD0945">
        <w:t xml:space="preserve">. Основное неисполнение сложилось по средствам </w:t>
      </w:r>
      <w:r>
        <w:t xml:space="preserve">из республиканского бюджета – 359 651,0 тыс. </w:t>
      </w:r>
      <w:r w:rsidR="00B7687D">
        <w:t>рублей или</w:t>
      </w:r>
      <w:r>
        <w:t xml:space="preserve"> 2,1</w:t>
      </w:r>
      <w:r w:rsidRPr="00AD0945">
        <w:t> %. Самый низкий уровень выполнения плановых назначений по р</w:t>
      </w:r>
      <w:r>
        <w:t>асходам наблюдается по программам</w:t>
      </w:r>
      <w:r w:rsidRPr="00AD0945">
        <w:t xml:space="preserve"> </w:t>
      </w:r>
      <w:r>
        <w:t>«</w:t>
      </w:r>
      <w:r w:rsidRPr="00B35E2B">
        <w:t>Комплексное развитие систем коммунальной ин</w:t>
      </w:r>
      <w:r>
        <w:t>фраструктуры городского округа «город Якутск» на 2014-2032 годы»</w:t>
      </w:r>
      <w:r w:rsidRPr="00B35E2B">
        <w:t xml:space="preserve"> </w:t>
      </w:r>
      <w:r>
        <w:t>- 77,1</w:t>
      </w:r>
      <w:r w:rsidRPr="00AD0945">
        <w:t xml:space="preserve"> %</w:t>
      </w:r>
      <w:r>
        <w:t xml:space="preserve"> и «</w:t>
      </w:r>
      <w:r w:rsidRPr="00B35E2B">
        <w:t>Обеспечение жильем населения городского округа "</w:t>
      </w:r>
      <w:r>
        <w:t>город Якутск" на 2018-2022 годы» - 80,4 %</w:t>
      </w:r>
      <w:r w:rsidRPr="00AD0945">
        <w:t>.</w:t>
      </w:r>
    </w:p>
    <w:p w:rsidR="009C6953" w:rsidRPr="00AD0945" w:rsidRDefault="009C6953" w:rsidP="00C97331">
      <w:pPr>
        <w:tabs>
          <w:tab w:val="left" w:pos="1134"/>
        </w:tabs>
        <w:overflowPunct w:val="0"/>
        <w:autoSpaceDE w:val="0"/>
        <w:autoSpaceDN w:val="0"/>
        <w:adjustRightInd w:val="0"/>
        <w:spacing w:before="120"/>
        <w:ind w:right="141" w:firstLine="709"/>
        <w:contextualSpacing/>
        <w:jc w:val="both"/>
      </w:pPr>
      <w:r w:rsidRPr="00AD0945">
        <w:t>По итогам оценки эффективности реализации муниципальных и ведомственных целевых программ, проведенной Департаментом экономики Окружной администрации города</w:t>
      </w:r>
      <w:r>
        <w:t xml:space="preserve"> Якутска, из 19 программ за 2019</w:t>
      </w:r>
      <w:r w:rsidRPr="00AD0945">
        <w:t xml:space="preserve"> год присвоен рейтинг эффективности: </w:t>
      </w:r>
    </w:p>
    <w:p w:rsidR="009C6953" w:rsidRPr="00AD0945" w:rsidRDefault="009C6953" w:rsidP="00C97331">
      <w:pPr>
        <w:tabs>
          <w:tab w:val="left" w:pos="1134"/>
        </w:tabs>
        <w:overflowPunct w:val="0"/>
        <w:autoSpaceDE w:val="0"/>
        <w:autoSpaceDN w:val="0"/>
        <w:adjustRightInd w:val="0"/>
        <w:spacing w:before="120"/>
        <w:ind w:right="141" w:firstLine="709"/>
        <w:contextualSpacing/>
        <w:jc w:val="both"/>
      </w:pPr>
      <w:r w:rsidRPr="00AD0945">
        <w:t>- высокая – 13 программ;</w:t>
      </w:r>
    </w:p>
    <w:p w:rsidR="009C6953" w:rsidRPr="00AD0945" w:rsidRDefault="009C6953" w:rsidP="00C97331">
      <w:pPr>
        <w:tabs>
          <w:tab w:val="left" w:pos="1134"/>
        </w:tabs>
        <w:overflowPunct w:val="0"/>
        <w:autoSpaceDE w:val="0"/>
        <w:autoSpaceDN w:val="0"/>
        <w:adjustRightInd w:val="0"/>
        <w:spacing w:before="120"/>
        <w:ind w:right="141" w:firstLine="709"/>
        <w:contextualSpacing/>
        <w:jc w:val="both"/>
      </w:pPr>
      <w:r w:rsidRPr="00AD0945">
        <w:t>- сред</w:t>
      </w:r>
      <w:r>
        <w:t>няя – 4</w:t>
      </w:r>
      <w:r w:rsidRPr="00AD0945">
        <w:t xml:space="preserve"> программы;</w:t>
      </w:r>
    </w:p>
    <w:p w:rsidR="009C6953" w:rsidRPr="00AD0945" w:rsidRDefault="009C6953" w:rsidP="00C97331">
      <w:pPr>
        <w:tabs>
          <w:tab w:val="left" w:pos="1134"/>
        </w:tabs>
        <w:overflowPunct w:val="0"/>
        <w:autoSpaceDE w:val="0"/>
        <w:autoSpaceDN w:val="0"/>
        <w:adjustRightInd w:val="0"/>
        <w:spacing w:before="120"/>
        <w:ind w:right="141" w:firstLine="709"/>
        <w:contextualSpacing/>
        <w:jc w:val="both"/>
      </w:pPr>
      <w:r w:rsidRPr="00AD0945">
        <w:t>- удовлетворительная – 1 программа;</w:t>
      </w:r>
    </w:p>
    <w:p w:rsidR="009C6953" w:rsidRDefault="009C6953" w:rsidP="00C97331">
      <w:pPr>
        <w:tabs>
          <w:tab w:val="left" w:pos="1134"/>
        </w:tabs>
        <w:overflowPunct w:val="0"/>
        <w:autoSpaceDE w:val="0"/>
        <w:autoSpaceDN w:val="0"/>
        <w:adjustRightInd w:val="0"/>
        <w:spacing w:before="120"/>
        <w:ind w:right="141" w:firstLine="709"/>
        <w:contextualSpacing/>
        <w:jc w:val="both"/>
      </w:pPr>
      <w:r>
        <w:t>- неудовлетворительная – 1 программа.</w:t>
      </w:r>
    </w:p>
    <w:p w:rsidR="009C6953" w:rsidRDefault="009C6953" w:rsidP="00C97331">
      <w:pPr>
        <w:tabs>
          <w:tab w:val="left" w:pos="1134"/>
        </w:tabs>
        <w:overflowPunct w:val="0"/>
        <w:autoSpaceDE w:val="0"/>
        <w:autoSpaceDN w:val="0"/>
        <w:adjustRightInd w:val="0"/>
        <w:spacing w:before="120"/>
        <w:ind w:right="141" w:firstLine="709"/>
        <w:contextualSpacing/>
        <w:jc w:val="both"/>
      </w:pPr>
      <w:r w:rsidRPr="00AD0945">
        <w:t>Удельный вес программ с рейтингом эффективности «вы</w:t>
      </w:r>
      <w:r>
        <w:t>сокоэффективная» составил в 2019 году – 68,4 %, что соответствует общему уровню 2018 года, но при этом наблюдаются переходы с высоким рейтингом эффективности программ на средний уровень, и наоборот.</w:t>
      </w:r>
    </w:p>
    <w:p w:rsidR="00F4108E" w:rsidRDefault="00F4108E">
      <w:pPr>
        <w:spacing w:after="200" w:line="276" w:lineRule="auto"/>
      </w:pPr>
      <w:r>
        <w:br w:type="page"/>
      </w:r>
    </w:p>
    <w:p w:rsidR="00FB2851" w:rsidRPr="00FB2851" w:rsidRDefault="00FB2851" w:rsidP="00F4108E">
      <w:pPr>
        <w:tabs>
          <w:tab w:val="left" w:pos="1134"/>
        </w:tabs>
        <w:overflowPunct w:val="0"/>
        <w:autoSpaceDE w:val="0"/>
        <w:autoSpaceDN w:val="0"/>
        <w:adjustRightInd w:val="0"/>
        <w:spacing w:before="120"/>
        <w:ind w:right="141"/>
        <w:contextualSpacing/>
        <w:jc w:val="both"/>
      </w:pPr>
    </w:p>
    <w:p w:rsidR="009C6953" w:rsidRPr="00282C67" w:rsidRDefault="009C6953" w:rsidP="00C97331">
      <w:pPr>
        <w:keepNext/>
        <w:overflowPunct w:val="0"/>
        <w:autoSpaceDE w:val="0"/>
        <w:autoSpaceDN w:val="0"/>
        <w:adjustRightInd w:val="0"/>
        <w:spacing w:before="120"/>
        <w:ind w:firstLine="709"/>
        <w:contextualSpacing/>
        <w:jc w:val="center"/>
        <w:outlineLvl w:val="0"/>
        <w:rPr>
          <w:b/>
          <w:bCs/>
          <w:sz w:val="28"/>
          <w:szCs w:val="28"/>
        </w:rPr>
      </w:pPr>
      <w:bookmarkStart w:id="28" w:name="_Toc43052847"/>
      <w:r w:rsidRPr="00282C67">
        <w:rPr>
          <w:b/>
          <w:bCs/>
          <w:sz w:val="28"/>
          <w:szCs w:val="28"/>
        </w:rPr>
        <w:t>Муниципальная программа «Культура городского округа «город Якутск» на 2018-2022 годы»</w:t>
      </w:r>
      <w:bookmarkEnd w:id="24"/>
      <w:bookmarkEnd w:id="28"/>
    </w:p>
    <w:p w:rsidR="009C6953" w:rsidRPr="00B66E2F" w:rsidRDefault="009C6953" w:rsidP="00C97331">
      <w:pPr>
        <w:tabs>
          <w:tab w:val="left" w:pos="1134"/>
        </w:tabs>
        <w:overflowPunct w:val="0"/>
        <w:autoSpaceDE w:val="0"/>
        <w:autoSpaceDN w:val="0"/>
        <w:adjustRightInd w:val="0"/>
        <w:spacing w:before="120"/>
        <w:ind w:right="141" w:firstLine="709"/>
        <w:contextualSpacing/>
        <w:jc w:val="right"/>
        <w:rPr>
          <w:bCs/>
          <w:sz w:val="20"/>
          <w:szCs w:val="20"/>
        </w:rPr>
      </w:pPr>
      <w:proofErr w:type="spellStart"/>
      <w:r w:rsidRPr="00B66E2F">
        <w:rPr>
          <w:bCs/>
          <w:sz w:val="20"/>
          <w:szCs w:val="20"/>
        </w:rPr>
        <w:t>тыс</w:t>
      </w:r>
      <w:proofErr w:type="gramStart"/>
      <w:r w:rsidRPr="00B66E2F">
        <w:rPr>
          <w:bCs/>
          <w:sz w:val="20"/>
          <w:szCs w:val="20"/>
        </w:rPr>
        <w:t>.р</w:t>
      </w:r>
      <w:proofErr w:type="gramEnd"/>
      <w:r w:rsidRPr="00B66E2F">
        <w:rPr>
          <w:bCs/>
          <w:sz w:val="20"/>
          <w:szCs w:val="20"/>
        </w:rPr>
        <w:t>уб</w:t>
      </w:r>
      <w:r w:rsidR="000C73DD">
        <w:rPr>
          <w:bCs/>
          <w:sz w:val="20"/>
          <w:szCs w:val="20"/>
        </w:rPr>
        <w:t>лей</w:t>
      </w:r>
      <w:proofErr w:type="spellEnd"/>
    </w:p>
    <w:tbl>
      <w:tblPr>
        <w:tblW w:w="9781" w:type="dxa"/>
        <w:tblInd w:w="-147" w:type="dxa"/>
        <w:tblLayout w:type="fixed"/>
        <w:tblLook w:val="04A0" w:firstRow="1" w:lastRow="0" w:firstColumn="1" w:lastColumn="0" w:noHBand="0" w:noVBand="1"/>
      </w:tblPr>
      <w:tblGrid>
        <w:gridCol w:w="666"/>
        <w:gridCol w:w="3665"/>
        <w:gridCol w:w="1481"/>
        <w:gridCol w:w="1559"/>
        <w:gridCol w:w="1418"/>
        <w:gridCol w:w="992"/>
      </w:tblGrid>
      <w:tr w:rsidR="009C6953" w:rsidRPr="0093349D" w:rsidTr="009C6953">
        <w:trPr>
          <w:trHeight w:val="51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953" w:rsidRPr="0093349D" w:rsidRDefault="009C6953" w:rsidP="00C97331">
            <w:pPr>
              <w:spacing w:before="120"/>
              <w:contextualSpacing/>
              <w:jc w:val="center"/>
              <w:rPr>
                <w:b/>
                <w:bCs/>
                <w:sz w:val="20"/>
                <w:szCs w:val="20"/>
              </w:rPr>
            </w:pPr>
            <w:r w:rsidRPr="0093349D">
              <w:rPr>
                <w:b/>
                <w:bCs/>
                <w:sz w:val="20"/>
                <w:szCs w:val="20"/>
              </w:rPr>
              <w:t>№</w:t>
            </w:r>
          </w:p>
        </w:tc>
        <w:tc>
          <w:tcPr>
            <w:tcW w:w="3665" w:type="dxa"/>
            <w:tcBorders>
              <w:top w:val="single" w:sz="4" w:space="0" w:color="auto"/>
              <w:left w:val="nil"/>
              <w:bottom w:val="single" w:sz="4" w:space="0" w:color="auto"/>
              <w:right w:val="single" w:sz="4" w:space="0" w:color="auto"/>
            </w:tcBorders>
            <w:shd w:val="clear" w:color="auto" w:fill="auto"/>
            <w:vAlign w:val="center"/>
            <w:hideMark/>
          </w:tcPr>
          <w:p w:rsidR="009C6953" w:rsidRPr="0093349D" w:rsidRDefault="009C6953" w:rsidP="00C97331">
            <w:pPr>
              <w:spacing w:before="120"/>
              <w:contextualSpacing/>
              <w:jc w:val="center"/>
              <w:rPr>
                <w:b/>
                <w:bCs/>
                <w:sz w:val="20"/>
                <w:szCs w:val="20"/>
              </w:rPr>
            </w:pPr>
            <w:r w:rsidRPr="0093349D">
              <w:rPr>
                <w:b/>
                <w:bCs/>
                <w:sz w:val="20"/>
                <w:szCs w:val="20"/>
              </w:rPr>
              <w:t>Наименование МП, мероприятий</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rsidR="009C6953" w:rsidRPr="0093349D" w:rsidRDefault="009C6953" w:rsidP="00C97331">
            <w:pPr>
              <w:spacing w:before="120"/>
              <w:contextualSpacing/>
              <w:jc w:val="center"/>
              <w:rPr>
                <w:b/>
                <w:bCs/>
                <w:sz w:val="20"/>
                <w:szCs w:val="20"/>
              </w:rPr>
            </w:pPr>
            <w:r w:rsidRPr="0093349D">
              <w:rPr>
                <w:b/>
                <w:bCs/>
                <w:sz w:val="20"/>
                <w:szCs w:val="20"/>
              </w:rPr>
              <w:t>Утвержденный план на 2019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C6953" w:rsidRPr="0093349D" w:rsidRDefault="009C6953" w:rsidP="00C97331">
            <w:pPr>
              <w:spacing w:before="120"/>
              <w:contextualSpacing/>
              <w:jc w:val="center"/>
              <w:rPr>
                <w:b/>
                <w:bCs/>
                <w:sz w:val="20"/>
                <w:szCs w:val="20"/>
              </w:rPr>
            </w:pPr>
            <w:r w:rsidRPr="0093349D">
              <w:rPr>
                <w:b/>
                <w:bCs/>
                <w:sz w:val="20"/>
                <w:szCs w:val="20"/>
              </w:rPr>
              <w:t>Уточненный план на 2019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C6953" w:rsidRPr="0093349D" w:rsidRDefault="009C6953" w:rsidP="00C97331">
            <w:pPr>
              <w:spacing w:before="120"/>
              <w:contextualSpacing/>
              <w:jc w:val="center"/>
              <w:rPr>
                <w:b/>
                <w:bCs/>
                <w:sz w:val="20"/>
                <w:szCs w:val="20"/>
              </w:rPr>
            </w:pPr>
            <w:r w:rsidRPr="0093349D">
              <w:rPr>
                <w:b/>
                <w:bCs/>
                <w:sz w:val="20"/>
                <w:szCs w:val="20"/>
              </w:rPr>
              <w:t>Исполнение за 2019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C6953" w:rsidRPr="0093349D" w:rsidRDefault="009C6953" w:rsidP="00C97331">
            <w:pPr>
              <w:spacing w:before="120"/>
              <w:contextualSpacing/>
              <w:jc w:val="center"/>
              <w:rPr>
                <w:b/>
                <w:bCs/>
                <w:sz w:val="20"/>
                <w:szCs w:val="20"/>
              </w:rPr>
            </w:pPr>
            <w:r w:rsidRPr="0093349D">
              <w:rPr>
                <w:b/>
                <w:bCs/>
                <w:sz w:val="20"/>
                <w:szCs w:val="20"/>
              </w:rPr>
              <w:t xml:space="preserve">% исполнения от </w:t>
            </w:r>
            <w:proofErr w:type="spellStart"/>
            <w:r w:rsidRPr="0093349D">
              <w:rPr>
                <w:b/>
                <w:bCs/>
                <w:sz w:val="20"/>
                <w:szCs w:val="20"/>
              </w:rPr>
              <w:t>уточн</w:t>
            </w:r>
            <w:proofErr w:type="spellEnd"/>
            <w:r w:rsidRPr="0093349D">
              <w:rPr>
                <w:b/>
                <w:bCs/>
                <w:sz w:val="20"/>
                <w:szCs w:val="20"/>
              </w:rPr>
              <w:t xml:space="preserve"> плана</w:t>
            </w:r>
          </w:p>
        </w:tc>
      </w:tr>
      <w:tr w:rsidR="009C6953" w:rsidRPr="0093349D" w:rsidTr="009C6953">
        <w:trPr>
          <w:trHeight w:val="270"/>
        </w:trPr>
        <w:tc>
          <w:tcPr>
            <w:tcW w:w="666" w:type="dxa"/>
            <w:tcBorders>
              <w:top w:val="nil"/>
              <w:left w:val="single" w:sz="4" w:space="0" w:color="auto"/>
              <w:bottom w:val="single" w:sz="4" w:space="0" w:color="auto"/>
              <w:right w:val="single" w:sz="4" w:space="0" w:color="auto"/>
            </w:tcBorders>
            <w:shd w:val="clear" w:color="000000" w:fill="FFF2CC"/>
            <w:vAlign w:val="center"/>
            <w:hideMark/>
          </w:tcPr>
          <w:p w:rsidR="009C6953" w:rsidRPr="0093349D" w:rsidRDefault="009C6953" w:rsidP="00C97331">
            <w:pPr>
              <w:spacing w:before="120"/>
              <w:contextualSpacing/>
              <w:rPr>
                <w:b/>
                <w:bCs/>
                <w:i/>
                <w:iCs/>
                <w:sz w:val="20"/>
                <w:szCs w:val="20"/>
              </w:rPr>
            </w:pPr>
            <w:r w:rsidRPr="0093349D">
              <w:rPr>
                <w:b/>
                <w:bCs/>
                <w:i/>
                <w:iCs/>
                <w:sz w:val="20"/>
                <w:szCs w:val="20"/>
              </w:rPr>
              <w:t> </w:t>
            </w:r>
          </w:p>
        </w:tc>
        <w:tc>
          <w:tcPr>
            <w:tcW w:w="3665" w:type="dxa"/>
            <w:tcBorders>
              <w:top w:val="nil"/>
              <w:left w:val="nil"/>
              <w:bottom w:val="single" w:sz="4" w:space="0" w:color="auto"/>
              <w:right w:val="single" w:sz="4" w:space="0" w:color="auto"/>
            </w:tcBorders>
            <w:shd w:val="clear" w:color="000000" w:fill="FFF2CC"/>
            <w:vAlign w:val="center"/>
            <w:hideMark/>
          </w:tcPr>
          <w:p w:rsidR="009C6953" w:rsidRPr="0093349D" w:rsidRDefault="009C6953" w:rsidP="00C97331">
            <w:pPr>
              <w:spacing w:before="120"/>
              <w:contextualSpacing/>
              <w:rPr>
                <w:b/>
                <w:bCs/>
                <w:sz w:val="20"/>
                <w:szCs w:val="20"/>
              </w:rPr>
            </w:pPr>
            <w:r w:rsidRPr="0093349D">
              <w:rPr>
                <w:b/>
                <w:bCs/>
                <w:sz w:val="20"/>
                <w:szCs w:val="20"/>
              </w:rPr>
              <w:t>Всего по программе:</w:t>
            </w:r>
          </w:p>
        </w:tc>
        <w:tc>
          <w:tcPr>
            <w:tcW w:w="1481" w:type="dxa"/>
            <w:tcBorders>
              <w:top w:val="nil"/>
              <w:left w:val="nil"/>
              <w:bottom w:val="single" w:sz="4" w:space="0" w:color="auto"/>
              <w:right w:val="single" w:sz="4" w:space="0" w:color="auto"/>
            </w:tcBorders>
            <w:shd w:val="clear" w:color="000000" w:fill="FFF2CC"/>
            <w:vAlign w:val="center"/>
            <w:hideMark/>
          </w:tcPr>
          <w:p w:rsidR="009C6953" w:rsidRPr="0093349D" w:rsidRDefault="009C6953" w:rsidP="00C97331">
            <w:pPr>
              <w:spacing w:before="120"/>
              <w:contextualSpacing/>
              <w:jc w:val="right"/>
              <w:rPr>
                <w:b/>
                <w:bCs/>
                <w:sz w:val="20"/>
                <w:szCs w:val="20"/>
              </w:rPr>
            </w:pPr>
            <w:r w:rsidRPr="0093349D">
              <w:rPr>
                <w:b/>
                <w:bCs/>
                <w:iCs/>
                <w:sz w:val="20"/>
                <w:szCs w:val="20"/>
              </w:rPr>
              <w:t>961 792,5</w:t>
            </w:r>
          </w:p>
        </w:tc>
        <w:tc>
          <w:tcPr>
            <w:tcW w:w="1559" w:type="dxa"/>
            <w:tcBorders>
              <w:top w:val="nil"/>
              <w:left w:val="nil"/>
              <w:bottom w:val="single" w:sz="4" w:space="0" w:color="auto"/>
              <w:right w:val="single" w:sz="4" w:space="0" w:color="auto"/>
            </w:tcBorders>
            <w:shd w:val="clear" w:color="000000" w:fill="FFF2CC"/>
            <w:vAlign w:val="center"/>
            <w:hideMark/>
          </w:tcPr>
          <w:p w:rsidR="009C6953" w:rsidRPr="0093349D" w:rsidRDefault="009C6953" w:rsidP="00C97331">
            <w:pPr>
              <w:spacing w:before="120"/>
              <w:contextualSpacing/>
              <w:jc w:val="right"/>
              <w:rPr>
                <w:b/>
                <w:bCs/>
                <w:sz w:val="20"/>
                <w:szCs w:val="20"/>
              </w:rPr>
            </w:pPr>
            <w:r w:rsidRPr="0093349D">
              <w:rPr>
                <w:b/>
                <w:bCs/>
                <w:iCs/>
                <w:sz w:val="20"/>
                <w:szCs w:val="20"/>
              </w:rPr>
              <w:t>938 772,3</w:t>
            </w:r>
          </w:p>
        </w:tc>
        <w:tc>
          <w:tcPr>
            <w:tcW w:w="1418" w:type="dxa"/>
            <w:tcBorders>
              <w:top w:val="nil"/>
              <w:left w:val="nil"/>
              <w:bottom w:val="single" w:sz="4" w:space="0" w:color="auto"/>
              <w:right w:val="single" w:sz="4" w:space="0" w:color="auto"/>
            </w:tcBorders>
            <w:shd w:val="clear" w:color="000000" w:fill="FFF2CC"/>
            <w:vAlign w:val="center"/>
            <w:hideMark/>
          </w:tcPr>
          <w:p w:rsidR="009C6953" w:rsidRPr="0093349D" w:rsidRDefault="009C6953" w:rsidP="00C97331">
            <w:pPr>
              <w:spacing w:before="120"/>
              <w:contextualSpacing/>
              <w:jc w:val="right"/>
              <w:rPr>
                <w:b/>
                <w:bCs/>
                <w:sz w:val="20"/>
                <w:szCs w:val="20"/>
              </w:rPr>
            </w:pPr>
            <w:r w:rsidRPr="0093349D">
              <w:rPr>
                <w:b/>
                <w:bCs/>
                <w:iCs/>
                <w:sz w:val="20"/>
                <w:szCs w:val="20"/>
              </w:rPr>
              <w:t>938 016,5</w:t>
            </w:r>
          </w:p>
        </w:tc>
        <w:tc>
          <w:tcPr>
            <w:tcW w:w="992" w:type="dxa"/>
            <w:tcBorders>
              <w:top w:val="nil"/>
              <w:left w:val="nil"/>
              <w:bottom w:val="single" w:sz="4" w:space="0" w:color="auto"/>
              <w:right w:val="single" w:sz="4" w:space="0" w:color="auto"/>
            </w:tcBorders>
            <w:shd w:val="clear" w:color="000000" w:fill="FFF2CC"/>
            <w:vAlign w:val="center"/>
            <w:hideMark/>
          </w:tcPr>
          <w:p w:rsidR="009C6953" w:rsidRPr="0093349D" w:rsidRDefault="009C6953" w:rsidP="00C97331">
            <w:pPr>
              <w:spacing w:before="120"/>
              <w:contextualSpacing/>
              <w:jc w:val="right"/>
              <w:rPr>
                <w:b/>
                <w:bCs/>
                <w:sz w:val="20"/>
                <w:szCs w:val="20"/>
              </w:rPr>
            </w:pPr>
            <w:r w:rsidRPr="0093349D">
              <w:rPr>
                <w:b/>
                <w:bCs/>
                <w:iCs/>
                <w:sz w:val="20"/>
                <w:szCs w:val="20"/>
              </w:rPr>
              <w:t>99,9</w:t>
            </w:r>
          </w:p>
        </w:tc>
      </w:tr>
      <w:tr w:rsidR="009C6953" w:rsidRPr="0093349D" w:rsidTr="009C6953">
        <w:trPr>
          <w:trHeight w:val="270"/>
        </w:trPr>
        <w:tc>
          <w:tcPr>
            <w:tcW w:w="666" w:type="dxa"/>
            <w:tcBorders>
              <w:top w:val="nil"/>
              <w:left w:val="single" w:sz="4" w:space="0" w:color="auto"/>
              <w:bottom w:val="single" w:sz="4" w:space="0" w:color="auto"/>
              <w:right w:val="single" w:sz="4" w:space="0" w:color="auto"/>
            </w:tcBorders>
            <w:shd w:val="clear" w:color="000000" w:fill="FFF2CC"/>
            <w:vAlign w:val="center"/>
            <w:hideMark/>
          </w:tcPr>
          <w:p w:rsidR="009C6953" w:rsidRPr="0093349D" w:rsidRDefault="009C6953" w:rsidP="00C97331">
            <w:pPr>
              <w:spacing w:before="120"/>
              <w:contextualSpacing/>
              <w:rPr>
                <w:b/>
                <w:bCs/>
                <w:i/>
                <w:iCs/>
                <w:sz w:val="20"/>
                <w:szCs w:val="20"/>
              </w:rPr>
            </w:pPr>
            <w:r w:rsidRPr="0093349D">
              <w:rPr>
                <w:b/>
                <w:bCs/>
                <w:i/>
                <w:iCs/>
                <w:sz w:val="20"/>
                <w:szCs w:val="20"/>
              </w:rPr>
              <w:t> </w:t>
            </w:r>
          </w:p>
        </w:tc>
        <w:tc>
          <w:tcPr>
            <w:tcW w:w="3665" w:type="dxa"/>
            <w:tcBorders>
              <w:top w:val="nil"/>
              <w:left w:val="nil"/>
              <w:bottom w:val="single" w:sz="4" w:space="0" w:color="auto"/>
              <w:right w:val="single" w:sz="4" w:space="0" w:color="auto"/>
            </w:tcBorders>
            <w:shd w:val="clear" w:color="000000" w:fill="FFF2CC"/>
            <w:vAlign w:val="center"/>
            <w:hideMark/>
          </w:tcPr>
          <w:p w:rsidR="009C6953" w:rsidRPr="0093349D" w:rsidRDefault="009C6953" w:rsidP="00C97331">
            <w:pPr>
              <w:spacing w:before="120"/>
              <w:contextualSpacing/>
              <w:rPr>
                <w:b/>
                <w:bCs/>
                <w:i/>
                <w:iCs/>
                <w:sz w:val="20"/>
                <w:szCs w:val="20"/>
              </w:rPr>
            </w:pPr>
            <w:r w:rsidRPr="0093349D">
              <w:rPr>
                <w:b/>
                <w:bCs/>
                <w:i/>
                <w:iCs/>
                <w:sz w:val="20"/>
                <w:szCs w:val="20"/>
              </w:rPr>
              <w:t>средства местного бюджета</w:t>
            </w:r>
          </w:p>
        </w:tc>
        <w:tc>
          <w:tcPr>
            <w:tcW w:w="1481" w:type="dxa"/>
            <w:tcBorders>
              <w:top w:val="nil"/>
              <w:left w:val="nil"/>
              <w:bottom w:val="single" w:sz="4" w:space="0" w:color="auto"/>
              <w:right w:val="single" w:sz="4" w:space="0" w:color="auto"/>
            </w:tcBorders>
            <w:shd w:val="clear" w:color="000000" w:fill="FFF2CC"/>
            <w:vAlign w:val="center"/>
            <w:hideMark/>
          </w:tcPr>
          <w:p w:rsidR="009C6953" w:rsidRPr="0093349D" w:rsidRDefault="009C6953" w:rsidP="00C97331">
            <w:pPr>
              <w:spacing w:before="120"/>
              <w:contextualSpacing/>
              <w:jc w:val="right"/>
              <w:rPr>
                <w:b/>
                <w:bCs/>
                <w:i/>
                <w:iCs/>
                <w:sz w:val="20"/>
                <w:szCs w:val="20"/>
              </w:rPr>
            </w:pPr>
            <w:r w:rsidRPr="0093349D">
              <w:rPr>
                <w:b/>
                <w:bCs/>
                <w:i/>
                <w:iCs/>
                <w:sz w:val="20"/>
                <w:szCs w:val="20"/>
              </w:rPr>
              <w:t>961 792,5</w:t>
            </w:r>
          </w:p>
        </w:tc>
        <w:tc>
          <w:tcPr>
            <w:tcW w:w="1559" w:type="dxa"/>
            <w:tcBorders>
              <w:top w:val="nil"/>
              <w:left w:val="nil"/>
              <w:bottom w:val="single" w:sz="4" w:space="0" w:color="auto"/>
              <w:right w:val="single" w:sz="4" w:space="0" w:color="auto"/>
            </w:tcBorders>
            <w:shd w:val="clear" w:color="000000" w:fill="FFF2CC"/>
            <w:vAlign w:val="center"/>
            <w:hideMark/>
          </w:tcPr>
          <w:p w:rsidR="009C6953" w:rsidRPr="0093349D" w:rsidRDefault="009C6953" w:rsidP="00C97331">
            <w:pPr>
              <w:spacing w:before="120"/>
              <w:contextualSpacing/>
              <w:jc w:val="right"/>
              <w:rPr>
                <w:b/>
                <w:bCs/>
                <w:i/>
                <w:iCs/>
                <w:sz w:val="20"/>
                <w:szCs w:val="20"/>
              </w:rPr>
            </w:pPr>
            <w:r w:rsidRPr="0093349D">
              <w:rPr>
                <w:b/>
                <w:bCs/>
                <w:i/>
                <w:iCs/>
                <w:sz w:val="20"/>
                <w:szCs w:val="20"/>
              </w:rPr>
              <w:t>915 816,5</w:t>
            </w:r>
          </w:p>
        </w:tc>
        <w:tc>
          <w:tcPr>
            <w:tcW w:w="1418" w:type="dxa"/>
            <w:tcBorders>
              <w:top w:val="nil"/>
              <w:left w:val="nil"/>
              <w:bottom w:val="single" w:sz="4" w:space="0" w:color="auto"/>
              <w:right w:val="single" w:sz="4" w:space="0" w:color="auto"/>
            </w:tcBorders>
            <w:shd w:val="clear" w:color="000000" w:fill="FFF2CC"/>
            <w:vAlign w:val="center"/>
            <w:hideMark/>
          </w:tcPr>
          <w:p w:rsidR="009C6953" w:rsidRPr="0093349D" w:rsidRDefault="009C6953" w:rsidP="00C97331">
            <w:pPr>
              <w:spacing w:before="120"/>
              <w:contextualSpacing/>
              <w:jc w:val="right"/>
              <w:rPr>
                <w:b/>
                <w:bCs/>
                <w:i/>
                <w:iCs/>
                <w:sz w:val="20"/>
                <w:szCs w:val="20"/>
              </w:rPr>
            </w:pPr>
            <w:r w:rsidRPr="0093349D">
              <w:rPr>
                <w:b/>
                <w:bCs/>
                <w:i/>
                <w:iCs/>
                <w:sz w:val="20"/>
                <w:szCs w:val="20"/>
              </w:rPr>
              <w:t>915 075,1</w:t>
            </w:r>
          </w:p>
        </w:tc>
        <w:tc>
          <w:tcPr>
            <w:tcW w:w="992" w:type="dxa"/>
            <w:tcBorders>
              <w:top w:val="nil"/>
              <w:left w:val="nil"/>
              <w:bottom w:val="single" w:sz="4" w:space="0" w:color="auto"/>
              <w:right w:val="single" w:sz="4" w:space="0" w:color="auto"/>
            </w:tcBorders>
            <w:shd w:val="clear" w:color="000000" w:fill="FFF2CC"/>
            <w:vAlign w:val="center"/>
            <w:hideMark/>
          </w:tcPr>
          <w:p w:rsidR="009C6953" w:rsidRPr="0093349D" w:rsidRDefault="009C6953" w:rsidP="00C97331">
            <w:pPr>
              <w:spacing w:before="120"/>
              <w:contextualSpacing/>
              <w:jc w:val="right"/>
              <w:rPr>
                <w:b/>
                <w:bCs/>
                <w:i/>
                <w:iCs/>
                <w:sz w:val="20"/>
                <w:szCs w:val="20"/>
              </w:rPr>
            </w:pPr>
            <w:r w:rsidRPr="0093349D">
              <w:rPr>
                <w:b/>
                <w:bCs/>
                <w:i/>
                <w:iCs/>
                <w:sz w:val="20"/>
                <w:szCs w:val="20"/>
              </w:rPr>
              <w:t>99,9</w:t>
            </w:r>
          </w:p>
        </w:tc>
      </w:tr>
      <w:tr w:rsidR="009C6953" w:rsidRPr="0093349D" w:rsidTr="009C6953">
        <w:trPr>
          <w:trHeight w:val="270"/>
        </w:trPr>
        <w:tc>
          <w:tcPr>
            <w:tcW w:w="666" w:type="dxa"/>
            <w:tcBorders>
              <w:top w:val="nil"/>
              <w:left w:val="single" w:sz="4" w:space="0" w:color="auto"/>
              <w:bottom w:val="single" w:sz="4" w:space="0" w:color="auto"/>
              <w:right w:val="single" w:sz="4" w:space="0" w:color="auto"/>
            </w:tcBorders>
            <w:shd w:val="clear" w:color="000000" w:fill="FFF2CC"/>
            <w:vAlign w:val="center"/>
            <w:hideMark/>
          </w:tcPr>
          <w:p w:rsidR="009C6953" w:rsidRPr="0093349D" w:rsidRDefault="009C6953" w:rsidP="00C97331">
            <w:pPr>
              <w:spacing w:before="120"/>
              <w:contextualSpacing/>
              <w:rPr>
                <w:b/>
                <w:bCs/>
                <w:i/>
                <w:iCs/>
                <w:sz w:val="20"/>
                <w:szCs w:val="20"/>
              </w:rPr>
            </w:pPr>
            <w:r w:rsidRPr="0093349D">
              <w:rPr>
                <w:b/>
                <w:bCs/>
                <w:i/>
                <w:iCs/>
                <w:sz w:val="20"/>
                <w:szCs w:val="20"/>
              </w:rPr>
              <w:t> </w:t>
            </w:r>
          </w:p>
        </w:tc>
        <w:tc>
          <w:tcPr>
            <w:tcW w:w="3665" w:type="dxa"/>
            <w:tcBorders>
              <w:top w:val="nil"/>
              <w:left w:val="nil"/>
              <w:bottom w:val="single" w:sz="4" w:space="0" w:color="auto"/>
              <w:right w:val="single" w:sz="4" w:space="0" w:color="auto"/>
            </w:tcBorders>
            <w:shd w:val="clear" w:color="000000" w:fill="FFF2CC"/>
            <w:vAlign w:val="center"/>
            <w:hideMark/>
          </w:tcPr>
          <w:p w:rsidR="009C6953" w:rsidRPr="0093349D" w:rsidRDefault="009C6953" w:rsidP="00C97331">
            <w:pPr>
              <w:spacing w:before="120"/>
              <w:contextualSpacing/>
              <w:rPr>
                <w:b/>
                <w:bCs/>
                <w:i/>
                <w:iCs/>
                <w:sz w:val="20"/>
                <w:szCs w:val="20"/>
              </w:rPr>
            </w:pPr>
            <w:r w:rsidRPr="0093349D">
              <w:rPr>
                <w:b/>
                <w:bCs/>
                <w:i/>
                <w:iCs/>
                <w:sz w:val="20"/>
                <w:szCs w:val="20"/>
              </w:rPr>
              <w:t>субвенции, субсидии и иные МБТ</w:t>
            </w:r>
          </w:p>
        </w:tc>
        <w:tc>
          <w:tcPr>
            <w:tcW w:w="1481" w:type="dxa"/>
            <w:tcBorders>
              <w:top w:val="nil"/>
              <w:left w:val="nil"/>
              <w:bottom w:val="single" w:sz="4" w:space="0" w:color="auto"/>
              <w:right w:val="single" w:sz="4" w:space="0" w:color="auto"/>
            </w:tcBorders>
            <w:shd w:val="clear" w:color="000000" w:fill="FFF2CC"/>
            <w:vAlign w:val="center"/>
            <w:hideMark/>
          </w:tcPr>
          <w:p w:rsidR="009C6953" w:rsidRPr="0093349D" w:rsidRDefault="009C6953" w:rsidP="00C97331">
            <w:pPr>
              <w:spacing w:before="120"/>
              <w:contextualSpacing/>
              <w:jc w:val="right"/>
              <w:rPr>
                <w:b/>
                <w:bCs/>
                <w:i/>
                <w:iCs/>
                <w:sz w:val="20"/>
                <w:szCs w:val="20"/>
              </w:rPr>
            </w:pPr>
            <w:r w:rsidRPr="0093349D">
              <w:rPr>
                <w:b/>
                <w:bCs/>
                <w:i/>
                <w:iCs/>
                <w:sz w:val="20"/>
                <w:szCs w:val="20"/>
              </w:rPr>
              <w:t>0,0</w:t>
            </w:r>
          </w:p>
        </w:tc>
        <w:tc>
          <w:tcPr>
            <w:tcW w:w="1559" w:type="dxa"/>
            <w:tcBorders>
              <w:top w:val="nil"/>
              <w:left w:val="nil"/>
              <w:bottom w:val="single" w:sz="4" w:space="0" w:color="auto"/>
              <w:right w:val="single" w:sz="4" w:space="0" w:color="auto"/>
            </w:tcBorders>
            <w:shd w:val="clear" w:color="000000" w:fill="FFF2CC"/>
            <w:vAlign w:val="center"/>
            <w:hideMark/>
          </w:tcPr>
          <w:p w:rsidR="009C6953" w:rsidRPr="0093349D" w:rsidRDefault="009C6953" w:rsidP="00C97331">
            <w:pPr>
              <w:spacing w:before="120"/>
              <w:contextualSpacing/>
              <w:jc w:val="right"/>
              <w:rPr>
                <w:b/>
                <w:bCs/>
                <w:i/>
                <w:iCs/>
                <w:sz w:val="20"/>
                <w:szCs w:val="20"/>
              </w:rPr>
            </w:pPr>
            <w:r w:rsidRPr="0093349D">
              <w:rPr>
                <w:b/>
                <w:bCs/>
                <w:i/>
                <w:iCs/>
                <w:sz w:val="20"/>
                <w:szCs w:val="20"/>
              </w:rPr>
              <w:t>22 955,8</w:t>
            </w:r>
          </w:p>
        </w:tc>
        <w:tc>
          <w:tcPr>
            <w:tcW w:w="1418" w:type="dxa"/>
            <w:tcBorders>
              <w:top w:val="nil"/>
              <w:left w:val="nil"/>
              <w:bottom w:val="single" w:sz="4" w:space="0" w:color="auto"/>
              <w:right w:val="single" w:sz="4" w:space="0" w:color="auto"/>
            </w:tcBorders>
            <w:shd w:val="clear" w:color="000000" w:fill="FFF2CC"/>
            <w:vAlign w:val="center"/>
            <w:hideMark/>
          </w:tcPr>
          <w:p w:rsidR="009C6953" w:rsidRPr="0093349D" w:rsidRDefault="009C6953" w:rsidP="00C97331">
            <w:pPr>
              <w:spacing w:before="120"/>
              <w:contextualSpacing/>
              <w:jc w:val="right"/>
              <w:rPr>
                <w:b/>
                <w:bCs/>
                <w:i/>
                <w:iCs/>
                <w:sz w:val="20"/>
                <w:szCs w:val="20"/>
              </w:rPr>
            </w:pPr>
            <w:r w:rsidRPr="0093349D">
              <w:rPr>
                <w:b/>
                <w:bCs/>
                <w:i/>
                <w:iCs/>
                <w:sz w:val="20"/>
                <w:szCs w:val="20"/>
              </w:rPr>
              <w:t>22 941,4</w:t>
            </w:r>
          </w:p>
        </w:tc>
        <w:tc>
          <w:tcPr>
            <w:tcW w:w="992" w:type="dxa"/>
            <w:tcBorders>
              <w:top w:val="nil"/>
              <w:left w:val="nil"/>
              <w:bottom w:val="single" w:sz="4" w:space="0" w:color="auto"/>
              <w:right w:val="single" w:sz="4" w:space="0" w:color="auto"/>
            </w:tcBorders>
            <w:shd w:val="clear" w:color="000000" w:fill="FFF2CC"/>
            <w:vAlign w:val="center"/>
            <w:hideMark/>
          </w:tcPr>
          <w:p w:rsidR="009C6953" w:rsidRPr="0093349D" w:rsidRDefault="009C6953" w:rsidP="00C97331">
            <w:pPr>
              <w:spacing w:before="120"/>
              <w:contextualSpacing/>
              <w:jc w:val="right"/>
              <w:rPr>
                <w:b/>
                <w:bCs/>
                <w:i/>
                <w:iCs/>
                <w:sz w:val="20"/>
                <w:szCs w:val="20"/>
              </w:rPr>
            </w:pPr>
            <w:r w:rsidRPr="0093349D">
              <w:rPr>
                <w:b/>
                <w:bCs/>
                <w:i/>
                <w:iCs/>
                <w:sz w:val="20"/>
                <w:szCs w:val="20"/>
              </w:rPr>
              <w:t>99,9</w:t>
            </w:r>
          </w:p>
        </w:tc>
      </w:tr>
      <w:tr w:rsidR="009C6953" w:rsidRPr="0093349D" w:rsidTr="009C6953">
        <w:trPr>
          <w:trHeight w:val="102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9C6953" w:rsidRPr="00487AAC" w:rsidRDefault="009C6953" w:rsidP="00C97331">
            <w:pPr>
              <w:spacing w:before="120"/>
              <w:contextualSpacing/>
              <w:jc w:val="center"/>
              <w:rPr>
                <w:b/>
                <w:sz w:val="20"/>
                <w:szCs w:val="20"/>
              </w:rPr>
            </w:pPr>
            <w:r w:rsidRPr="00487AAC">
              <w:rPr>
                <w:b/>
                <w:sz w:val="20"/>
                <w:szCs w:val="20"/>
              </w:rPr>
              <w:t>1</w:t>
            </w:r>
          </w:p>
        </w:tc>
        <w:tc>
          <w:tcPr>
            <w:tcW w:w="3665" w:type="dxa"/>
            <w:tcBorders>
              <w:top w:val="nil"/>
              <w:left w:val="nil"/>
              <w:bottom w:val="single" w:sz="4" w:space="0" w:color="auto"/>
              <w:right w:val="single" w:sz="4" w:space="0" w:color="auto"/>
            </w:tcBorders>
            <w:shd w:val="clear" w:color="auto" w:fill="auto"/>
            <w:vAlign w:val="center"/>
            <w:hideMark/>
          </w:tcPr>
          <w:p w:rsidR="009C6953" w:rsidRPr="00487AAC" w:rsidRDefault="009C6953" w:rsidP="00C97331">
            <w:pPr>
              <w:spacing w:before="120"/>
              <w:contextualSpacing/>
              <w:rPr>
                <w:b/>
                <w:sz w:val="20"/>
                <w:szCs w:val="20"/>
              </w:rPr>
            </w:pPr>
            <w:r w:rsidRPr="00487AAC">
              <w:rPr>
                <w:b/>
                <w:sz w:val="20"/>
                <w:szCs w:val="20"/>
              </w:rPr>
              <w:t>Подпрограмма "Управление программой" (содержание Управления культуры и духовного развития, МКУ «Централизованная бухгалтерия»)</w:t>
            </w:r>
          </w:p>
        </w:tc>
        <w:tc>
          <w:tcPr>
            <w:tcW w:w="1481" w:type="dxa"/>
            <w:tcBorders>
              <w:top w:val="nil"/>
              <w:left w:val="nil"/>
              <w:bottom w:val="single" w:sz="4" w:space="0" w:color="auto"/>
              <w:right w:val="single" w:sz="4" w:space="0" w:color="auto"/>
            </w:tcBorders>
            <w:shd w:val="clear" w:color="auto" w:fill="auto"/>
            <w:noWrap/>
            <w:vAlign w:val="center"/>
            <w:hideMark/>
          </w:tcPr>
          <w:p w:rsidR="009C6953" w:rsidRPr="00487AAC" w:rsidRDefault="009C6953" w:rsidP="00C97331">
            <w:pPr>
              <w:spacing w:before="120"/>
              <w:contextualSpacing/>
              <w:jc w:val="right"/>
              <w:rPr>
                <w:b/>
                <w:color w:val="000000"/>
                <w:sz w:val="20"/>
                <w:szCs w:val="20"/>
              </w:rPr>
            </w:pPr>
            <w:r w:rsidRPr="00487AAC">
              <w:rPr>
                <w:b/>
                <w:color w:val="000000"/>
                <w:sz w:val="20"/>
                <w:szCs w:val="20"/>
              </w:rPr>
              <w:t>23 280,6</w:t>
            </w:r>
          </w:p>
        </w:tc>
        <w:tc>
          <w:tcPr>
            <w:tcW w:w="1559" w:type="dxa"/>
            <w:tcBorders>
              <w:top w:val="nil"/>
              <w:left w:val="nil"/>
              <w:bottom w:val="single" w:sz="4" w:space="0" w:color="auto"/>
              <w:right w:val="single" w:sz="4" w:space="0" w:color="auto"/>
            </w:tcBorders>
            <w:shd w:val="clear" w:color="auto" w:fill="auto"/>
            <w:noWrap/>
            <w:vAlign w:val="center"/>
            <w:hideMark/>
          </w:tcPr>
          <w:p w:rsidR="009C6953" w:rsidRPr="00487AAC" w:rsidRDefault="009C6953" w:rsidP="00C97331">
            <w:pPr>
              <w:spacing w:before="120"/>
              <w:contextualSpacing/>
              <w:jc w:val="right"/>
              <w:rPr>
                <w:b/>
                <w:color w:val="000000"/>
                <w:sz w:val="20"/>
                <w:szCs w:val="20"/>
              </w:rPr>
            </w:pPr>
            <w:r w:rsidRPr="00487AAC">
              <w:rPr>
                <w:b/>
                <w:color w:val="000000"/>
                <w:sz w:val="20"/>
                <w:szCs w:val="20"/>
              </w:rPr>
              <w:t>24 429,5</w:t>
            </w:r>
          </w:p>
        </w:tc>
        <w:tc>
          <w:tcPr>
            <w:tcW w:w="1418" w:type="dxa"/>
            <w:tcBorders>
              <w:top w:val="nil"/>
              <w:left w:val="nil"/>
              <w:bottom w:val="single" w:sz="4" w:space="0" w:color="auto"/>
              <w:right w:val="single" w:sz="4" w:space="0" w:color="auto"/>
            </w:tcBorders>
            <w:shd w:val="clear" w:color="auto" w:fill="auto"/>
            <w:noWrap/>
            <w:vAlign w:val="center"/>
            <w:hideMark/>
          </w:tcPr>
          <w:p w:rsidR="009C6953" w:rsidRPr="00487AAC" w:rsidRDefault="009C6953" w:rsidP="00C97331">
            <w:pPr>
              <w:spacing w:before="120"/>
              <w:contextualSpacing/>
              <w:jc w:val="right"/>
              <w:rPr>
                <w:b/>
                <w:color w:val="000000"/>
                <w:sz w:val="20"/>
                <w:szCs w:val="20"/>
              </w:rPr>
            </w:pPr>
            <w:r w:rsidRPr="00487AAC">
              <w:rPr>
                <w:b/>
                <w:color w:val="000000"/>
                <w:sz w:val="20"/>
                <w:szCs w:val="20"/>
              </w:rPr>
              <w:t>24 103,3</w:t>
            </w:r>
          </w:p>
        </w:tc>
        <w:tc>
          <w:tcPr>
            <w:tcW w:w="992" w:type="dxa"/>
            <w:tcBorders>
              <w:top w:val="nil"/>
              <w:left w:val="nil"/>
              <w:bottom w:val="single" w:sz="4" w:space="0" w:color="auto"/>
              <w:right w:val="single" w:sz="4" w:space="0" w:color="auto"/>
            </w:tcBorders>
            <w:shd w:val="clear" w:color="auto" w:fill="auto"/>
            <w:vAlign w:val="center"/>
            <w:hideMark/>
          </w:tcPr>
          <w:p w:rsidR="009C6953" w:rsidRPr="00487AAC" w:rsidRDefault="009C6953" w:rsidP="00C97331">
            <w:pPr>
              <w:spacing w:before="120"/>
              <w:contextualSpacing/>
              <w:jc w:val="right"/>
              <w:rPr>
                <w:b/>
                <w:sz w:val="20"/>
                <w:szCs w:val="20"/>
              </w:rPr>
            </w:pPr>
            <w:r w:rsidRPr="00487AAC">
              <w:rPr>
                <w:b/>
                <w:sz w:val="20"/>
                <w:szCs w:val="20"/>
              </w:rPr>
              <w:t>98,7</w:t>
            </w:r>
          </w:p>
        </w:tc>
      </w:tr>
      <w:tr w:rsidR="009C6953" w:rsidRPr="0093349D" w:rsidTr="009C6953">
        <w:trPr>
          <w:trHeight w:val="51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9C6953" w:rsidRPr="00487AAC" w:rsidRDefault="009C6953" w:rsidP="00C97331">
            <w:pPr>
              <w:spacing w:before="120"/>
              <w:contextualSpacing/>
              <w:jc w:val="center"/>
              <w:rPr>
                <w:b/>
                <w:sz w:val="20"/>
                <w:szCs w:val="20"/>
              </w:rPr>
            </w:pPr>
            <w:r w:rsidRPr="00487AAC">
              <w:rPr>
                <w:b/>
                <w:sz w:val="20"/>
                <w:szCs w:val="20"/>
              </w:rPr>
              <w:t>2</w:t>
            </w:r>
          </w:p>
        </w:tc>
        <w:tc>
          <w:tcPr>
            <w:tcW w:w="3665" w:type="dxa"/>
            <w:tcBorders>
              <w:top w:val="nil"/>
              <w:left w:val="nil"/>
              <w:bottom w:val="single" w:sz="4" w:space="0" w:color="auto"/>
              <w:right w:val="single" w:sz="4" w:space="0" w:color="auto"/>
            </w:tcBorders>
            <w:shd w:val="clear" w:color="auto" w:fill="auto"/>
            <w:vAlign w:val="center"/>
            <w:hideMark/>
          </w:tcPr>
          <w:p w:rsidR="009C6953" w:rsidRPr="00487AAC" w:rsidRDefault="009C6953" w:rsidP="00C97331">
            <w:pPr>
              <w:spacing w:before="120"/>
              <w:contextualSpacing/>
              <w:rPr>
                <w:b/>
                <w:sz w:val="20"/>
                <w:szCs w:val="20"/>
              </w:rPr>
            </w:pPr>
            <w:r w:rsidRPr="00487AAC">
              <w:rPr>
                <w:b/>
                <w:sz w:val="20"/>
                <w:szCs w:val="20"/>
              </w:rPr>
              <w:t>Подпрограмма «Создание условий для массового отдыха жителей»</w:t>
            </w:r>
          </w:p>
        </w:tc>
        <w:tc>
          <w:tcPr>
            <w:tcW w:w="1481" w:type="dxa"/>
            <w:tcBorders>
              <w:top w:val="nil"/>
              <w:left w:val="nil"/>
              <w:bottom w:val="single" w:sz="4" w:space="0" w:color="auto"/>
              <w:right w:val="single" w:sz="4" w:space="0" w:color="auto"/>
            </w:tcBorders>
            <w:shd w:val="clear" w:color="auto" w:fill="auto"/>
            <w:noWrap/>
            <w:vAlign w:val="center"/>
            <w:hideMark/>
          </w:tcPr>
          <w:p w:rsidR="009C6953" w:rsidRPr="00487AAC" w:rsidRDefault="009C6953" w:rsidP="00C97331">
            <w:pPr>
              <w:spacing w:before="120"/>
              <w:contextualSpacing/>
              <w:jc w:val="right"/>
              <w:rPr>
                <w:b/>
                <w:sz w:val="20"/>
                <w:szCs w:val="20"/>
              </w:rPr>
            </w:pPr>
            <w:r w:rsidRPr="00487AAC">
              <w:rPr>
                <w:b/>
                <w:sz w:val="20"/>
                <w:szCs w:val="20"/>
              </w:rPr>
              <w:t>24 371,2</w:t>
            </w:r>
          </w:p>
        </w:tc>
        <w:tc>
          <w:tcPr>
            <w:tcW w:w="1559" w:type="dxa"/>
            <w:tcBorders>
              <w:top w:val="nil"/>
              <w:left w:val="nil"/>
              <w:bottom w:val="single" w:sz="4" w:space="0" w:color="auto"/>
              <w:right w:val="single" w:sz="4" w:space="0" w:color="auto"/>
            </w:tcBorders>
            <w:shd w:val="clear" w:color="auto" w:fill="auto"/>
            <w:noWrap/>
            <w:vAlign w:val="center"/>
            <w:hideMark/>
          </w:tcPr>
          <w:p w:rsidR="009C6953" w:rsidRPr="00487AAC" w:rsidRDefault="009C6953" w:rsidP="00C97331">
            <w:pPr>
              <w:spacing w:before="120"/>
              <w:contextualSpacing/>
              <w:jc w:val="right"/>
              <w:rPr>
                <w:b/>
                <w:sz w:val="20"/>
                <w:szCs w:val="20"/>
              </w:rPr>
            </w:pPr>
            <w:r w:rsidRPr="00487AAC">
              <w:rPr>
                <w:b/>
                <w:sz w:val="20"/>
                <w:szCs w:val="20"/>
              </w:rPr>
              <w:t>24 371,2</w:t>
            </w:r>
          </w:p>
        </w:tc>
        <w:tc>
          <w:tcPr>
            <w:tcW w:w="1418" w:type="dxa"/>
            <w:tcBorders>
              <w:top w:val="nil"/>
              <w:left w:val="nil"/>
              <w:bottom w:val="single" w:sz="4" w:space="0" w:color="auto"/>
              <w:right w:val="single" w:sz="4" w:space="0" w:color="auto"/>
            </w:tcBorders>
            <w:shd w:val="clear" w:color="auto" w:fill="auto"/>
            <w:noWrap/>
            <w:vAlign w:val="center"/>
            <w:hideMark/>
          </w:tcPr>
          <w:p w:rsidR="009C6953" w:rsidRPr="00487AAC" w:rsidRDefault="009C6953" w:rsidP="00C97331">
            <w:pPr>
              <w:spacing w:before="120"/>
              <w:contextualSpacing/>
              <w:jc w:val="right"/>
              <w:rPr>
                <w:b/>
                <w:sz w:val="20"/>
                <w:szCs w:val="20"/>
              </w:rPr>
            </w:pPr>
            <w:r w:rsidRPr="00487AAC">
              <w:rPr>
                <w:b/>
                <w:sz w:val="20"/>
                <w:szCs w:val="20"/>
              </w:rPr>
              <w:t>24 371,2</w:t>
            </w:r>
          </w:p>
        </w:tc>
        <w:tc>
          <w:tcPr>
            <w:tcW w:w="992" w:type="dxa"/>
            <w:tcBorders>
              <w:top w:val="nil"/>
              <w:left w:val="nil"/>
              <w:bottom w:val="single" w:sz="4" w:space="0" w:color="auto"/>
              <w:right w:val="single" w:sz="4" w:space="0" w:color="auto"/>
            </w:tcBorders>
            <w:shd w:val="clear" w:color="auto" w:fill="auto"/>
            <w:vAlign w:val="center"/>
            <w:hideMark/>
          </w:tcPr>
          <w:p w:rsidR="009C6953" w:rsidRPr="00487AAC" w:rsidRDefault="009C6953" w:rsidP="00C97331">
            <w:pPr>
              <w:spacing w:before="120"/>
              <w:contextualSpacing/>
              <w:jc w:val="right"/>
              <w:rPr>
                <w:b/>
                <w:sz w:val="20"/>
                <w:szCs w:val="20"/>
              </w:rPr>
            </w:pPr>
            <w:r w:rsidRPr="00487AAC">
              <w:rPr>
                <w:b/>
                <w:sz w:val="20"/>
                <w:szCs w:val="20"/>
              </w:rPr>
              <w:t>100,0</w:t>
            </w:r>
          </w:p>
        </w:tc>
      </w:tr>
      <w:tr w:rsidR="009C6953" w:rsidRPr="0093349D" w:rsidTr="009C6953">
        <w:trPr>
          <w:trHeight w:val="102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9C6953" w:rsidRPr="00487AAC" w:rsidRDefault="009C6953" w:rsidP="00C97331">
            <w:pPr>
              <w:spacing w:before="120"/>
              <w:contextualSpacing/>
              <w:jc w:val="center"/>
              <w:rPr>
                <w:b/>
                <w:sz w:val="20"/>
                <w:szCs w:val="20"/>
              </w:rPr>
            </w:pPr>
            <w:r w:rsidRPr="00487AAC">
              <w:rPr>
                <w:b/>
                <w:sz w:val="20"/>
                <w:szCs w:val="20"/>
              </w:rPr>
              <w:t>3</w:t>
            </w:r>
          </w:p>
        </w:tc>
        <w:tc>
          <w:tcPr>
            <w:tcW w:w="3665" w:type="dxa"/>
            <w:tcBorders>
              <w:top w:val="nil"/>
              <w:left w:val="nil"/>
              <w:bottom w:val="single" w:sz="4" w:space="0" w:color="auto"/>
              <w:right w:val="single" w:sz="4" w:space="0" w:color="auto"/>
            </w:tcBorders>
            <w:shd w:val="clear" w:color="auto" w:fill="auto"/>
            <w:vAlign w:val="center"/>
            <w:hideMark/>
          </w:tcPr>
          <w:p w:rsidR="009C6953" w:rsidRPr="00487AAC" w:rsidRDefault="009C6953" w:rsidP="00C97331">
            <w:pPr>
              <w:spacing w:before="120"/>
              <w:contextualSpacing/>
              <w:rPr>
                <w:b/>
                <w:sz w:val="20"/>
                <w:szCs w:val="20"/>
              </w:rPr>
            </w:pPr>
            <w:r w:rsidRPr="00487AAC">
              <w:rPr>
                <w:b/>
                <w:sz w:val="20"/>
                <w:szCs w:val="20"/>
              </w:rPr>
              <w:t>Подпрограмма «Библиотечное и музейное дело, Сохранение, использование и популяризация объектов культурного наследия»</w:t>
            </w:r>
          </w:p>
        </w:tc>
        <w:tc>
          <w:tcPr>
            <w:tcW w:w="1481" w:type="dxa"/>
            <w:tcBorders>
              <w:top w:val="nil"/>
              <w:left w:val="nil"/>
              <w:bottom w:val="single" w:sz="4" w:space="0" w:color="auto"/>
              <w:right w:val="single" w:sz="4" w:space="0" w:color="auto"/>
            </w:tcBorders>
            <w:shd w:val="clear" w:color="auto" w:fill="auto"/>
            <w:noWrap/>
            <w:vAlign w:val="center"/>
            <w:hideMark/>
          </w:tcPr>
          <w:p w:rsidR="009C6953" w:rsidRPr="00487AAC" w:rsidRDefault="009C6953" w:rsidP="00C97331">
            <w:pPr>
              <w:spacing w:before="120"/>
              <w:contextualSpacing/>
              <w:jc w:val="right"/>
              <w:rPr>
                <w:b/>
                <w:sz w:val="20"/>
                <w:szCs w:val="20"/>
              </w:rPr>
            </w:pPr>
            <w:r w:rsidRPr="00487AAC">
              <w:rPr>
                <w:b/>
                <w:sz w:val="20"/>
                <w:szCs w:val="20"/>
              </w:rPr>
              <w:t>289 557,8</w:t>
            </w:r>
          </w:p>
        </w:tc>
        <w:tc>
          <w:tcPr>
            <w:tcW w:w="1559" w:type="dxa"/>
            <w:tcBorders>
              <w:top w:val="nil"/>
              <w:left w:val="nil"/>
              <w:bottom w:val="single" w:sz="4" w:space="0" w:color="auto"/>
              <w:right w:val="single" w:sz="4" w:space="0" w:color="auto"/>
            </w:tcBorders>
            <w:shd w:val="clear" w:color="auto" w:fill="auto"/>
            <w:noWrap/>
            <w:vAlign w:val="center"/>
            <w:hideMark/>
          </w:tcPr>
          <w:p w:rsidR="009C6953" w:rsidRPr="00487AAC" w:rsidRDefault="009C6953" w:rsidP="00C97331">
            <w:pPr>
              <w:spacing w:before="120"/>
              <w:contextualSpacing/>
              <w:jc w:val="right"/>
              <w:rPr>
                <w:b/>
                <w:sz w:val="20"/>
                <w:szCs w:val="20"/>
              </w:rPr>
            </w:pPr>
            <w:r w:rsidRPr="00487AAC">
              <w:rPr>
                <w:b/>
                <w:sz w:val="20"/>
                <w:szCs w:val="20"/>
              </w:rPr>
              <w:t>263 417,3</w:t>
            </w:r>
          </w:p>
        </w:tc>
        <w:tc>
          <w:tcPr>
            <w:tcW w:w="1418" w:type="dxa"/>
            <w:tcBorders>
              <w:top w:val="nil"/>
              <w:left w:val="nil"/>
              <w:bottom w:val="single" w:sz="4" w:space="0" w:color="auto"/>
              <w:right w:val="single" w:sz="4" w:space="0" w:color="auto"/>
            </w:tcBorders>
            <w:shd w:val="clear" w:color="auto" w:fill="auto"/>
            <w:noWrap/>
            <w:vAlign w:val="center"/>
            <w:hideMark/>
          </w:tcPr>
          <w:p w:rsidR="009C6953" w:rsidRPr="00487AAC" w:rsidRDefault="009C6953" w:rsidP="00C97331">
            <w:pPr>
              <w:spacing w:before="120"/>
              <w:contextualSpacing/>
              <w:jc w:val="right"/>
              <w:rPr>
                <w:b/>
                <w:sz w:val="20"/>
                <w:szCs w:val="20"/>
              </w:rPr>
            </w:pPr>
            <w:r w:rsidRPr="00487AAC">
              <w:rPr>
                <w:b/>
                <w:sz w:val="20"/>
                <w:szCs w:val="20"/>
              </w:rPr>
              <w:t>263 417,3</w:t>
            </w:r>
          </w:p>
        </w:tc>
        <w:tc>
          <w:tcPr>
            <w:tcW w:w="992" w:type="dxa"/>
            <w:tcBorders>
              <w:top w:val="nil"/>
              <w:left w:val="nil"/>
              <w:bottom w:val="single" w:sz="4" w:space="0" w:color="auto"/>
              <w:right w:val="single" w:sz="4" w:space="0" w:color="auto"/>
            </w:tcBorders>
            <w:shd w:val="clear" w:color="auto" w:fill="auto"/>
            <w:vAlign w:val="center"/>
            <w:hideMark/>
          </w:tcPr>
          <w:p w:rsidR="009C6953" w:rsidRPr="00487AAC" w:rsidRDefault="009C6953" w:rsidP="00C97331">
            <w:pPr>
              <w:spacing w:before="120"/>
              <w:contextualSpacing/>
              <w:jc w:val="right"/>
              <w:rPr>
                <w:b/>
                <w:sz w:val="20"/>
                <w:szCs w:val="20"/>
              </w:rPr>
            </w:pPr>
            <w:r w:rsidRPr="00487AAC">
              <w:rPr>
                <w:b/>
                <w:sz w:val="20"/>
                <w:szCs w:val="20"/>
              </w:rPr>
              <w:t>100,0</w:t>
            </w:r>
          </w:p>
        </w:tc>
      </w:tr>
      <w:tr w:rsidR="009C6953" w:rsidRPr="0093349D" w:rsidTr="009C6953">
        <w:trPr>
          <w:trHeight w:val="25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9C6953" w:rsidRPr="0093349D" w:rsidRDefault="009C6953" w:rsidP="00C97331">
            <w:pPr>
              <w:spacing w:before="120"/>
              <w:contextualSpacing/>
              <w:jc w:val="center"/>
              <w:rPr>
                <w:sz w:val="20"/>
                <w:szCs w:val="20"/>
              </w:rPr>
            </w:pPr>
            <w:r w:rsidRPr="0093349D">
              <w:rPr>
                <w:sz w:val="20"/>
                <w:szCs w:val="20"/>
              </w:rPr>
              <w:t>3.1.</w:t>
            </w:r>
          </w:p>
        </w:tc>
        <w:tc>
          <w:tcPr>
            <w:tcW w:w="3665" w:type="dxa"/>
            <w:tcBorders>
              <w:top w:val="nil"/>
              <w:left w:val="nil"/>
              <w:bottom w:val="single" w:sz="4" w:space="0" w:color="auto"/>
              <w:right w:val="single" w:sz="4" w:space="0" w:color="auto"/>
            </w:tcBorders>
            <w:shd w:val="clear" w:color="auto" w:fill="auto"/>
            <w:vAlign w:val="center"/>
            <w:hideMark/>
          </w:tcPr>
          <w:p w:rsidR="009C6953" w:rsidRPr="0093349D" w:rsidRDefault="009C6953" w:rsidP="00C97331">
            <w:pPr>
              <w:spacing w:before="120"/>
              <w:contextualSpacing/>
              <w:rPr>
                <w:sz w:val="20"/>
                <w:szCs w:val="20"/>
              </w:rPr>
            </w:pPr>
            <w:r w:rsidRPr="0093349D">
              <w:rPr>
                <w:sz w:val="20"/>
                <w:szCs w:val="20"/>
              </w:rPr>
              <w:t xml:space="preserve"> «Библиотечное дело», в </w:t>
            </w:r>
            <w:proofErr w:type="spellStart"/>
            <w:r w:rsidRPr="0093349D">
              <w:rPr>
                <w:sz w:val="20"/>
                <w:szCs w:val="20"/>
              </w:rPr>
              <w:t>т.ч</w:t>
            </w:r>
            <w:proofErr w:type="spellEnd"/>
            <w:r w:rsidRPr="0093349D">
              <w:rPr>
                <w:sz w:val="20"/>
                <w:szCs w:val="20"/>
              </w:rPr>
              <w:t>.</w:t>
            </w:r>
          </w:p>
        </w:tc>
        <w:tc>
          <w:tcPr>
            <w:tcW w:w="1481" w:type="dxa"/>
            <w:tcBorders>
              <w:top w:val="nil"/>
              <w:left w:val="nil"/>
              <w:bottom w:val="single" w:sz="4" w:space="0" w:color="auto"/>
              <w:right w:val="single" w:sz="4" w:space="0" w:color="auto"/>
            </w:tcBorders>
            <w:shd w:val="clear" w:color="auto" w:fill="auto"/>
            <w:noWrap/>
            <w:vAlign w:val="center"/>
            <w:hideMark/>
          </w:tcPr>
          <w:p w:rsidR="009C6953" w:rsidRPr="0093349D" w:rsidRDefault="009C6953" w:rsidP="00C97331">
            <w:pPr>
              <w:spacing w:before="120"/>
              <w:contextualSpacing/>
              <w:jc w:val="right"/>
              <w:rPr>
                <w:sz w:val="20"/>
                <w:szCs w:val="20"/>
              </w:rPr>
            </w:pPr>
            <w:r w:rsidRPr="0093349D">
              <w:rPr>
                <w:sz w:val="20"/>
                <w:szCs w:val="20"/>
              </w:rPr>
              <w:t>268 788,9</w:t>
            </w:r>
          </w:p>
        </w:tc>
        <w:tc>
          <w:tcPr>
            <w:tcW w:w="1559" w:type="dxa"/>
            <w:tcBorders>
              <w:top w:val="nil"/>
              <w:left w:val="nil"/>
              <w:bottom w:val="single" w:sz="4" w:space="0" w:color="auto"/>
              <w:right w:val="single" w:sz="4" w:space="0" w:color="auto"/>
            </w:tcBorders>
            <w:shd w:val="clear" w:color="auto" w:fill="auto"/>
            <w:noWrap/>
            <w:vAlign w:val="center"/>
            <w:hideMark/>
          </w:tcPr>
          <w:p w:rsidR="009C6953" w:rsidRPr="0093349D" w:rsidRDefault="009C6953" w:rsidP="00C97331">
            <w:pPr>
              <w:spacing w:before="120"/>
              <w:contextualSpacing/>
              <w:jc w:val="right"/>
              <w:rPr>
                <w:sz w:val="20"/>
                <w:szCs w:val="20"/>
              </w:rPr>
            </w:pPr>
            <w:r w:rsidRPr="0093349D">
              <w:rPr>
                <w:sz w:val="20"/>
                <w:szCs w:val="20"/>
              </w:rPr>
              <w:t>242 725,4</w:t>
            </w:r>
          </w:p>
        </w:tc>
        <w:tc>
          <w:tcPr>
            <w:tcW w:w="1418" w:type="dxa"/>
            <w:tcBorders>
              <w:top w:val="nil"/>
              <w:left w:val="nil"/>
              <w:bottom w:val="single" w:sz="4" w:space="0" w:color="auto"/>
              <w:right w:val="single" w:sz="4" w:space="0" w:color="auto"/>
            </w:tcBorders>
            <w:shd w:val="clear" w:color="auto" w:fill="auto"/>
            <w:noWrap/>
            <w:vAlign w:val="center"/>
            <w:hideMark/>
          </w:tcPr>
          <w:p w:rsidR="009C6953" w:rsidRPr="0093349D" w:rsidRDefault="009C6953" w:rsidP="00C97331">
            <w:pPr>
              <w:spacing w:before="120"/>
              <w:contextualSpacing/>
              <w:jc w:val="right"/>
              <w:rPr>
                <w:sz w:val="20"/>
                <w:szCs w:val="20"/>
              </w:rPr>
            </w:pPr>
            <w:r w:rsidRPr="0093349D">
              <w:rPr>
                <w:sz w:val="20"/>
                <w:szCs w:val="20"/>
              </w:rPr>
              <w:t>242 725,4</w:t>
            </w:r>
          </w:p>
        </w:tc>
        <w:tc>
          <w:tcPr>
            <w:tcW w:w="992" w:type="dxa"/>
            <w:tcBorders>
              <w:top w:val="nil"/>
              <w:left w:val="nil"/>
              <w:bottom w:val="single" w:sz="4" w:space="0" w:color="auto"/>
              <w:right w:val="single" w:sz="4" w:space="0" w:color="auto"/>
            </w:tcBorders>
            <w:shd w:val="clear" w:color="auto" w:fill="auto"/>
            <w:vAlign w:val="center"/>
            <w:hideMark/>
          </w:tcPr>
          <w:p w:rsidR="009C6953" w:rsidRPr="0093349D" w:rsidRDefault="009C6953" w:rsidP="00C97331">
            <w:pPr>
              <w:spacing w:before="120"/>
              <w:contextualSpacing/>
              <w:jc w:val="right"/>
              <w:rPr>
                <w:sz w:val="20"/>
                <w:szCs w:val="20"/>
              </w:rPr>
            </w:pPr>
            <w:r w:rsidRPr="0093349D">
              <w:rPr>
                <w:sz w:val="20"/>
                <w:szCs w:val="20"/>
              </w:rPr>
              <w:t>100,0</w:t>
            </w:r>
          </w:p>
        </w:tc>
      </w:tr>
      <w:tr w:rsidR="009C6953" w:rsidRPr="0093349D" w:rsidTr="009C6953">
        <w:trPr>
          <w:trHeight w:val="51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9C6953" w:rsidRPr="0093349D" w:rsidRDefault="009C6953" w:rsidP="00C97331">
            <w:pPr>
              <w:spacing w:before="120"/>
              <w:contextualSpacing/>
              <w:jc w:val="center"/>
              <w:rPr>
                <w:sz w:val="20"/>
                <w:szCs w:val="20"/>
              </w:rPr>
            </w:pPr>
            <w:r w:rsidRPr="0093349D">
              <w:rPr>
                <w:sz w:val="20"/>
                <w:szCs w:val="20"/>
              </w:rPr>
              <w:t>3.1.1.</w:t>
            </w:r>
          </w:p>
        </w:tc>
        <w:tc>
          <w:tcPr>
            <w:tcW w:w="3665" w:type="dxa"/>
            <w:tcBorders>
              <w:top w:val="nil"/>
              <w:left w:val="nil"/>
              <w:bottom w:val="single" w:sz="4" w:space="0" w:color="auto"/>
              <w:right w:val="single" w:sz="4" w:space="0" w:color="auto"/>
            </w:tcBorders>
            <w:shd w:val="clear" w:color="auto" w:fill="auto"/>
            <w:vAlign w:val="center"/>
            <w:hideMark/>
          </w:tcPr>
          <w:p w:rsidR="009C6953" w:rsidRPr="0093349D" w:rsidRDefault="009C6953" w:rsidP="00C97331">
            <w:pPr>
              <w:spacing w:before="120"/>
              <w:contextualSpacing/>
              <w:rPr>
                <w:sz w:val="20"/>
                <w:szCs w:val="20"/>
              </w:rPr>
            </w:pPr>
            <w:r w:rsidRPr="0093349D">
              <w:rPr>
                <w:sz w:val="20"/>
                <w:szCs w:val="20"/>
              </w:rPr>
              <w:t xml:space="preserve">    приобретение книг и подписка на периодические и справочные издания</w:t>
            </w:r>
          </w:p>
        </w:tc>
        <w:tc>
          <w:tcPr>
            <w:tcW w:w="1481" w:type="dxa"/>
            <w:tcBorders>
              <w:top w:val="nil"/>
              <w:left w:val="nil"/>
              <w:bottom w:val="single" w:sz="4" w:space="0" w:color="auto"/>
              <w:right w:val="single" w:sz="4" w:space="0" w:color="auto"/>
            </w:tcBorders>
            <w:shd w:val="clear" w:color="auto" w:fill="auto"/>
            <w:noWrap/>
            <w:vAlign w:val="center"/>
            <w:hideMark/>
          </w:tcPr>
          <w:p w:rsidR="009C6953" w:rsidRPr="0093349D" w:rsidRDefault="009C6953" w:rsidP="00C97331">
            <w:pPr>
              <w:spacing w:before="120"/>
              <w:contextualSpacing/>
              <w:jc w:val="right"/>
              <w:rPr>
                <w:sz w:val="20"/>
                <w:szCs w:val="20"/>
              </w:rPr>
            </w:pPr>
            <w:r w:rsidRPr="0093349D">
              <w:rPr>
                <w:sz w:val="20"/>
                <w:szCs w:val="20"/>
              </w:rPr>
              <w:t>5 400,0</w:t>
            </w:r>
          </w:p>
        </w:tc>
        <w:tc>
          <w:tcPr>
            <w:tcW w:w="1559" w:type="dxa"/>
            <w:tcBorders>
              <w:top w:val="nil"/>
              <w:left w:val="nil"/>
              <w:bottom w:val="single" w:sz="4" w:space="0" w:color="auto"/>
              <w:right w:val="single" w:sz="4" w:space="0" w:color="auto"/>
            </w:tcBorders>
            <w:shd w:val="clear" w:color="auto" w:fill="auto"/>
            <w:noWrap/>
            <w:vAlign w:val="center"/>
            <w:hideMark/>
          </w:tcPr>
          <w:p w:rsidR="009C6953" w:rsidRPr="0093349D" w:rsidRDefault="009C6953" w:rsidP="00C97331">
            <w:pPr>
              <w:spacing w:before="120"/>
              <w:contextualSpacing/>
              <w:jc w:val="right"/>
              <w:rPr>
                <w:sz w:val="20"/>
                <w:szCs w:val="20"/>
              </w:rPr>
            </w:pPr>
            <w:r w:rsidRPr="0093349D">
              <w:rPr>
                <w:sz w:val="20"/>
                <w:szCs w:val="20"/>
              </w:rPr>
              <w:t>8 152,8</w:t>
            </w:r>
          </w:p>
        </w:tc>
        <w:tc>
          <w:tcPr>
            <w:tcW w:w="1418" w:type="dxa"/>
            <w:tcBorders>
              <w:top w:val="nil"/>
              <w:left w:val="nil"/>
              <w:bottom w:val="single" w:sz="4" w:space="0" w:color="auto"/>
              <w:right w:val="single" w:sz="4" w:space="0" w:color="auto"/>
            </w:tcBorders>
            <w:shd w:val="clear" w:color="auto" w:fill="auto"/>
            <w:noWrap/>
            <w:vAlign w:val="center"/>
            <w:hideMark/>
          </w:tcPr>
          <w:p w:rsidR="009C6953" w:rsidRPr="0093349D" w:rsidRDefault="009C6953" w:rsidP="00C97331">
            <w:pPr>
              <w:spacing w:before="120"/>
              <w:contextualSpacing/>
              <w:jc w:val="right"/>
              <w:rPr>
                <w:sz w:val="20"/>
                <w:szCs w:val="20"/>
              </w:rPr>
            </w:pPr>
            <w:r w:rsidRPr="0093349D">
              <w:rPr>
                <w:sz w:val="20"/>
                <w:szCs w:val="20"/>
              </w:rPr>
              <w:t>8 152,8</w:t>
            </w:r>
          </w:p>
        </w:tc>
        <w:tc>
          <w:tcPr>
            <w:tcW w:w="992" w:type="dxa"/>
            <w:tcBorders>
              <w:top w:val="nil"/>
              <w:left w:val="nil"/>
              <w:bottom w:val="single" w:sz="4" w:space="0" w:color="auto"/>
              <w:right w:val="single" w:sz="4" w:space="0" w:color="auto"/>
            </w:tcBorders>
            <w:shd w:val="clear" w:color="auto" w:fill="auto"/>
            <w:vAlign w:val="center"/>
            <w:hideMark/>
          </w:tcPr>
          <w:p w:rsidR="009C6953" w:rsidRPr="0093349D" w:rsidRDefault="009C6953" w:rsidP="00C97331">
            <w:pPr>
              <w:spacing w:before="120"/>
              <w:contextualSpacing/>
              <w:jc w:val="right"/>
              <w:rPr>
                <w:sz w:val="20"/>
                <w:szCs w:val="20"/>
              </w:rPr>
            </w:pPr>
            <w:r w:rsidRPr="0093349D">
              <w:rPr>
                <w:sz w:val="20"/>
                <w:szCs w:val="20"/>
              </w:rPr>
              <w:t>100,0</w:t>
            </w:r>
          </w:p>
        </w:tc>
      </w:tr>
      <w:tr w:rsidR="009C6953" w:rsidRPr="0093349D" w:rsidTr="009C6953">
        <w:trPr>
          <w:trHeight w:val="25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9C6953" w:rsidRPr="0093349D" w:rsidRDefault="009C6953" w:rsidP="00C97331">
            <w:pPr>
              <w:spacing w:before="120"/>
              <w:contextualSpacing/>
              <w:jc w:val="center"/>
              <w:rPr>
                <w:sz w:val="20"/>
                <w:szCs w:val="20"/>
              </w:rPr>
            </w:pPr>
            <w:r w:rsidRPr="0093349D">
              <w:rPr>
                <w:sz w:val="20"/>
                <w:szCs w:val="20"/>
              </w:rPr>
              <w:t>3.2.</w:t>
            </w:r>
          </w:p>
        </w:tc>
        <w:tc>
          <w:tcPr>
            <w:tcW w:w="3665" w:type="dxa"/>
            <w:tcBorders>
              <w:top w:val="nil"/>
              <w:left w:val="nil"/>
              <w:bottom w:val="single" w:sz="4" w:space="0" w:color="auto"/>
              <w:right w:val="single" w:sz="4" w:space="0" w:color="auto"/>
            </w:tcBorders>
            <w:shd w:val="clear" w:color="auto" w:fill="auto"/>
            <w:vAlign w:val="center"/>
            <w:hideMark/>
          </w:tcPr>
          <w:p w:rsidR="009C6953" w:rsidRPr="0093349D" w:rsidRDefault="009C6953" w:rsidP="00C97331">
            <w:pPr>
              <w:spacing w:before="120"/>
              <w:contextualSpacing/>
              <w:rPr>
                <w:sz w:val="20"/>
                <w:szCs w:val="20"/>
              </w:rPr>
            </w:pPr>
            <w:r w:rsidRPr="0093349D">
              <w:rPr>
                <w:sz w:val="20"/>
                <w:szCs w:val="20"/>
              </w:rPr>
              <w:t>«Музейное дело»</w:t>
            </w:r>
          </w:p>
        </w:tc>
        <w:tc>
          <w:tcPr>
            <w:tcW w:w="1481" w:type="dxa"/>
            <w:tcBorders>
              <w:top w:val="nil"/>
              <w:left w:val="nil"/>
              <w:bottom w:val="single" w:sz="4" w:space="0" w:color="auto"/>
              <w:right w:val="single" w:sz="4" w:space="0" w:color="auto"/>
            </w:tcBorders>
            <w:shd w:val="clear" w:color="auto" w:fill="auto"/>
            <w:noWrap/>
            <w:vAlign w:val="center"/>
            <w:hideMark/>
          </w:tcPr>
          <w:p w:rsidR="009C6953" w:rsidRPr="0093349D" w:rsidRDefault="009C6953" w:rsidP="00C97331">
            <w:pPr>
              <w:spacing w:before="120"/>
              <w:contextualSpacing/>
              <w:jc w:val="right"/>
              <w:rPr>
                <w:sz w:val="20"/>
                <w:szCs w:val="20"/>
              </w:rPr>
            </w:pPr>
            <w:r w:rsidRPr="0093349D">
              <w:rPr>
                <w:sz w:val="20"/>
                <w:szCs w:val="20"/>
              </w:rPr>
              <w:t>13 727,1</w:t>
            </w:r>
          </w:p>
        </w:tc>
        <w:tc>
          <w:tcPr>
            <w:tcW w:w="1559" w:type="dxa"/>
            <w:tcBorders>
              <w:top w:val="nil"/>
              <w:left w:val="nil"/>
              <w:bottom w:val="single" w:sz="4" w:space="0" w:color="auto"/>
              <w:right w:val="single" w:sz="4" w:space="0" w:color="auto"/>
            </w:tcBorders>
            <w:shd w:val="clear" w:color="auto" w:fill="auto"/>
            <w:noWrap/>
            <w:vAlign w:val="center"/>
            <w:hideMark/>
          </w:tcPr>
          <w:p w:rsidR="009C6953" w:rsidRPr="0093349D" w:rsidRDefault="009C6953" w:rsidP="00C97331">
            <w:pPr>
              <w:spacing w:before="120"/>
              <w:contextualSpacing/>
              <w:jc w:val="right"/>
              <w:rPr>
                <w:sz w:val="20"/>
                <w:szCs w:val="20"/>
              </w:rPr>
            </w:pPr>
            <w:r w:rsidRPr="0093349D">
              <w:rPr>
                <w:sz w:val="20"/>
                <w:szCs w:val="20"/>
              </w:rPr>
              <w:t>13 727,1</w:t>
            </w:r>
          </w:p>
        </w:tc>
        <w:tc>
          <w:tcPr>
            <w:tcW w:w="1418" w:type="dxa"/>
            <w:tcBorders>
              <w:top w:val="nil"/>
              <w:left w:val="nil"/>
              <w:bottom w:val="single" w:sz="4" w:space="0" w:color="auto"/>
              <w:right w:val="single" w:sz="4" w:space="0" w:color="auto"/>
            </w:tcBorders>
            <w:shd w:val="clear" w:color="auto" w:fill="auto"/>
            <w:noWrap/>
            <w:vAlign w:val="center"/>
            <w:hideMark/>
          </w:tcPr>
          <w:p w:rsidR="009C6953" w:rsidRPr="0093349D" w:rsidRDefault="009C6953" w:rsidP="00C97331">
            <w:pPr>
              <w:spacing w:before="120"/>
              <w:contextualSpacing/>
              <w:jc w:val="right"/>
              <w:rPr>
                <w:sz w:val="20"/>
                <w:szCs w:val="20"/>
              </w:rPr>
            </w:pPr>
            <w:r w:rsidRPr="0093349D">
              <w:rPr>
                <w:sz w:val="20"/>
                <w:szCs w:val="20"/>
              </w:rPr>
              <w:t>13 727,1</w:t>
            </w:r>
          </w:p>
        </w:tc>
        <w:tc>
          <w:tcPr>
            <w:tcW w:w="992" w:type="dxa"/>
            <w:tcBorders>
              <w:top w:val="nil"/>
              <w:left w:val="nil"/>
              <w:bottom w:val="single" w:sz="4" w:space="0" w:color="auto"/>
              <w:right w:val="single" w:sz="4" w:space="0" w:color="auto"/>
            </w:tcBorders>
            <w:shd w:val="clear" w:color="auto" w:fill="auto"/>
            <w:vAlign w:val="center"/>
            <w:hideMark/>
          </w:tcPr>
          <w:p w:rsidR="009C6953" w:rsidRPr="0093349D" w:rsidRDefault="009C6953" w:rsidP="00C97331">
            <w:pPr>
              <w:spacing w:before="120"/>
              <w:contextualSpacing/>
              <w:jc w:val="right"/>
              <w:rPr>
                <w:sz w:val="20"/>
                <w:szCs w:val="20"/>
              </w:rPr>
            </w:pPr>
            <w:r w:rsidRPr="0093349D">
              <w:rPr>
                <w:sz w:val="20"/>
                <w:szCs w:val="20"/>
              </w:rPr>
              <w:t>100,0</w:t>
            </w:r>
          </w:p>
        </w:tc>
      </w:tr>
      <w:tr w:rsidR="009C6953" w:rsidRPr="0093349D" w:rsidTr="009C6953">
        <w:trPr>
          <w:trHeight w:val="76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9C6953" w:rsidRPr="0093349D" w:rsidRDefault="009C6953" w:rsidP="00C97331">
            <w:pPr>
              <w:spacing w:before="120"/>
              <w:contextualSpacing/>
              <w:jc w:val="center"/>
              <w:rPr>
                <w:sz w:val="20"/>
                <w:szCs w:val="20"/>
              </w:rPr>
            </w:pPr>
            <w:r w:rsidRPr="0093349D">
              <w:rPr>
                <w:sz w:val="20"/>
                <w:szCs w:val="20"/>
              </w:rPr>
              <w:t>3.3.</w:t>
            </w:r>
          </w:p>
        </w:tc>
        <w:tc>
          <w:tcPr>
            <w:tcW w:w="3665" w:type="dxa"/>
            <w:tcBorders>
              <w:top w:val="nil"/>
              <w:left w:val="nil"/>
              <w:bottom w:val="single" w:sz="4" w:space="0" w:color="auto"/>
              <w:right w:val="single" w:sz="4" w:space="0" w:color="auto"/>
            </w:tcBorders>
            <w:shd w:val="clear" w:color="auto" w:fill="auto"/>
            <w:vAlign w:val="center"/>
            <w:hideMark/>
          </w:tcPr>
          <w:p w:rsidR="009C6953" w:rsidRPr="0093349D" w:rsidRDefault="009C6953" w:rsidP="00C97331">
            <w:pPr>
              <w:spacing w:before="120"/>
              <w:contextualSpacing/>
              <w:rPr>
                <w:sz w:val="20"/>
                <w:szCs w:val="20"/>
              </w:rPr>
            </w:pPr>
            <w:r w:rsidRPr="0093349D">
              <w:rPr>
                <w:sz w:val="20"/>
                <w:szCs w:val="20"/>
              </w:rPr>
              <w:t xml:space="preserve"> «Сохранение, использование и популяризация объектов культурного наследия»</w:t>
            </w:r>
          </w:p>
        </w:tc>
        <w:tc>
          <w:tcPr>
            <w:tcW w:w="1481" w:type="dxa"/>
            <w:tcBorders>
              <w:top w:val="nil"/>
              <w:left w:val="nil"/>
              <w:bottom w:val="single" w:sz="4" w:space="0" w:color="auto"/>
              <w:right w:val="single" w:sz="4" w:space="0" w:color="auto"/>
            </w:tcBorders>
            <w:shd w:val="clear" w:color="auto" w:fill="auto"/>
            <w:noWrap/>
            <w:vAlign w:val="center"/>
            <w:hideMark/>
          </w:tcPr>
          <w:p w:rsidR="009C6953" w:rsidRPr="0093349D" w:rsidRDefault="009C6953" w:rsidP="00C97331">
            <w:pPr>
              <w:spacing w:before="120"/>
              <w:contextualSpacing/>
              <w:jc w:val="right"/>
              <w:rPr>
                <w:sz w:val="20"/>
                <w:szCs w:val="20"/>
              </w:rPr>
            </w:pPr>
            <w:r w:rsidRPr="0093349D">
              <w:rPr>
                <w:sz w:val="20"/>
                <w:szCs w:val="20"/>
              </w:rPr>
              <w:t>7 041,8</w:t>
            </w:r>
          </w:p>
        </w:tc>
        <w:tc>
          <w:tcPr>
            <w:tcW w:w="1559" w:type="dxa"/>
            <w:tcBorders>
              <w:top w:val="nil"/>
              <w:left w:val="nil"/>
              <w:bottom w:val="single" w:sz="4" w:space="0" w:color="auto"/>
              <w:right w:val="single" w:sz="4" w:space="0" w:color="auto"/>
            </w:tcBorders>
            <w:shd w:val="clear" w:color="auto" w:fill="auto"/>
            <w:noWrap/>
            <w:vAlign w:val="center"/>
            <w:hideMark/>
          </w:tcPr>
          <w:p w:rsidR="009C6953" w:rsidRPr="0093349D" w:rsidRDefault="009C6953" w:rsidP="00C97331">
            <w:pPr>
              <w:spacing w:before="120"/>
              <w:contextualSpacing/>
              <w:jc w:val="right"/>
              <w:rPr>
                <w:sz w:val="20"/>
                <w:szCs w:val="20"/>
              </w:rPr>
            </w:pPr>
            <w:r w:rsidRPr="0093349D">
              <w:rPr>
                <w:sz w:val="20"/>
                <w:szCs w:val="20"/>
              </w:rPr>
              <w:t>6 964,8</w:t>
            </w:r>
          </w:p>
        </w:tc>
        <w:tc>
          <w:tcPr>
            <w:tcW w:w="1418" w:type="dxa"/>
            <w:tcBorders>
              <w:top w:val="nil"/>
              <w:left w:val="nil"/>
              <w:bottom w:val="single" w:sz="4" w:space="0" w:color="auto"/>
              <w:right w:val="single" w:sz="4" w:space="0" w:color="auto"/>
            </w:tcBorders>
            <w:shd w:val="clear" w:color="auto" w:fill="auto"/>
            <w:noWrap/>
            <w:vAlign w:val="center"/>
            <w:hideMark/>
          </w:tcPr>
          <w:p w:rsidR="009C6953" w:rsidRPr="0093349D" w:rsidRDefault="009C6953" w:rsidP="00C97331">
            <w:pPr>
              <w:spacing w:before="120"/>
              <w:contextualSpacing/>
              <w:jc w:val="right"/>
              <w:rPr>
                <w:sz w:val="20"/>
                <w:szCs w:val="20"/>
              </w:rPr>
            </w:pPr>
            <w:r w:rsidRPr="0093349D">
              <w:rPr>
                <w:sz w:val="20"/>
                <w:szCs w:val="20"/>
              </w:rPr>
              <w:t>6 964,8</w:t>
            </w:r>
          </w:p>
        </w:tc>
        <w:tc>
          <w:tcPr>
            <w:tcW w:w="992" w:type="dxa"/>
            <w:tcBorders>
              <w:top w:val="nil"/>
              <w:left w:val="nil"/>
              <w:bottom w:val="single" w:sz="4" w:space="0" w:color="auto"/>
              <w:right w:val="single" w:sz="4" w:space="0" w:color="auto"/>
            </w:tcBorders>
            <w:shd w:val="clear" w:color="auto" w:fill="auto"/>
            <w:vAlign w:val="center"/>
            <w:hideMark/>
          </w:tcPr>
          <w:p w:rsidR="009C6953" w:rsidRPr="0093349D" w:rsidRDefault="009C6953" w:rsidP="00C97331">
            <w:pPr>
              <w:spacing w:before="120"/>
              <w:contextualSpacing/>
              <w:jc w:val="right"/>
              <w:rPr>
                <w:sz w:val="20"/>
                <w:szCs w:val="20"/>
              </w:rPr>
            </w:pPr>
            <w:r w:rsidRPr="0093349D">
              <w:rPr>
                <w:sz w:val="20"/>
                <w:szCs w:val="20"/>
              </w:rPr>
              <w:t>100,0</w:t>
            </w:r>
          </w:p>
        </w:tc>
      </w:tr>
      <w:tr w:rsidR="009C6953" w:rsidRPr="0093349D" w:rsidTr="009C6953">
        <w:trPr>
          <w:trHeight w:val="76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9C6953" w:rsidRPr="00487AAC" w:rsidRDefault="009C6953" w:rsidP="00C97331">
            <w:pPr>
              <w:spacing w:before="120"/>
              <w:contextualSpacing/>
              <w:jc w:val="center"/>
              <w:rPr>
                <w:b/>
                <w:sz w:val="20"/>
                <w:szCs w:val="20"/>
              </w:rPr>
            </w:pPr>
            <w:r w:rsidRPr="00487AAC">
              <w:rPr>
                <w:b/>
                <w:sz w:val="20"/>
                <w:szCs w:val="20"/>
              </w:rPr>
              <w:t>4</w:t>
            </w:r>
          </w:p>
        </w:tc>
        <w:tc>
          <w:tcPr>
            <w:tcW w:w="3665" w:type="dxa"/>
            <w:tcBorders>
              <w:top w:val="nil"/>
              <w:left w:val="nil"/>
              <w:bottom w:val="single" w:sz="4" w:space="0" w:color="auto"/>
              <w:right w:val="single" w:sz="4" w:space="0" w:color="auto"/>
            </w:tcBorders>
            <w:shd w:val="clear" w:color="auto" w:fill="auto"/>
            <w:vAlign w:val="center"/>
            <w:hideMark/>
          </w:tcPr>
          <w:p w:rsidR="009C6953" w:rsidRPr="00487AAC" w:rsidRDefault="009C6953" w:rsidP="00C97331">
            <w:pPr>
              <w:spacing w:before="120"/>
              <w:contextualSpacing/>
              <w:rPr>
                <w:b/>
                <w:sz w:val="20"/>
                <w:szCs w:val="20"/>
              </w:rPr>
            </w:pPr>
            <w:r w:rsidRPr="00487AAC">
              <w:rPr>
                <w:b/>
                <w:sz w:val="20"/>
                <w:szCs w:val="20"/>
              </w:rPr>
              <w:t>Подпрограмма «Обеспечение предоставления дополнительного образования детей в сфере искусств»</w:t>
            </w:r>
          </w:p>
        </w:tc>
        <w:tc>
          <w:tcPr>
            <w:tcW w:w="1481" w:type="dxa"/>
            <w:tcBorders>
              <w:top w:val="nil"/>
              <w:left w:val="nil"/>
              <w:bottom w:val="single" w:sz="4" w:space="0" w:color="auto"/>
              <w:right w:val="single" w:sz="4" w:space="0" w:color="auto"/>
            </w:tcBorders>
            <w:shd w:val="clear" w:color="000000" w:fill="FFFFFF"/>
            <w:noWrap/>
            <w:vAlign w:val="center"/>
            <w:hideMark/>
          </w:tcPr>
          <w:p w:rsidR="009C6953" w:rsidRPr="00487AAC" w:rsidRDefault="009C6953" w:rsidP="00C97331">
            <w:pPr>
              <w:spacing w:before="120"/>
              <w:contextualSpacing/>
              <w:jc w:val="right"/>
              <w:rPr>
                <w:b/>
                <w:color w:val="000000"/>
                <w:sz w:val="20"/>
                <w:szCs w:val="20"/>
              </w:rPr>
            </w:pPr>
            <w:r w:rsidRPr="00487AAC">
              <w:rPr>
                <w:b/>
                <w:color w:val="000000"/>
                <w:sz w:val="20"/>
                <w:szCs w:val="20"/>
              </w:rPr>
              <w:t>265 137,9</w:t>
            </w:r>
          </w:p>
        </w:tc>
        <w:tc>
          <w:tcPr>
            <w:tcW w:w="1559" w:type="dxa"/>
            <w:tcBorders>
              <w:top w:val="nil"/>
              <w:left w:val="nil"/>
              <w:bottom w:val="single" w:sz="4" w:space="0" w:color="auto"/>
              <w:right w:val="single" w:sz="4" w:space="0" w:color="auto"/>
            </w:tcBorders>
            <w:shd w:val="clear" w:color="000000" w:fill="FFFFFF"/>
            <w:noWrap/>
            <w:vAlign w:val="center"/>
            <w:hideMark/>
          </w:tcPr>
          <w:p w:rsidR="009C6953" w:rsidRPr="00487AAC" w:rsidRDefault="009C6953" w:rsidP="00C97331">
            <w:pPr>
              <w:spacing w:before="120"/>
              <w:contextualSpacing/>
              <w:jc w:val="right"/>
              <w:rPr>
                <w:b/>
                <w:color w:val="000000"/>
                <w:sz w:val="20"/>
                <w:szCs w:val="20"/>
              </w:rPr>
            </w:pPr>
            <w:r w:rsidRPr="00487AAC">
              <w:rPr>
                <w:b/>
                <w:color w:val="000000"/>
                <w:sz w:val="20"/>
                <w:szCs w:val="20"/>
              </w:rPr>
              <w:t>276 884,2</w:t>
            </w:r>
          </w:p>
        </w:tc>
        <w:tc>
          <w:tcPr>
            <w:tcW w:w="1418" w:type="dxa"/>
            <w:tcBorders>
              <w:top w:val="nil"/>
              <w:left w:val="nil"/>
              <w:bottom w:val="single" w:sz="4" w:space="0" w:color="auto"/>
              <w:right w:val="single" w:sz="4" w:space="0" w:color="auto"/>
            </w:tcBorders>
            <w:shd w:val="clear" w:color="000000" w:fill="FFFFFF"/>
            <w:noWrap/>
            <w:vAlign w:val="center"/>
            <w:hideMark/>
          </w:tcPr>
          <w:p w:rsidR="009C6953" w:rsidRPr="00487AAC" w:rsidRDefault="009C6953" w:rsidP="00C97331">
            <w:pPr>
              <w:spacing w:before="120"/>
              <w:contextualSpacing/>
              <w:jc w:val="right"/>
              <w:rPr>
                <w:b/>
                <w:color w:val="000000"/>
                <w:sz w:val="20"/>
                <w:szCs w:val="20"/>
              </w:rPr>
            </w:pPr>
            <w:r w:rsidRPr="00487AAC">
              <w:rPr>
                <w:b/>
                <w:color w:val="000000"/>
                <w:sz w:val="20"/>
                <w:szCs w:val="20"/>
              </w:rPr>
              <w:t>276 869,8</w:t>
            </w:r>
          </w:p>
        </w:tc>
        <w:tc>
          <w:tcPr>
            <w:tcW w:w="992" w:type="dxa"/>
            <w:tcBorders>
              <w:top w:val="nil"/>
              <w:left w:val="nil"/>
              <w:bottom w:val="single" w:sz="4" w:space="0" w:color="auto"/>
              <w:right w:val="single" w:sz="4" w:space="0" w:color="auto"/>
            </w:tcBorders>
            <w:shd w:val="clear" w:color="auto" w:fill="auto"/>
            <w:vAlign w:val="center"/>
            <w:hideMark/>
          </w:tcPr>
          <w:p w:rsidR="009C6953" w:rsidRPr="00487AAC" w:rsidRDefault="009C6953" w:rsidP="00C97331">
            <w:pPr>
              <w:spacing w:before="120"/>
              <w:contextualSpacing/>
              <w:jc w:val="right"/>
              <w:rPr>
                <w:b/>
                <w:sz w:val="20"/>
                <w:szCs w:val="20"/>
              </w:rPr>
            </w:pPr>
            <w:r w:rsidRPr="00487AAC">
              <w:rPr>
                <w:b/>
                <w:sz w:val="20"/>
                <w:szCs w:val="20"/>
              </w:rPr>
              <w:t>100,0</w:t>
            </w:r>
          </w:p>
        </w:tc>
      </w:tr>
      <w:tr w:rsidR="009C6953" w:rsidRPr="0093349D" w:rsidTr="009C6953">
        <w:trPr>
          <w:trHeight w:val="25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9C6953" w:rsidRPr="0093349D" w:rsidRDefault="009C6953" w:rsidP="00C97331">
            <w:pPr>
              <w:spacing w:before="120"/>
              <w:contextualSpacing/>
              <w:jc w:val="center"/>
              <w:rPr>
                <w:sz w:val="20"/>
                <w:szCs w:val="20"/>
              </w:rPr>
            </w:pPr>
            <w:r w:rsidRPr="0093349D">
              <w:rPr>
                <w:sz w:val="20"/>
                <w:szCs w:val="20"/>
              </w:rPr>
              <w:t>4.1.</w:t>
            </w:r>
          </w:p>
        </w:tc>
        <w:tc>
          <w:tcPr>
            <w:tcW w:w="3665" w:type="dxa"/>
            <w:tcBorders>
              <w:top w:val="nil"/>
              <w:left w:val="nil"/>
              <w:bottom w:val="single" w:sz="4" w:space="0" w:color="auto"/>
              <w:right w:val="single" w:sz="4" w:space="0" w:color="auto"/>
            </w:tcBorders>
            <w:shd w:val="clear" w:color="auto" w:fill="auto"/>
            <w:vAlign w:val="center"/>
          </w:tcPr>
          <w:p w:rsidR="009C6953" w:rsidRPr="0093349D" w:rsidRDefault="009C6953" w:rsidP="00C97331">
            <w:pPr>
              <w:spacing w:before="120"/>
              <w:contextualSpacing/>
              <w:rPr>
                <w:sz w:val="20"/>
                <w:szCs w:val="20"/>
              </w:rPr>
            </w:pPr>
            <w:r w:rsidRPr="006E18B7">
              <w:rPr>
                <w:sz w:val="20"/>
                <w:szCs w:val="20"/>
              </w:rPr>
              <w:t>Предоставление субсидий бюджетным, автономным учреждениям и иным некоммерческим организациям</w:t>
            </w:r>
          </w:p>
        </w:tc>
        <w:tc>
          <w:tcPr>
            <w:tcW w:w="1481" w:type="dxa"/>
            <w:tcBorders>
              <w:top w:val="nil"/>
              <w:left w:val="nil"/>
              <w:bottom w:val="single" w:sz="4" w:space="0" w:color="auto"/>
              <w:right w:val="single" w:sz="4" w:space="0" w:color="auto"/>
            </w:tcBorders>
            <w:shd w:val="clear" w:color="auto" w:fill="auto"/>
            <w:noWrap/>
            <w:vAlign w:val="center"/>
          </w:tcPr>
          <w:p w:rsidR="009C6953" w:rsidRPr="0093349D" w:rsidRDefault="009C6953" w:rsidP="00C97331">
            <w:pPr>
              <w:spacing w:before="120"/>
              <w:contextualSpacing/>
              <w:jc w:val="right"/>
              <w:rPr>
                <w:sz w:val="20"/>
                <w:szCs w:val="20"/>
              </w:rPr>
            </w:pPr>
            <w:r>
              <w:rPr>
                <w:sz w:val="20"/>
                <w:szCs w:val="20"/>
              </w:rPr>
              <w:t>251 235,7</w:t>
            </w:r>
          </w:p>
        </w:tc>
        <w:tc>
          <w:tcPr>
            <w:tcW w:w="1559" w:type="dxa"/>
            <w:tcBorders>
              <w:top w:val="nil"/>
              <w:left w:val="nil"/>
              <w:bottom w:val="single" w:sz="4" w:space="0" w:color="auto"/>
              <w:right w:val="single" w:sz="4" w:space="0" w:color="auto"/>
            </w:tcBorders>
            <w:shd w:val="clear" w:color="auto" w:fill="auto"/>
            <w:noWrap/>
            <w:vAlign w:val="center"/>
          </w:tcPr>
          <w:p w:rsidR="009C6953" w:rsidRPr="0093349D" w:rsidRDefault="009C6953" w:rsidP="00C97331">
            <w:pPr>
              <w:spacing w:before="120"/>
              <w:contextualSpacing/>
              <w:jc w:val="right"/>
              <w:rPr>
                <w:sz w:val="20"/>
                <w:szCs w:val="20"/>
              </w:rPr>
            </w:pPr>
            <w:r>
              <w:rPr>
                <w:sz w:val="20"/>
                <w:szCs w:val="20"/>
              </w:rPr>
              <w:t>262 982,0</w:t>
            </w:r>
          </w:p>
        </w:tc>
        <w:tc>
          <w:tcPr>
            <w:tcW w:w="1418" w:type="dxa"/>
            <w:tcBorders>
              <w:top w:val="nil"/>
              <w:left w:val="nil"/>
              <w:bottom w:val="single" w:sz="4" w:space="0" w:color="auto"/>
              <w:right w:val="single" w:sz="4" w:space="0" w:color="auto"/>
            </w:tcBorders>
            <w:shd w:val="clear" w:color="auto" w:fill="auto"/>
            <w:noWrap/>
            <w:vAlign w:val="center"/>
          </w:tcPr>
          <w:p w:rsidR="009C6953" w:rsidRPr="0093349D" w:rsidRDefault="009C6953" w:rsidP="00C97331">
            <w:pPr>
              <w:spacing w:before="120"/>
              <w:contextualSpacing/>
              <w:jc w:val="right"/>
              <w:rPr>
                <w:sz w:val="20"/>
                <w:szCs w:val="20"/>
              </w:rPr>
            </w:pPr>
            <w:r>
              <w:rPr>
                <w:sz w:val="20"/>
                <w:szCs w:val="20"/>
              </w:rPr>
              <w:t>262 967,6</w:t>
            </w:r>
          </w:p>
        </w:tc>
        <w:tc>
          <w:tcPr>
            <w:tcW w:w="992" w:type="dxa"/>
            <w:tcBorders>
              <w:top w:val="nil"/>
              <w:left w:val="nil"/>
              <w:bottom w:val="single" w:sz="4" w:space="0" w:color="auto"/>
              <w:right w:val="single" w:sz="4" w:space="0" w:color="auto"/>
            </w:tcBorders>
            <w:shd w:val="clear" w:color="auto" w:fill="auto"/>
            <w:vAlign w:val="center"/>
          </w:tcPr>
          <w:p w:rsidR="009C6953" w:rsidRPr="0093349D" w:rsidRDefault="009C6953" w:rsidP="00C97331">
            <w:pPr>
              <w:spacing w:before="120"/>
              <w:contextualSpacing/>
              <w:jc w:val="right"/>
              <w:rPr>
                <w:sz w:val="20"/>
                <w:szCs w:val="20"/>
              </w:rPr>
            </w:pPr>
            <w:r>
              <w:rPr>
                <w:sz w:val="20"/>
                <w:szCs w:val="20"/>
              </w:rPr>
              <w:t>100,0</w:t>
            </w:r>
          </w:p>
        </w:tc>
      </w:tr>
      <w:tr w:rsidR="009C6953" w:rsidRPr="0093349D" w:rsidTr="009C6953">
        <w:trPr>
          <w:trHeight w:val="255"/>
        </w:trPr>
        <w:tc>
          <w:tcPr>
            <w:tcW w:w="666" w:type="dxa"/>
            <w:tcBorders>
              <w:top w:val="nil"/>
              <w:left w:val="single" w:sz="4" w:space="0" w:color="auto"/>
              <w:bottom w:val="single" w:sz="4" w:space="0" w:color="auto"/>
              <w:right w:val="single" w:sz="4" w:space="0" w:color="auto"/>
            </w:tcBorders>
            <w:shd w:val="clear" w:color="auto" w:fill="auto"/>
            <w:noWrap/>
            <w:vAlign w:val="center"/>
          </w:tcPr>
          <w:p w:rsidR="009C6953" w:rsidRPr="0093349D" w:rsidRDefault="009C6953" w:rsidP="00C97331">
            <w:pPr>
              <w:spacing w:before="120"/>
              <w:contextualSpacing/>
              <w:jc w:val="center"/>
              <w:rPr>
                <w:sz w:val="20"/>
                <w:szCs w:val="20"/>
              </w:rPr>
            </w:pPr>
            <w:r>
              <w:rPr>
                <w:sz w:val="20"/>
                <w:szCs w:val="20"/>
              </w:rPr>
              <w:t>4.2</w:t>
            </w:r>
          </w:p>
        </w:tc>
        <w:tc>
          <w:tcPr>
            <w:tcW w:w="3665" w:type="dxa"/>
            <w:tcBorders>
              <w:top w:val="nil"/>
              <w:left w:val="nil"/>
              <w:bottom w:val="single" w:sz="4" w:space="0" w:color="auto"/>
              <w:right w:val="single" w:sz="4" w:space="0" w:color="auto"/>
            </w:tcBorders>
            <w:shd w:val="clear" w:color="auto" w:fill="auto"/>
            <w:vAlign w:val="center"/>
          </w:tcPr>
          <w:p w:rsidR="009C6953" w:rsidRPr="0093349D" w:rsidRDefault="009C6953" w:rsidP="00C97331">
            <w:pPr>
              <w:spacing w:before="120"/>
              <w:contextualSpacing/>
              <w:rPr>
                <w:sz w:val="20"/>
                <w:szCs w:val="20"/>
              </w:rPr>
            </w:pPr>
            <w:r w:rsidRPr="0093349D">
              <w:rPr>
                <w:sz w:val="20"/>
                <w:szCs w:val="20"/>
              </w:rPr>
              <w:t>приобретение основных средств</w:t>
            </w:r>
          </w:p>
        </w:tc>
        <w:tc>
          <w:tcPr>
            <w:tcW w:w="1481" w:type="dxa"/>
            <w:tcBorders>
              <w:top w:val="nil"/>
              <w:left w:val="nil"/>
              <w:bottom w:val="single" w:sz="4" w:space="0" w:color="auto"/>
              <w:right w:val="single" w:sz="4" w:space="0" w:color="auto"/>
            </w:tcBorders>
            <w:shd w:val="clear" w:color="auto" w:fill="auto"/>
            <w:noWrap/>
            <w:vAlign w:val="center"/>
          </w:tcPr>
          <w:p w:rsidR="009C6953" w:rsidRPr="0093349D" w:rsidRDefault="009C6953" w:rsidP="00C97331">
            <w:pPr>
              <w:spacing w:before="120"/>
              <w:contextualSpacing/>
              <w:jc w:val="right"/>
              <w:rPr>
                <w:sz w:val="20"/>
                <w:szCs w:val="20"/>
              </w:rPr>
            </w:pPr>
            <w:r w:rsidRPr="0093349D">
              <w:rPr>
                <w:sz w:val="20"/>
                <w:szCs w:val="20"/>
              </w:rPr>
              <w:t>13 902,2</w:t>
            </w:r>
          </w:p>
        </w:tc>
        <w:tc>
          <w:tcPr>
            <w:tcW w:w="1559" w:type="dxa"/>
            <w:tcBorders>
              <w:top w:val="nil"/>
              <w:left w:val="nil"/>
              <w:bottom w:val="single" w:sz="4" w:space="0" w:color="auto"/>
              <w:right w:val="single" w:sz="4" w:space="0" w:color="auto"/>
            </w:tcBorders>
            <w:shd w:val="clear" w:color="auto" w:fill="auto"/>
            <w:noWrap/>
            <w:vAlign w:val="center"/>
          </w:tcPr>
          <w:p w:rsidR="009C6953" w:rsidRPr="0093349D" w:rsidRDefault="009C6953" w:rsidP="00C97331">
            <w:pPr>
              <w:spacing w:before="120"/>
              <w:contextualSpacing/>
              <w:jc w:val="right"/>
              <w:rPr>
                <w:sz w:val="20"/>
                <w:szCs w:val="20"/>
              </w:rPr>
            </w:pPr>
            <w:r w:rsidRPr="0093349D">
              <w:rPr>
                <w:sz w:val="20"/>
                <w:szCs w:val="20"/>
              </w:rPr>
              <w:t>13 902,2</w:t>
            </w:r>
          </w:p>
        </w:tc>
        <w:tc>
          <w:tcPr>
            <w:tcW w:w="1418" w:type="dxa"/>
            <w:tcBorders>
              <w:top w:val="nil"/>
              <w:left w:val="nil"/>
              <w:bottom w:val="single" w:sz="4" w:space="0" w:color="auto"/>
              <w:right w:val="single" w:sz="4" w:space="0" w:color="auto"/>
            </w:tcBorders>
            <w:shd w:val="clear" w:color="auto" w:fill="auto"/>
            <w:noWrap/>
            <w:vAlign w:val="center"/>
          </w:tcPr>
          <w:p w:rsidR="009C6953" w:rsidRPr="0093349D" w:rsidRDefault="009C6953" w:rsidP="00C97331">
            <w:pPr>
              <w:spacing w:before="120"/>
              <w:contextualSpacing/>
              <w:jc w:val="right"/>
              <w:rPr>
                <w:sz w:val="20"/>
                <w:szCs w:val="20"/>
              </w:rPr>
            </w:pPr>
            <w:r w:rsidRPr="0093349D">
              <w:rPr>
                <w:sz w:val="20"/>
                <w:szCs w:val="20"/>
              </w:rPr>
              <w:t>13 902,2</w:t>
            </w:r>
          </w:p>
        </w:tc>
        <w:tc>
          <w:tcPr>
            <w:tcW w:w="992" w:type="dxa"/>
            <w:tcBorders>
              <w:top w:val="nil"/>
              <w:left w:val="nil"/>
              <w:bottom w:val="single" w:sz="4" w:space="0" w:color="auto"/>
              <w:right w:val="single" w:sz="4" w:space="0" w:color="auto"/>
            </w:tcBorders>
            <w:shd w:val="clear" w:color="auto" w:fill="auto"/>
            <w:vAlign w:val="center"/>
          </w:tcPr>
          <w:p w:rsidR="009C6953" w:rsidRPr="0093349D" w:rsidRDefault="009C6953" w:rsidP="00C97331">
            <w:pPr>
              <w:spacing w:before="120"/>
              <w:contextualSpacing/>
              <w:jc w:val="right"/>
              <w:rPr>
                <w:sz w:val="20"/>
                <w:szCs w:val="20"/>
              </w:rPr>
            </w:pPr>
            <w:r w:rsidRPr="0093349D">
              <w:rPr>
                <w:sz w:val="20"/>
                <w:szCs w:val="20"/>
              </w:rPr>
              <w:t>100,0</w:t>
            </w:r>
          </w:p>
        </w:tc>
      </w:tr>
      <w:tr w:rsidR="009C6953" w:rsidRPr="0093349D" w:rsidTr="009C6953">
        <w:trPr>
          <w:trHeight w:val="76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9C6953" w:rsidRPr="00487AAC" w:rsidRDefault="009C6953" w:rsidP="00C97331">
            <w:pPr>
              <w:spacing w:before="120"/>
              <w:contextualSpacing/>
              <w:jc w:val="center"/>
              <w:rPr>
                <w:b/>
                <w:sz w:val="20"/>
                <w:szCs w:val="20"/>
              </w:rPr>
            </w:pPr>
            <w:r w:rsidRPr="00487AAC">
              <w:rPr>
                <w:b/>
                <w:sz w:val="20"/>
                <w:szCs w:val="20"/>
              </w:rPr>
              <w:t>5</w:t>
            </w:r>
          </w:p>
        </w:tc>
        <w:tc>
          <w:tcPr>
            <w:tcW w:w="3665" w:type="dxa"/>
            <w:tcBorders>
              <w:top w:val="nil"/>
              <w:left w:val="nil"/>
              <w:bottom w:val="single" w:sz="4" w:space="0" w:color="auto"/>
              <w:right w:val="single" w:sz="4" w:space="0" w:color="auto"/>
            </w:tcBorders>
            <w:shd w:val="clear" w:color="auto" w:fill="auto"/>
            <w:vAlign w:val="center"/>
            <w:hideMark/>
          </w:tcPr>
          <w:p w:rsidR="009C6953" w:rsidRPr="00487AAC" w:rsidRDefault="009C6953" w:rsidP="00C97331">
            <w:pPr>
              <w:spacing w:before="120"/>
              <w:contextualSpacing/>
              <w:rPr>
                <w:b/>
                <w:sz w:val="20"/>
                <w:szCs w:val="20"/>
              </w:rPr>
            </w:pPr>
            <w:r w:rsidRPr="00487AAC">
              <w:rPr>
                <w:b/>
                <w:sz w:val="20"/>
                <w:szCs w:val="20"/>
              </w:rPr>
              <w:t xml:space="preserve">Подпрограмма «Организация культурно-массовой работы клубных формирований в КДУ», в </w:t>
            </w:r>
            <w:proofErr w:type="spellStart"/>
            <w:r w:rsidRPr="00487AAC">
              <w:rPr>
                <w:b/>
                <w:sz w:val="20"/>
                <w:szCs w:val="20"/>
              </w:rPr>
              <w:t>т.ч</w:t>
            </w:r>
            <w:proofErr w:type="spellEnd"/>
            <w:r w:rsidRPr="00487AAC">
              <w:rPr>
                <w:b/>
                <w:sz w:val="20"/>
                <w:szCs w:val="20"/>
              </w:rPr>
              <w:t>.</w:t>
            </w:r>
          </w:p>
        </w:tc>
        <w:tc>
          <w:tcPr>
            <w:tcW w:w="1481" w:type="dxa"/>
            <w:tcBorders>
              <w:top w:val="nil"/>
              <w:left w:val="nil"/>
              <w:bottom w:val="single" w:sz="4" w:space="0" w:color="auto"/>
              <w:right w:val="single" w:sz="4" w:space="0" w:color="auto"/>
            </w:tcBorders>
            <w:shd w:val="clear" w:color="auto" w:fill="auto"/>
            <w:noWrap/>
            <w:vAlign w:val="center"/>
            <w:hideMark/>
          </w:tcPr>
          <w:p w:rsidR="009C6953" w:rsidRPr="00487AAC" w:rsidRDefault="009C6953" w:rsidP="00C97331">
            <w:pPr>
              <w:spacing w:before="120"/>
              <w:contextualSpacing/>
              <w:jc w:val="right"/>
              <w:rPr>
                <w:b/>
                <w:sz w:val="20"/>
                <w:szCs w:val="20"/>
              </w:rPr>
            </w:pPr>
            <w:r w:rsidRPr="00487AAC">
              <w:rPr>
                <w:b/>
                <w:sz w:val="20"/>
                <w:szCs w:val="20"/>
              </w:rPr>
              <w:t>354 795,2</w:t>
            </w:r>
          </w:p>
        </w:tc>
        <w:tc>
          <w:tcPr>
            <w:tcW w:w="1559" w:type="dxa"/>
            <w:tcBorders>
              <w:top w:val="nil"/>
              <w:left w:val="nil"/>
              <w:bottom w:val="single" w:sz="4" w:space="0" w:color="auto"/>
              <w:right w:val="single" w:sz="4" w:space="0" w:color="auto"/>
            </w:tcBorders>
            <w:shd w:val="clear" w:color="auto" w:fill="auto"/>
            <w:noWrap/>
            <w:vAlign w:val="center"/>
            <w:hideMark/>
          </w:tcPr>
          <w:p w:rsidR="009C6953" w:rsidRPr="00487AAC" w:rsidRDefault="009C6953" w:rsidP="00C97331">
            <w:pPr>
              <w:spacing w:before="120"/>
              <w:contextualSpacing/>
              <w:jc w:val="right"/>
              <w:rPr>
                <w:b/>
                <w:sz w:val="20"/>
                <w:szCs w:val="20"/>
              </w:rPr>
            </w:pPr>
            <w:r w:rsidRPr="00487AAC">
              <w:rPr>
                <w:b/>
                <w:sz w:val="20"/>
                <w:szCs w:val="20"/>
              </w:rPr>
              <w:t>299 721,2</w:t>
            </w:r>
          </w:p>
        </w:tc>
        <w:tc>
          <w:tcPr>
            <w:tcW w:w="1418" w:type="dxa"/>
            <w:tcBorders>
              <w:top w:val="nil"/>
              <w:left w:val="nil"/>
              <w:bottom w:val="single" w:sz="4" w:space="0" w:color="auto"/>
              <w:right w:val="single" w:sz="4" w:space="0" w:color="auto"/>
            </w:tcBorders>
            <w:shd w:val="clear" w:color="auto" w:fill="auto"/>
            <w:noWrap/>
            <w:vAlign w:val="center"/>
            <w:hideMark/>
          </w:tcPr>
          <w:p w:rsidR="009C6953" w:rsidRPr="00487AAC" w:rsidRDefault="009C6953" w:rsidP="00C97331">
            <w:pPr>
              <w:spacing w:before="120"/>
              <w:contextualSpacing/>
              <w:jc w:val="right"/>
              <w:rPr>
                <w:b/>
                <w:sz w:val="20"/>
                <w:szCs w:val="20"/>
              </w:rPr>
            </w:pPr>
            <w:r w:rsidRPr="00487AAC">
              <w:rPr>
                <w:b/>
                <w:sz w:val="20"/>
                <w:szCs w:val="20"/>
              </w:rPr>
              <w:t>299 721,2</w:t>
            </w:r>
          </w:p>
        </w:tc>
        <w:tc>
          <w:tcPr>
            <w:tcW w:w="992" w:type="dxa"/>
            <w:tcBorders>
              <w:top w:val="nil"/>
              <w:left w:val="nil"/>
              <w:bottom w:val="single" w:sz="4" w:space="0" w:color="auto"/>
              <w:right w:val="single" w:sz="4" w:space="0" w:color="auto"/>
            </w:tcBorders>
            <w:shd w:val="clear" w:color="auto" w:fill="auto"/>
            <w:vAlign w:val="center"/>
            <w:hideMark/>
          </w:tcPr>
          <w:p w:rsidR="009C6953" w:rsidRPr="00487AAC" w:rsidRDefault="009C6953" w:rsidP="00C97331">
            <w:pPr>
              <w:spacing w:before="120"/>
              <w:contextualSpacing/>
              <w:jc w:val="right"/>
              <w:rPr>
                <w:b/>
                <w:sz w:val="20"/>
                <w:szCs w:val="20"/>
              </w:rPr>
            </w:pPr>
            <w:r w:rsidRPr="00487AAC">
              <w:rPr>
                <w:b/>
                <w:sz w:val="20"/>
                <w:szCs w:val="20"/>
              </w:rPr>
              <w:t>100,0</w:t>
            </w:r>
          </w:p>
        </w:tc>
      </w:tr>
      <w:tr w:rsidR="009C6953" w:rsidRPr="0093349D" w:rsidTr="009C6953">
        <w:trPr>
          <w:trHeight w:val="51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9C6953" w:rsidRPr="0093349D" w:rsidRDefault="009C6953" w:rsidP="00C97331">
            <w:pPr>
              <w:spacing w:before="120"/>
              <w:contextualSpacing/>
              <w:jc w:val="center"/>
              <w:rPr>
                <w:sz w:val="20"/>
                <w:szCs w:val="20"/>
              </w:rPr>
            </w:pPr>
            <w:r w:rsidRPr="0093349D">
              <w:rPr>
                <w:sz w:val="20"/>
                <w:szCs w:val="20"/>
              </w:rPr>
              <w:t>5.1.</w:t>
            </w:r>
          </w:p>
        </w:tc>
        <w:tc>
          <w:tcPr>
            <w:tcW w:w="3665" w:type="dxa"/>
            <w:tcBorders>
              <w:top w:val="nil"/>
              <w:left w:val="nil"/>
              <w:bottom w:val="single" w:sz="4" w:space="0" w:color="auto"/>
              <w:right w:val="single" w:sz="4" w:space="0" w:color="auto"/>
            </w:tcBorders>
            <w:shd w:val="clear" w:color="auto" w:fill="auto"/>
            <w:vAlign w:val="center"/>
            <w:hideMark/>
          </w:tcPr>
          <w:p w:rsidR="009C6953" w:rsidRPr="0093349D" w:rsidRDefault="009C6953" w:rsidP="00C97331">
            <w:pPr>
              <w:spacing w:before="120"/>
              <w:contextualSpacing/>
              <w:rPr>
                <w:sz w:val="20"/>
                <w:szCs w:val="20"/>
              </w:rPr>
            </w:pPr>
            <w:r w:rsidRPr="0093349D">
              <w:rPr>
                <w:sz w:val="20"/>
                <w:szCs w:val="20"/>
              </w:rPr>
              <w:t>МБУ «Агентство культуры и художественного образования»</w:t>
            </w:r>
          </w:p>
        </w:tc>
        <w:tc>
          <w:tcPr>
            <w:tcW w:w="1481" w:type="dxa"/>
            <w:tcBorders>
              <w:top w:val="nil"/>
              <w:left w:val="nil"/>
              <w:bottom w:val="single" w:sz="4" w:space="0" w:color="auto"/>
              <w:right w:val="single" w:sz="4" w:space="0" w:color="auto"/>
            </w:tcBorders>
            <w:shd w:val="clear" w:color="auto" w:fill="auto"/>
            <w:noWrap/>
            <w:vAlign w:val="center"/>
            <w:hideMark/>
          </w:tcPr>
          <w:p w:rsidR="009C6953" w:rsidRPr="0093349D" w:rsidRDefault="009C6953" w:rsidP="00C97331">
            <w:pPr>
              <w:spacing w:before="120"/>
              <w:contextualSpacing/>
              <w:jc w:val="right"/>
              <w:rPr>
                <w:sz w:val="20"/>
                <w:szCs w:val="20"/>
              </w:rPr>
            </w:pPr>
            <w:r w:rsidRPr="0093349D">
              <w:rPr>
                <w:sz w:val="20"/>
                <w:szCs w:val="20"/>
              </w:rPr>
              <w:t>126 751,5</w:t>
            </w:r>
          </w:p>
        </w:tc>
        <w:tc>
          <w:tcPr>
            <w:tcW w:w="1559" w:type="dxa"/>
            <w:tcBorders>
              <w:top w:val="nil"/>
              <w:left w:val="nil"/>
              <w:bottom w:val="single" w:sz="4" w:space="0" w:color="auto"/>
              <w:right w:val="single" w:sz="4" w:space="0" w:color="auto"/>
            </w:tcBorders>
            <w:shd w:val="clear" w:color="auto" w:fill="auto"/>
            <w:noWrap/>
            <w:vAlign w:val="center"/>
            <w:hideMark/>
          </w:tcPr>
          <w:p w:rsidR="009C6953" w:rsidRPr="0093349D" w:rsidRDefault="009C6953" w:rsidP="00C97331">
            <w:pPr>
              <w:spacing w:before="120"/>
              <w:contextualSpacing/>
              <w:jc w:val="right"/>
              <w:rPr>
                <w:sz w:val="20"/>
                <w:szCs w:val="20"/>
              </w:rPr>
            </w:pPr>
            <w:r w:rsidRPr="0093349D">
              <w:rPr>
                <w:sz w:val="20"/>
                <w:szCs w:val="20"/>
              </w:rPr>
              <w:t>124 444,5</w:t>
            </w:r>
          </w:p>
        </w:tc>
        <w:tc>
          <w:tcPr>
            <w:tcW w:w="1418" w:type="dxa"/>
            <w:tcBorders>
              <w:top w:val="nil"/>
              <w:left w:val="nil"/>
              <w:bottom w:val="single" w:sz="4" w:space="0" w:color="auto"/>
              <w:right w:val="single" w:sz="4" w:space="0" w:color="auto"/>
            </w:tcBorders>
            <w:shd w:val="clear" w:color="auto" w:fill="auto"/>
            <w:noWrap/>
            <w:vAlign w:val="center"/>
            <w:hideMark/>
          </w:tcPr>
          <w:p w:rsidR="009C6953" w:rsidRPr="0093349D" w:rsidRDefault="009C6953" w:rsidP="00C97331">
            <w:pPr>
              <w:spacing w:before="120"/>
              <w:contextualSpacing/>
              <w:jc w:val="right"/>
              <w:rPr>
                <w:sz w:val="20"/>
                <w:szCs w:val="20"/>
              </w:rPr>
            </w:pPr>
            <w:r w:rsidRPr="0093349D">
              <w:rPr>
                <w:sz w:val="20"/>
                <w:szCs w:val="20"/>
              </w:rPr>
              <w:t>124 444,5</w:t>
            </w:r>
          </w:p>
        </w:tc>
        <w:tc>
          <w:tcPr>
            <w:tcW w:w="992" w:type="dxa"/>
            <w:tcBorders>
              <w:top w:val="nil"/>
              <w:left w:val="nil"/>
              <w:bottom w:val="single" w:sz="4" w:space="0" w:color="auto"/>
              <w:right w:val="single" w:sz="4" w:space="0" w:color="auto"/>
            </w:tcBorders>
            <w:shd w:val="clear" w:color="auto" w:fill="auto"/>
            <w:vAlign w:val="center"/>
            <w:hideMark/>
          </w:tcPr>
          <w:p w:rsidR="009C6953" w:rsidRPr="0093349D" w:rsidRDefault="009C6953" w:rsidP="00C97331">
            <w:pPr>
              <w:spacing w:before="120"/>
              <w:contextualSpacing/>
              <w:jc w:val="right"/>
              <w:rPr>
                <w:sz w:val="20"/>
                <w:szCs w:val="20"/>
              </w:rPr>
            </w:pPr>
            <w:r w:rsidRPr="0093349D">
              <w:rPr>
                <w:sz w:val="20"/>
                <w:szCs w:val="20"/>
              </w:rPr>
              <w:t>100,0</w:t>
            </w:r>
          </w:p>
        </w:tc>
      </w:tr>
      <w:tr w:rsidR="009C6953" w:rsidRPr="0093349D" w:rsidTr="009C6953">
        <w:trPr>
          <w:trHeight w:val="76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9C6953" w:rsidRPr="0093349D" w:rsidRDefault="009C6953" w:rsidP="00C97331">
            <w:pPr>
              <w:spacing w:before="120"/>
              <w:contextualSpacing/>
              <w:jc w:val="center"/>
              <w:rPr>
                <w:sz w:val="20"/>
                <w:szCs w:val="20"/>
              </w:rPr>
            </w:pPr>
            <w:r w:rsidRPr="0093349D">
              <w:rPr>
                <w:sz w:val="20"/>
                <w:szCs w:val="20"/>
              </w:rPr>
              <w:t>5.1.1.</w:t>
            </w:r>
          </w:p>
        </w:tc>
        <w:tc>
          <w:tcPr>
            <w:tcW w:w="3665" w:type="dxa"/>
            <w:tcBorders>
              <w:top w:val="nil"/>
              <w:left w:val="nil"/>
              <w:bottom w:val="single" w:sz="4" w:space="0" w:color="auto"/>
              <w:right w:val="single" w:sz="4" w:space="0" w:color="auto"/>
            </w:tcBorders>
            <w:shd w:val="clear" w:color="auto" w:fill="auto"/>
            <w:vAlign w:val="center"/>
            <w:hideMark/>
          </w:tcPr>
          <w:p w:rsidR="009C6953" w:rsidRPr="0093349D" w:rsidRDefault="009C6953" w:rsidP="00C97331">
            <w:pPr>
              <w:spacing w:before="120"/>
              <w:contextualSpacing/>
              <w:rPr>
                <w:sz w:val="20"/>
                <w:szCs w:val="20"/>
              </w:rPr>
            </w:pPr>
            <w:r w:rsidRPr="0093349D">
              <w:rPr>
                <w:sz w:val="20"/>
                <w:szCs w:val="20"/>
              </w:rPr>
              <w:t xml:space="preserve">Организация и проведение общегородских социально-значимых культурных мероприятий </w:t>
            </w:r>
          </w:p>
        </w:tc>
        <w:tc>
          <w:tcPr>
            <w:tcW w:w="1481" w:type="dxa"/>
            <w:tcBorders>
              <w:top w:val="nil"/>
              <w:left w:val="nil"/>
              <w:bottom w:val="single" w:sz="4" w:space="0" w:color="auto"/>
              <w:right w:val="single" w:sz="4" w:space="0" w:color="auto"/>
            </w:tcBorders>
            <w:shd w:val="clear" w:color="auto" w:fill="auto"/>
            <w:noWrap/>
            <w:vAlign w:val="center"/>
            <w:hideMark/>
          </w:tcPr>
          <w:p w:rsidR="009C6953" w:rsidRPr="0093349D" w:rsidRDefault="009C6953" w:rsidP="00C97331">
            <w:pPr>
              <w:spacing w:before="120"/>
              <w:contextualSpacing/>
              <w:jc w:val="right"/>
              <w:rPr>
                <w:sz w:val="20"/>
                <w:szCs w:val="20"/>
              </w:rPr>
            </w:pPr>
            <w:r w:rsidRPr="0093349D">
              <w:rPr>
                <w:sz w:val="20"/>
                <w:szCs w:val="20"/>
              </w:rPr>
              <w:t>70 000,0</w:t>
            </w:r>
          </w:p>
        </w:tc>
        <w:tc>
          <w:tcPr>
            <w:tcW w:w="1559" w:type="dxa"/>
            <w:tcBorders>
              <w:top w:val="nil"/>
              <w:left w:val="nil"/>
              <w:bottom w:val="single" w:sz="4" w:space="0" w:color="auto"/>
              <w:right w:val="single" w:sz="4" w:space="0" w:color="auto"/>
            </w:tcBorders>
            <w:shd w:val="clear" w:color="auto" w:fill="auto"/>
            <w:noWrap/>
            <w:vAlign w:val="center"/>
            <w:hideMark/>
          </w:tcPr>
          <w:p w:rsidR="009C6953" w:rsidRPr="0093349D" w:rsidRDefault="009C6953" w:rsidP="00C97331">
            <w:pPr>
              <w:spacing w:before="120"/>
              <w:contextualSpacing/>
              <w:jc w:val="right"/>
              <w:rPr>
                <w:sz w:val="20"/>
                <w:szCs w:val="20"/>
              </w:rPr>
            </w:pPr>
            <w:r w:rsidRPr="0093349D">
              <w:rPr>
                <w:sz w:val="20"/>
                <w:szCs w:val="20"/>
              </w:rPr>
              <w:t>68 826,5</w:t>
            </w:r>
          </w:p>
        </w:tc>
        <w:tc>
          <w:tcPr>
            <w:tcW w:w="1418" w:type="dxa"/>
            <w:tcBorders>
              <w:top w:val="nil"/>
              <w:left w:val="nil"/>
              <w:bottom w:val="single" w:sz="4" w:space="0" w:color="auto"/>
              <w:right w:val="single" w:sz="4" w:space="0" w:color="auto"/>
            </w:tcBorders>
            <w:shd w:val="clear" w:color="auto" w:fill="auto"/>
            <w:noWrap/>
            <w:vAlign w:val="center"/>
            <w:hideMark/>
          </w:tcPr>
          <w:p w:rsidR="009C6953" w:rsidRPr="0093349D" w:rsidRDefault="009C6953" w:rsidP="00C97331">
            <w:pPr>
              <w:spacing w:before="120"/>
              <w:contextualSpacing/>
              <w:jc w:val="right"/>
              <w:rPr>
                <w:sz w:val="20"/>
                <w:szCs w:val="20"/>
              </w:rPr>
            </w:pPr>
            <w:r w:rsidRPr="0093349D">
              <w:rPr>
                <w:sz w:val="20"/>
                <w:szCs w:val="20"/>
              </w:rPr>
              <w:t>68 826,5</w:t>
            </w:r>
          </w:p>
        </w:tc>
        <w:tc>
          <w:tcPr>
            <w:tcW w:w="992" w:type="dxa"/>
            <w:tcBorders>
              <w:top w:val="nil"/>
              <w:left w:val="nil"/>
              <w:bottom w:val="single" w:sz="4" w:space="0" w:color="auto"/>
              <w:right w:val="single" w:sz="4" w:space="0" w:color="auto"/>
            </w:tcBorders>
            <w:shd w:val="clear" w:color="auto" w:fill="auto"/>
            <w:vAlign w:val="center"/>
            <w:hideMark/>
          </w:tcPr>
          <w:p w:rsidR="009C6953" w:rsidRPr="0093349D" w:rsidRDefault="009C6953" w:rsidP="00C97331">
            <w:pPr>
              <w:spacing w:before="120"/>
              <w:contextualSpacing/>
              <w:jc w:val="right"/>
              <w:rPr>
                <w:sz w:val="20"/>
                <w:szCs w:val="20"/>
              </w:rPr>
            </w:pPr>
            <w:r w:rsidRPr="0093349D">
              <w:rPr>
                <w:sz w:val="20"/>
                <w:szCs w:val="20"/>
              </w:rPr>
              <w:t>100,0</w:t>
            </w:r>
          </w:p>
        </w:tc>
      </w:tr>
      <w:tr w:rsidR="009C6953" w:rsidRPr="0093349D" w:rsidTr="009C6953">
        <w:trPr>
          <w:trHeight w:val="51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9C6953" w:rsidRPr="0093349D" w:rsidRDefault="009C6953" w:rsidP="00C97331">
            <w:pPr>
              <w:spacing w:before="120"/>
              <w:contextualSpacing/>
              <w:jc w:val="center"/>
              <w:rPr>
                <w:sz w:val="20"/>
                <w:szCs w:val="20"/>
              </w:rPr>
            </w:pPr>
            <w:r w:rsidRPr="0093349D">
              <w:rPr>
                <w:sz w:val="20"/>
                <w:szCs w:val="20"/>
              </w:rPr>
              <w:t>5.2.</w:t>
            </w:r>
          </w:p>
        </w:tc>
        <w:tc>
          <w:tcPr>
            <w:tcW w:w="3665" w:type="dxa"/>
            <w:tcBorders>
              <w:top w:val="nil"/>
              <w:left w:val="nil"/>
              <w:bottom w:val="single" w:sz="4" w:space="0" w:color="auto"/>
              <w:right w:val="single" w:sz="4" w:space="0" w:color="auto"/>
            </w:tcBorders>
            <w:shd w:val="clear" w:color="auto" w:fill="auto"/>
            <w:vAlign w:val="center"/>
            <w:hideMark/>
          </w:tcPr>
          <w:p w:rsidR="009C6953" w:rsidRPr="0093349D" w:rsidRDefault="009C6953" w:rsidP="00C97331">
            <w:pPr>
              <w:spacing w:before="120"/>
              <w:contextualSpacing/>
              <w:rPr>
                <w:sz w:val="20"/>
                <w:szCs w:val="20"/>
              </w:rPr>
            </w:pPr>
            <w:r w:rsidRPr="0093349D">
              <w:rPr>
                <w:sz w:val="20"/>
                <w:szCs w:val="20"/>
              </w:rPr>
              <w:t>МБУ «Окружной центр народного творчества»</w:t>
            </w:r>
          </w:p>
        </w:tc>
        <w:tc>
          <w:tcPr>
            <w:tcW w:w="1481" w:type="dxa"/>
            <w:tcBorders>
              <w:top w:val="nil"/>
              <w:left w:val="nil"/>
              <w:bottom w:val="single" w:sz="4" w:space="0" w:color="auto"/>
              <w:right w:val="single" w:sz="4" w:space="0" w:color="auto"/>
            </w:tcBorders>
            <w:shd w:val="clear" w:color="auto" w:fill="auto"/>
            <w:noWrap/>
            <w:vAlign w:val="center"/>
            <w:hideMark/>
          </w:tcPr>
          <w:p w:rsidR="009C6953" w:rsidRPr="0093349D" w:rsidRDefault="009C6953" w:rsidP="00C97331">
            <w:pPr>
              <w:spacing w:before="120"/>
              <w:contextualSpacing/>
              <w:jc w:val="right"/>
              <w:rPr>
                <w:sz w:val="20"/>
                <w:szCs w:val="20"/>
              </w:rPr>
            </w:pPr>
            <w:r w:rsidRPr="0093349D">
              <w:rPr>
                <w:sz w:val="20"/>
                <w:szCs w:val="20"/>
              </w:rPr>
              <w:t>213 070,1</w:t>
            </w:r>
          </w:p>
        </w:tc>
        <w:tc>
          <w:tcPr>
            <w:tcW w:w="1559" w:type="dxa"/>
            <w:tcBorders>
              <w:top w:val="nil"/>
              <w:left w:val="nil"/>
              <w:bottom w:val="single" w:sz="4" w:space="0" w:color="auto"/>
              <w:right w:val="single" w:sz="4" w:space="0" w:color="auto"/>
            </w:tcBorders>
            <w:shd w:val="clear" w:color="auto" w:fill="auto"/>
            <w:noWrap/>
            <w:vAlign w:val="center"/>
            <w:hideMark/>
          </w:tcPr>
          <w:p w:rsidR="009C6953" w:rsidRPr="0093349D" w:rsidRDefault="009C6953" w:rsidP="00C97331">
            <w:pPr>
              <w:spacing w:before="120"/>
              <w:contextualSpacing/>
              <w:jc w:val="right"/>
              <w:rPr>
                <w:sz w:val="20"/>
                <w:szCs w:val="20"/>
              </w:rPr>
            </w:pPr>
            <w:r w:rsidRPr="0093349D">
              <w:rPr>
                <w:sz w:val="20"/>
                <w:szCs w:val="20"/>
              </w:rPr>
              <w:t>173 480,7</w:t>
            </w:r>
          </w:p>
        </w:tc>
        <w:tc>
          <w:tcPr>
            <w:tcW w:w="1418" w:type="dxa"/>
            <w:tcBorders>
              <w:top w:val="nil"/>
              <w:left w:val="nil"/>
              <w:bottom w:val="single" w:sz="4" w:space="0" w:color="auto"/>
              <w:right w:val="single" w:sz="4" w:space="0" w:color="auto"/>
            </w:tcBorders>
            <w:shd w:val="clear" w:color="auto" w:fill="auto"/>
            <w:noWrap/>
            <w:vAlign w:val="center"/>
            <w:hideMark/>
          </w:tcPr>
          <w:p w:rsidR="009C6953" w:rsidRPr="0093349D" w:rsidRDefault="009C6953" w:rsidP="00C97331">
            <w:pPr>
              <w:spacing w:before="120"/>
              <w:contextualSpacing/>
              <w:jc w:val="right"/>
              <w:rPr>
                <w:sz w:val="20"/>
                <w:szCs w:val="20"/>
              </w:rPr>
            </w:pPr>
            <w:r w:rsidRPr="0093349D">
              <w:rPr>
                <w:sz w:val="20"/>
                <w:szCs w:val="20"/>
              </w:rPr>
              <w:t>173 480,7</w:t>
            </w:r>
          </w:p>
        </w:tc>
        <w:tc>
          <w:tcPr>
            <w:tcW w:w="992" w:type="dxa"/>
            <w:tcBorders>
              <w:top w:val="nil"/>
              <w:left w:val="nil"/>
              <w:bottom w:val="single" w:sz="4" w:space="0" w:color="auto"/>
              <w:right w:val="single" w:sz="4" w:space="0" w:color="auto"/>
            </w:tcBorders>
            <w:shd w:val="clear" w:color="auto" w:fill="auto"/>
            <w:vAlign w:val="center"/>
            <w:hideMark/>
          </w:tcPr>
          <w:p w:rsidR="009C6953" w:rsidRPr="0093349D" w:rsidRDefault="009C6953" w:rsidP="00C97331">
            <w:pPr>
              <w:spacing w:before="120"/>
              <w:contextualSpacing/>
              <w:jc w:val="right"/>
              <w:rPr>
                <w:sz w:val="20"/>
                <w:szCs w:val="20"/>
              </w:rPr>
            </w:pPr>
            <w:r w:rsidRPr="0093349D">
              <w:rPr>
                <w:sz w:val="20"/>
                <w:szCs w:val="20"/>
              </w:rPr>
              <w:t>100,0</w:t>
            </w:r>
          </w:p>
        </w:tc>
      </w:tr>
      <w:tr w:rsidR="009C6953" w:rsidRPr="0093349D" w:rsidTr="009C6953">
        <w:trPr>
          <w:trHeight w:val="76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9C6953" w:rsidRPr="0093349D" w:rsidRDefault="009C6953" w:rsidP="00C97331">
            <w:pPr>
              <w:spacing w:before="120"/>
              <w:contextualSpacing/>
              <w:jc w:val="center"/>
              <w:rPr>
                <w:sz w:val="20"/>
                <w:szCs w:val="20"/>
              </w:rPr>
            </w:pPr>
            <w:r w:rsidRPr="0093349D">
              <w:rPr>
                <w:sz w:val="20"/>
                <w:szCs w:val="20"/>
              </w:rPr>
              <w:t>5.3.</w:t>
            </w:r>
          </w:p>
        </w:tc>
        <w:tc>
          <w:tcPr>
            <w:tcW w:w="3665" w:type="dxa"/>
            <w:tcBorders>
              <w:top w:val="nil"/>
              <w:left w:val="nil"/>
              <w:bottom w:val="single" w:sz="4" w:space="0" w:color="auto"/>
              <w:right w:val="single" w:sz="4" w:space="0" w:color="auto"/>
            </w:tcBorders>
            <w:shd w:val="clear" w:color="auto" w:fill="auto"/>
            <w:vAlign w:val="center"/>
            <w:hideMark/>
          </w:tcPr>
          <w:p w:rsidR="009C6953" w:rsidRPr="0093349D" w:rsidRDefault="009C6953" w:rsidP="00C97331">
            <w:pPr>
              <w:spacing w:before="120"/>
              <w:contextualSpacing/>
              <w:rPr>
                <w:sz w:val="20"/>
                <w:szCs w:val="20"/>
              </w:rPr>
            </w:pPr>
            <w:r w:rsidRPr="0093349D">
              <w:rPr>
                <w:sz w:val="20"/>
                <w:szCs w:val="20"/>
              </w:rPr>
              <w:t>Универсальный центр культуры и современного искусства им. Ю.А. Гагарина</w:t>
            </w:r>
          </w:p>
        </w:tc>
        <w:tc>
          <w:tcPr>
            <w:tcW w:w="1481" w:type="dxa"/>
            <w:tcBorders>
              <w:top w:val="nil"/>
              <w:left w:val="nil"/>
              <w:bottom w:val="single" w:sz="4" w:space="0" w:color="auto"/>
              <w:right w:val="single" w:sz="4" w:space="0" w:color="auto"/>
            </w:tcBorders>
            <w:shd w:val="clear" w:color="auto" w:fill="auto"/>
            <w:noWrap/>
            <w:vAlign w:val="center"/>
            <w:hideMark/>
          </w:tcPr>
          <w:p w:rsidR="009C6953" w:rsidRPr="0093349D" w:rsidRDefault="009C6953" w:rsidP="00C97331">
            <w:pPr>
              <w:spacing w:before="120"/>
              <w:contextualSpacing/>
              <w:jc w:val="right"/>
              <w:rPr>
                <w:sz w:val="20"/>
                <w:szCs w:val="20"/>
              </w:rPr>
            </w:pPr>
            <w:r w:rsidRPr="0093349D">
              <w:rPr>
                <w:sz w:val="20"/>
                <w:szCs w:val="20"/>
              </w:rPr>
              <w:t>14 973,6</w:t>
            </w:r>
          </w:p>
        </w:tc>
        <w:tc>
          <w:tcPr>
            <w:tcW w:w="1559" w:type="dxa"/>
            <w:tcBorders>
              <w:top w:val="nil"/>
              <w:left w:val="nil"/>
              <w:bottom w:val="single" w:sz="4" w:space="0" w:color="auto"/>
              <w:right w:val="single" w:sz="4" w:space="0" w:color="auto"/>
            </w:tcBorders>
            <w:shd w:val="clear" w:color="auto" w:fill="auto"/>
            <w:noWrap/>
            <w:vAlign w:val="center"/>
            <w:hideMark/>
          </w:tcPr>
          <w:p w:rsidR="009C6953" w:rsidRPr="0093349D" w:rsidRDefault="009C6953" w:rsidP="00C97331">
            <w:pPr>
              <w:spacing w:before="120"/>
              <w:contextualSpacing/>
              <w:jc w:val="right"/>
              <w:rPr>
                <w:sz w:val="20"/>
                <w:szCs w:val="20"/>
              </w:rPr>
            </w:pPr>
            <w:r w:rsidRPr="0093349D">
              <w:rPr>
                <w:sz w:val="20"/>
                <w:szCs w:val="20"/>
              </w:rPr>
              <w:t>1 796,0</w:t>
            </w:r>
          </w:p>
        </w:tc>
        <w:tc>
          <w:tcPr>
            <w:tcW w:w="1418" w:type="dxa"/>
            <w:tcBorders>
              <w:top w:val="nil"/>
              <w:left w:val="nil"/>
              <w:bottom w:val="single" w:sz="4" w:space="0" w:color="auto"/>
              <w:right w:val="single" w:sz="4" w:space="0" w:color="auto"/>
            </w:tcBorders>
            <w:shd w:val="clear" w:color="auto" w:fill="auto"/>
            <w:noWrap/>
            <w:vAlign w:val="center"/>
            <w:hideMark/>
          </w:tcPr>
          <w:p w:rsidR="009C6953" w:rsidRPr="0093349D" w:rsidRDefault="009C6953" w:rsidP="00C97331">
            <w:pPr>
              <w:spacing w:before="120"/>
              <w:contextualSpacing/>
              <w:jc w:val="right"/>
              <w:rPr>
                <w:sz w:val="20"/>
                <w:szCs w:val="20"/>
              </w:rPr>
            </w:pPr>
            <w:r w:rsidRPr="0093349D">
              <w:rPr>
                <w:sz w:val="20"/>
                <w:szCs w:val="20"/>
              </w:rPr>
              <w:t>1 796,0</w:t>
            </w:r>
          </w:p>
        </w:tc>
        <w:tc>
          <w:tcPr>
            <w:tcW w:w="992" w:type="dxa"/>
            <w:tcBorders>
              <w:top w:val="nil"/>
              <w:left w:val="nil"/>
              <w:bottom w:val="single" w:sz="4" w:space="0" w:color="auto"/>
              <w:right w:val="single" w:sz="4" w:space="0" w:color="auto"/>
            </w:tcBorders>
            <w:shd w:val="clear" w:color="auto" w:fill="auto"/>
            <w:vAlign w:val="center"/>
            <w:hideMark/>
          </w:tcPr>
          <w:p w:rsidR="009C6953" w:rsidRPr="0093349D" w:rsidRDefault="009C6953" w:rsidP="00C97331">
            <w:pPr>
              <w:spacing w:before="120"/>
              <w:contextualSpacing/>
              <w:jc w:val="right"/>
              <w:rPr>
                <w:sz w:val="20"/>
                <w:szCs w:val="20"/>
              </w:rPr>
            </w:pPr>
            <w:r w:rsidRPr="0093349D">
              <w:rPr>
                <w:sz w:val="20"/>
                <w:szCs w:val="20"/>
              </w:rPr>
              <w:t>100,0</w:t>
            </w:r>
          </w:p>
        </w:tc>
      </w:tr>
      <w:tr w:rsidR="009C6953" w:rsidRPr="0093349D" w:rsidTr="009C6953">
        <w:trPr>
          <w:trHeight w:val="1275"/>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6953" w:rsidRPr="00487AAC" w:rsidRDefault="009C6953" w:rsidP="00C97331">
            <w:pPr>
              <w:spacing w:before="120"/>
              <w:contextualSpacing/>
              <w:jc w:val="center"/>
              <w:rPr>
                <w:b/>
                <w:sz w:val="20"/>
                <w:szCs w:val="20"/>
              </w:rPr>
            </w:pPr>
            <w:r w:rsidRPr="00487AAC">
              <w:rPr>
                <w:b/>
                <w:sz w:val="20"/>
                <w:szCs w:val="20"/>
              </w:rPr>
              <w:t>6</w:t>
            </w:r>
          </w:p>
        </w:tc>
        <w:tc>
          <w:tcPr>
            <w:tcW w:w="3665" w:type="dxa"/>
            <w:tcBorders>
              <w:top w:val="single" w:sz="4" w:space="0" w:color="auto"/>
              <w:left w:val="nil"/>
              <w:bottom w:val="single" w:sz="4" w:space="0" w:color="auto"/>
              <w:right w:val="single" w:sz="4" w:space="0" w:color="auto"/>
            </w:tcBorders>
            <w:shd w:val="clear" w:color="auto" w:fill="auto"/>
            <w:vAlign w:val="center"/>
            <w:hideMark/>
          </w:tcPr>
          <w:p w:rsidR="009C6953" w:rsidRPr="00487AAC" w:rsidRDefault="009C6953" w:rsidP="00C97331">
            <w:pPr>
              <w:spacing w:before="120"/>
              <w:contextualSpacing/>
              <w:rPr>
                <w:b/>
                <w:sz w:val="20"/>
                <w:szCs w:val="20"/>
              </w:rPr>
            </w:pPr>
            <w:r w:rsidRPr="00487AAC">
              <w:rPr>
                <w:b/>
                <w:sz w:val="20"/>
                <w:szCs w:val="20"/>
              </w:rPr>
              <w:t>Подпрограмма "Обеспечение условий инновационной социокультурной деятельности, капитальный и текущий ремонт объектов и инженерных сетей учреждений"</w:t>
            </w:r>
          </w:p>
        </w:tc>
        <w:tc>
          <w:tcPr>
            <w:tcW w:w="1481" w:type="dxa"/>
            <w:tcBorders>
              <w:top w:val="single" w:sz="4" w:space="0" w:color="auto"/>
              <w:left w:val="nil"/>
              <w:bottom w:val="single" w:sz="4" w:space="0" w:color="auto"/>
              <w:right w:val="single" w:sz="4" w:space="0" w:color="auto"/>
            </w:tcBorders>
            <w:shd w:val="clear" w:color="000000" w:fill="FFFFFF"/>
            <w:noWrap/>
            <w:vAlign w:val="center"/>
            <w:hideMark/>
          </w:tcPr>
          <w:p w:rsidR="009C6953" w:rsidRPr="00487AAC" w:rsidRDefault="009C6953" w:rsidP="00C97331">
            <w:pPr>
              <w:spacing w:before="120"/>
              <w:contextualSpacing/>
              <w:jc w:val="right"/>
              <w:rPr>
                <w:b/>
                <w:sz w:val="20"/>
                <w:szCs w:val="20"/>
                <w:lang w:val="en-US"/>
              </w:rPr>
            </w:pPr>
            <w:r w:rsidRPr="00487AAC">
              <w:rPr>
                <w:b/>
                <w:sz w:val="20"/>
                <w:szCs w:val="20"/>
              </w:rPr>
              <w:t xml:space="preserve">4 650,0 </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9C6953" w:rsidRPr="00487AAC" w:rsidRDefault="009C6953" w:rsidP="00C97331">
            <w:pPr>
              <w:spacing w:before="120"/>
              <w:contextualSpacing/>
              <w:jc w:val="right"/>
              <w:rPr>
                <w:b/>
                <w:sz w:val="20"/>
                <w:szCs w:val="20"/>
              </w:rPr>
            </w:pPr>
            <w:r w:rsidRPr="00487AAC">
              <w:rPr>
                <w:b/>
                <w:sz w:val="20"/>
                <w:szCs w:val="20"/>
              </w:rPr>
              <w:t>49 948,9</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C6953" w:rsidRPr="00487AAC" w:rsidRDefault="009C6953" w:rsidP="00C97331">
            <w:pPr>
              <w:spacing w:before="120"/>
              <w:contextualSpacing/>
              <w:jc w:val="right"/>
              <w:rPr>
                <w:b/>
                <w:sz w:val="20"/>
                <w:szCs w:val="20"/>
              </w:rPr>
            </w:pPr>
            <w:r w:rsidRPr="00487AAC">
              <w:rPr>
                <w:b/>
                <w:sz w:val="20"/>
                <w:szCs w:val="20"/>
              </w:rPr>
              <w:t>49 533,7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C6953" w:rsidRPr="00487AAC" w:rsidRDefault="009C6953" w:rsidP="00C97331">
            <w:pPr>
              <w:spacing w:before="120"/>
              <w:contextualSpacing/>
              <w:jc w:val="right"/>
              <w:rPr>
                <w:b/>
                <w:sz w:val="20"/>
                <w:szCs w:val="20"/>
              </w:rPr>
            </w:pPr>
            <w:r w:rsidRPr="00487AAC">
              <w:rPr>
                <w:b/>
                <w:sz w:val="20"/>
                <w:szCs w:val="20"/>
              </w:rPr>
              <w:t>99,2</w:t>
            </w:r>
          </w:p>
        </w:tc>
      </w:tr>
      <w:tr w:rsidR="009C6953" w:rsidRPr="0093349D" w:rsidTr="009C6953">
        <w:trPr>
          <w:trHeight w:val="258"/>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6953" w:rsidRPr="0093349D" w:rsidRDefault="009C6953" w:rsidP="00C97331">
            <w:pPr>
              <w:spacing w:before="120"/>
              <w:contextualSpacing/>
              <w:jc w:val="center"/>
              <w:rPr>
                <w:sz w:val="20"/>
                <w:szCs w:val="20"/>
              </w:rPr>
            </w:pPr>
            <w:r>
              <w:rPr>
                <w:sz w:val="20"/>
                <w:szCs w:val="20"/>
              </w:rPr>
              <w:lastRenderedPageBreak/>
              <w:t>6.1</w:t>
            </w:r>
          </w:p>
        </w:tc>
        <w:tc>
          <w:tcPr>
            <w:tcW w:w="3665" w:type="dxa"/>
            <w:tcBorders>
              <w:top w:val="single" w:sz="4" w:space="0" w:color="auto"/>
              <w:left w:val="nil"/>
              <w:bottom w:val="single" w:sz="4" w:space="0" w:color="auto"/>
              <w:right w:val="single" w:sz="4" w:space="0" w:color="auto"/>
            </w:tcBorders>
            <w:shd w:val="clear" w:color="auto" w:fill="auto"/>
            <w:vAlign w:val="center"/>
          </w:tcPr>
          <w:p w:rsidR="009C6953" w:rsidRPr="00AD79D1" w:rsidRDefault="009C6953" w:rsidP="00C97331">
            <w:pPr>
              <w:spacing w:before="120"/>
              <w:contextualSpacing/>
              <w:rPr>
                <w:sz w:val="20"/>
                <w:szCs w:val="20"/>
              </w:rPr>
            </w:pPr>
            <w:r w:rsidRPr="0093349D">
              <w:rPr>
                <w:sz w:val="20"/>
                <w:szCs w:val="20"/>
              </w:rPr>
              <w:t xml:space="preserve">ремонт объектов на территории Ус </w:t>
            </w:r>
            <w:proofErr w:type="spellStart"/>
            <w:r w:rsidRPr="0093349D">
              <w:rPr>
                <w:sz w:val="20"/>
                <w:szCs w:val="20"/>
              </w:rPr>
              <w:t>Хатын</w:t>
            </w:r>
            <w:proofErr w:type="spellEnd"/>
          </w:p>
        </w:tc>
        <w:tc>
          <w:tcPr>
            <w:tcW w:w="1481" w:type="dxa"/>
            <w:tcBorders>
              <w:top w:val="single" w:sz="4" w:space="0" w:color="auto"/>
              <w:left w:val="nil"/>
              <w:bottom w:val="single" w:sz="4" w:space="0" w:color="auto"/>
              <w:right w:val="single" w:sz="4" w:space="0" w:color="auto"/>
            </w:tcBorders>
            <w:shd w:val="clear" w:color="000000" w:fill="FFFFFF"/>
            <w:noWrap/>
            <w:vAlign w:val="center"/>
          </w:tcPr>
          <w:p w:rsidR="009C6953" w:rsidRPr="006E18B7" w:rsidRDefault="009C6953" w:rsidP="00C97331">
            <w:pPr>
              <w:spacing w:before="120"/>
              <w:contextualSpacing/>
              <w:jc w:val="right"/>
              <w:rPr>
                <w:sz w:val="20"/>
                <w:szCs w:val="20"/>
              </w:rPr>
            </w:pPr>
            <w:r>
              <w:rPr>
                <w:sz w:val="20"/>
                <w:szCs w:val="20"/>
                <w:lang w:val="en-US"/>
              </w:rPr>
              <w:t>4 650</w:t>
            </w:r>
            <w:r>
              <w:rPr>
                <w:sz w:val="20"/>
                <w:szCs w:val="20"/>
              </w:rPr>
              <w:t>,0</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rsidR="009C6953" w:rsidRPr="0093349D" w:rsidRDefault="009C6953" w:rsidP="00C97331">
            <w:pPr>
              <w:spacing w:before="120"/>
              <w:contextualSpacing/>
              <w:jc w:val="right"/>
              <w:rPr>
                <w:sz w:val="20"/>
                <w:szCs w:val="20"/>
              </w:rPr>
            </w:pPr>
            <w:r>
              <w:rPr>
                <w:sz w:val="20"/>
                <w:szCs w:val="20"/>
              </w:rPr>
              <w:t>1 429,7</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9C6953" w:rsidRPr="0093349D" w:rsidRDefault="009C6953" w:rsidP="00C97331">
            <w:pPr>
              <w:spacing w:before="120"/>
              <w:contextualSpacing/>
              <w:jc w:val="right"/>
              <w:rPr>
                <w:sz w:val="20"/>
                <w:szCs w:val="20"/>
              </w:rPr>
            </w:pPr>
            <w:r>
              <w:rPr>
                <w:sz w:val="20"/>
                <w:szCs w:val="20"/>
              </w:rPr>
              <w:t>1 014,5</w:t>
            </w:r>
          </w:p>
        </w:tc>
        <w:tc>
          <w:tcPr>
            <w:tcW w:w="992" w:type="dxa"/>
            <w:tcBorders>
              <w:top w:val="single" w:sz="4" w:space="0" w:color="auto"/>
              <w:left w:val="nil"/>
              <w:bottom w:val="single" w:sz="4" w:space="0" w:color="auto"/>
              <w:right w:val="single" w:sz="4" w:space="0" w:color="auto"/>
            </w:tcBorders>
            <w:shd w:val="clear" w:color="auto" w:fill="auto"/>
            <w:vAlign w:val="center"/>
          </w:tcPr>
          <w:p w:rsidR="009C6953" w:rsidRPr="0093349D" w:rsidRDefault="009C6953" w:rsidP="00C97331">
            <w:pPr>
              <w:spacing w:before="120"/>
              <w:contextualSpacing/>
              <w:jc w:val="right"/>
              <w:rPr>
                <w:sz w:val="20"/>
                <w:szCs w:val="20"/>
              </w:rPr>
            </w:pPr>
            <w:r>
              <w:rPr>
                <w:sz w:val="20"/>
                <w:szCs w:val="20"/>
              </w:rPr>
              <w:t>71,0</w:t>
            </w:r>
          </w:p>
        </w:tc>
      </w:tr>
      <w:tr w:rsidR="009C6953" w:rsidRPr="0093349D" w:rsidTr="009C6953">
        <w:trPr>
          <w:trHeight w:val="492"/>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6953" w:rsidRPr="0093349D" w:rsidRDefault="009C6953" w:rsidP="00C97331">
            <w:pPr>
              <w:spacing w:before="120"/>
              <w:contextualSpacing/>
              <w:jc w:val="center"/>
              <w:rPr>
                <w:sz w:val="20"/>
                <w:szCs w:val="20"/>
              </w:rPr>
            </w:pPr>
            <w:r>
              <w:rPr>
                <w:sz w:val="20"/>
                <w:szCs w:val="20"/>
              </w:rPr>
              <w:t>6.2</w:t>
            </w:r>
          </w:p>
        </w:tc>
        <w:tc>
          <w:tcPr>
            <w:tcW w:w="3665" w:type="dxa"/>
            <w:tcBorders>
              <w:top w:val="single" w:sz="4" w:space="0" w:color="auto"/>
              <w:left w:val="nil"/>
              <w:bottom w:val="single" w:sz="4" w:space="0" w:color="auto"/>
              <w:right w:val="single" w:sz="4" w:space="0" w:color="auto"/>
            </w:tcBorders>
            <w:shd w:val="clear" w:color="auto" w:fill="auto"/>
            <w:vAlign w:val="center"/>
          </w:tcPr>
          <w:p w:rsidR="009C6953" w:rsidRPr="00AD79D1" w:rsidRDefault="009C6953" w:rsidP="00C97331">
            <w:pPr>
              <w:spacing w:before="120"/>
              <w:contextualSpacing/>
              <w:rPr>
                <w:sz w:val="20"/>
                <w:szCs w:val="20"/>
              </w:rPr>
            </w:pPr>
            <w:r w:rsidRPr="0093349D">
              <w:rPr>
                <w:sz w:val="20"/>
                <w:szCs w:val="20"/>
              </w:rPr>
              <w:t>капитальный ремонт «</w:t>
            </w:r>
            <w:r w:rsidRPr="00AD79D1">
              <w:rPr>
                <w:bCs/>
                <w:sz w:val="20"/>
                <w:szCs w:val="20"/>
              </w:rPr>
              <w:t>Центр культуры</w:t>
            </w:r>
            <w:r w:rsidRPr="00AD79D1">
              <w:rPr>
                <w:sz w:val="20"/>
                <w:szCs w:val="20"/>
              </w:rPr>
              <w:t xml:space="preserve"> </w:t>
            </w:r>
            <w:proofErr w:type="spellStart"/>
            <w:r w:rsidRPr="00AD79D1">
              <w:rPr>
                <w:bCs/>
                <w:sz w:val="20"/>
                <w:szCs w:val="20"/>
              </w:rPr>
              <w:t>Тускул</w:t>
            </w:r>
            <w:proofErr w:type="spellEnd"/>
            <w:r w:rsidRPr="00AD79D1">
              <w:rPr>
                <w:sz w:val="20"/>
                <w:szCs w:val="20"/>
              </w:rPr>
              <w:t xml:space="preserve"> </w:t>
            </w:r>
            <w:r w:rsidRPr="00AD79D1">
              <w:rPr>
                <w:bCs/>
                <w:sz w:val="20"/>
                <w:szCs w:val="20"/>
              </w:rPr>
              <w:t>с</w:t>
            </w:r>
            <w:r w:rsidRPr="00AD79D1">
              <w:rPr>
                <w:sz w:val="20"/>
                <w:szCs w:val="20"/>
              </w:rPr>
              <w:t xml:space="preserve">. </w:t>
            </w:r>
            <w:proofErr w:type="spellStart"/>
            <w:r w:rsidRPr="00AD79D1">
              <w:rPr>
                <w:bCs/>
                <w:sz w:val="20"/>
                <w:szCs w:val="20"/>
              </w:rPr>
              <w:t>Хатассы</w:t>
            </w:r>
            <w:proofErr w:type="spellEnd"/>
            <w:r w:rsidRPr="00AD79D1">
              <w:rPr>
                <w:sz w:val="20"/>
                <w:szCs w:val="20"/>
              </w:rPr>
              <w:t>»</w:t>
            </w:r>
          </w:p>
        </w:tc>
        <w:tc>
          <w:tcPr>
            <w:tcW w:w="1481" w:type="dxa"/>
            <w:tcBorders>
              <w:top w:val="single" w:sz="4" w:space="0" w:color="auto"/>
              <w:left w:val="nil"/>
              <w:bottom w:val="single" w:sz="4" w:space="0" w:color="auto"/>
              <w:right w:val="single" w:sz="4" w:space="0" w:color="auto"/>
            </w:tcBorders>
            <w:shd w:val="clear" w:color="000000" w:fill="FFFFFF"/>
            <w:noWrap/>
            <w:vAlign w:val="center"/>
          </w:tcPr>
          <w:p w:rsidR="009C6953" w:rsidRPr="0093349D" w:rsidRDefault="009C6953" w:rsidP="00C97331">
            <w:pPr>
              <w:spacing w:before="120"/>
              <w:contextualSpacing/>
              <w:jc w:val="right"/>
              <w:rPr>
                <w:sz w:val="20"/>
                <w:szCs w:val="20"/>
              </w:rPr>
            </w:pPr>
            <w:r>
              <w:rPr>
                <w:sz w:val="20"/>
                <w:szCs w:val="20"/>
              </w:rPr>
              <w:t>0</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rsidR="009C6953" w:rsidRPr="0093349D" w:rsidRDefault="009C6953" w:rsidP="00C97331">
            <w:pPr>
              <w:spacing w:before="120"/>
              <w:contextualSpacing/>
              <w:jc w:val="right"/>
              <w:rPr>
                <w:sz w:val="20"/>
                <w:szCs w:val="20"/>
              </w:rPr>
            </w:pPr>
            <w:r>
              <w:rPr>
                <w:sz w:val="20"/>
                <w:szCs w:val="20"/>
              </w:rPr>
              <w:t>10 922,9</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9C6953" w:rsidRPr="0093349D" w:rsidRDefault="009C6953" w:rsidP="00C97331">
            <w:pPr>
              <w:spacing w:before="120"/>
              <w:contextualSpacing/>
              <w:jc w:val="right"/>
              <w:rPr>
                <w:sz w:val="20"/>
                <w:szCs w:val="20"/>
              </w:rPr>
            </w:pPr>
            <w:r>
              <w:rPr>
                <w:sz w:val="20"/>
                <w:szCs w:val="20"/>
              </w:rPr>
              <w:t>10 922,9</w:t>
            </w:r>
          </w:p>
        </w:tc>
        <w:tc>
          <w:tcPr>
            <w:tcW w:w="992" w:type="dxa"/>
            <w:tcBorders>
              <w:top w:val="single" w:sz="4" w:space="0" w:color="auto"/>
              <w:left w:val="nil"/>
              <w:bottom w:val="single" w:sz="4" w:space="0" w:color="auto"/>
              <w:right w:val="single" w:sz="4" w:space="0" w:color="auto"/>
            </w:tcBorders>
            <w:shd w:val="clear" w:color="auto" w:fill="auto"/>
            <w:vAlign w:val="center"/>
          </w:tcPr>
          <w:p w:rsidR="009C6953" w:rsidRPr="0093349D" w:rsidRDefault="009C6953" w:rsidP="00C97331">
            <w:pPr>
              <w:spacing w:before="120"/>
              <w:contextualSpacing/>
              <w:jc w:val="right"/>
              <w:rPr>
                <w:sz w:val="20"/>
                <w:szCs w:val="20"/>
              </w:rPr>
            </w:pPr>
            <w:r>
              <w:rPr>
                <w:sz w:val="20"/>
                <w:szCs w:val="20"/>
              </w:rPr>
              <w:t>100,0</w:t>
            </w:r>
          </w:p>
        </w:tc>
      </w:tr>
      <w:tr w:rsidR="009C6953" w:rsidRPr="0093349D" w:rsidTr="009C6953">
        <w:trPr>
          <w:trHeight w:val="431"/>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6953" w:rsidRPr="0093349D" w:rsidRDefault="009C6953" w:rsidP="00C97331">
            <w:pPr>
              <w:spacing w:before="120"/>
              <w:contextualSpacing/>
              <w:jc w:val="center"/>
              <w:rPr>
                <w:sz w:val="20"/>
                <w:szCs w:val="20"/>
              </w:rPr>
            </w:pPr>
            <w:r>
              <w:rPr>
                <w:sz w:val="20"/>
                <w:szCs w:val="20"/>
              </w:rPr>
              <w:t>6.3</w:t>
            </w:r>
          </w:p>
        </w:tc>
        <w:tc>
          <w:tcPr>
            <w:tcW w:w="3665" w:type="dxa"/>
            <w:tcBorders>
              <w:top w:val="single" w:sz="4" w:space="0" w:color="auto"/>
              <w:left w:val="nil"/>
              <w:bottom w:val="single" w:sz="4" w:space="0" w:color="auto"/>
              <w:right w:val="single" w:sz="4" w:space="0" w:color="auto"/>
            </w:tcBorders>
            <w:shd w:val="clear" w:color="auto" w:fill="auto"/>
            <w:vAlign w:val="center"/>
          </w:tcPr>
          <w:p w:rsidR="009C6953" w:rsidRPr="00A24DF9" w:rsidRDefault="009C6953" w:rsidP="00C97331">
            <w:pPr>
              <w:spacing w:before="120"/>
              <w:contextualSpacing/>
              <w:rPr>
                <w:sz w:val="20"/>
                <w:szCs w:val="20"/>
              </w:rPr>
            </w:pPr>
            <w:r w:rsidRPr="00A24DF9">
              <w:rPr>
                <w:sz w:val="20"/>
                <w:szCs w:val="20"/>
              </w:rPr>
              <w:t xml:space="preserve">ремонт </w:t>
            </w:r>
            <w:r w:rsidRPr="00A24DF9">
              <w:rPr>
                <w:bCs/>
                <w:sz w:val="20"/>
                <w:szCs w:val="20"/>
              </w:rPr>
              <w:t>Центра духовной культуры</w:t>
            </w:r>
            <w:r w:rsidRPr="00A24DF9">
              <w:rPr>
                <w:sz w:val="20"/>
                <w:szCs w:val="20"/>
              </w:rPr>
              <w:t xml:space="preserve"> «</w:t>
            </w:r>
            <w:proofErr w:type="spellStart"/>
            <w:r w:rsidRPr="00A24DF9">
              <w:rPr>
                <w:bCs/>
                <w:sz w:val="20"/>
                <w:szCs w:val="20"/>
              </w:rPr>
              <w:t>Арчы</w:t>
            </w:r>
            <w:proofErr w:type="spellEnd"/>
            <w:r w:rsidRPr="00A24DF9">
              <w:rPr>
                <w:sz w:val="20"/>
                <w:szCs w:val="20"/>
              </w:rPr>
              <w:t xml:space="preserve"> </w:t>
            </w:r>
            <w:proofErr w:type="spellStart"/>
            <w:r w:rsidRPr="00A24DF9">
              <w:rPr>
                <w:bCs/>
                <w:sz w:val="20"/>
                <w:szCs w:val="20"/>
              </w:rPr>
              <w:t>Дьиэтэ</w:t>
            </w:r>
            <w:proofErr w:type="spellEnd"/>
            <w:r w:rsidRPr="00A24DF9">
              <w:rPr>
                <w:sz w:val="20"/>
                <w:szCs w:val="20"/>
              </w:rPr>
              <w:t>»</w:t>
            </w:r>
          </w:p>
        </w:tc>
        <w:tc>
          <w:tcPr>
            <w:tcW w:w="1481" w:type="dxa"/>
            <w:tcBorders>
              <w:top w:val="single" w:sz="4" w:space="0" w:color="auto"/>
              <w:left w:val="nil"/>
              <w:bottom w:val="single" w:sz="4" w:space="0" w:color="auto"/>
              <w:right w:val="single" w:sz="4" w:space="0" w:color="auto"/>
            </w:tcBorders>
            <w:shd w:val="clear" w:color="000000" w:fill="FFFFFF"/>
            <w:noWrap/>
            <w:vAlign w:val="center"/>
          </w:tcPr>
          <w:p w:rsidR="009C6953" w:rsidRPr="0093349D" w:rsidRDefault="009C6953" w:rsidP="00C97331">
            <w:pPr>
              <w:spacing w:before="120"/>
              <w:contextualSpacing/>
              <w:jc w:val="right"/>
              <w:rPr>
                <w:sz w:val="20"/>
                <w:szCs w:val="20"/>
              </w:rPr>
            </w:pPr>
            <w:r>
              <w:rPr>
                <w:sz w:val="20"/>
                <w:szCs w:val="20"/>
              </w:rPr>
              <w:t>0</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rsidR="009C6953" w:rsidRPr="0093349D" w:rsidRDefault="009C6953" w:rsidP="00C97331">
            <w:pPr>
              <w:spacing w:before="120"/>
              <w:contextualSpacing/>
              <w:jc w:val="right"/>
              <w:rPr>
                <w:sz w:val="20"/>
                <w:szCs w:val="20"/>
              </w:rPr>
            </w:pPr>
            <w:r>
              <w:rPr>
                <w:sz w:val="20"/>
                <w:szCs w:val="20"/>
              </w:rPr>
              <w:t>2 115,5</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9C6953" w:rsidRPr="0093349D" w:rsidRDefault="009C6953" w:rsidP="00C97331">
            <w:pPr>
              <w:spacing w:before="120"/>
              <w:contextualSpacing/>
              <w:jc w:val="right"/>
              <w:rPr>
                <w:sz w:val="20"/>
                <w:szCs w:val="20"/>
              </w:rPr>
            </w:pPr>
            <w:r>
              <w:rPr>
                <w:sz w:val="20"/>
                <w:szCs w:val="20"/>
              </w:rPr>
              <w:t>2 115,5</w:t>
            </w:r>
          </w:p>
        </w:tc>
        <w:tc>
          <w:tcPr>
            <w:tcW w:w="992" w:type="dxa"/>
            <w:tcBorders>
              <w:top w:val="single" w:sz="4" w:space="0" w:color="auto"/>
              <w:left w:val="nil"/>
              <w:bottom w:val="single" w:sz="4" w:space="0" w:color="auto"/>
              <w:right w:val="single" w:sz="4" w:space="0" w:color="auto"/>
            </w:tcBorders>
            <w:shd w:val="clear" w:color="auto" w:fill="auto"/>
            <w:vAlign w:val="center"/>
          </w:tcPr>
          <w:p w:rsidR="009C6953" w:rsidRPr="0093349D" w:rsidRDefault="009C6953" w:rsidP="00C97331">
            <w:pPr>
              <w:spacing w:before="120"/>
              <w:contextualSpacing/>
              <w:jc w:val="right"/>
              <w:rPr>
                <w:sz w:val="20"/>
                <w:szCs w:val="20"/>
              </w:rPr>
            </w:pPr>
            <w:r>
              <w:rPr>
                <w:sz w:val="20"/>
                <w:szCs w:val="20"/>
              </w:rPr>
              <w:t>100,0</w:t>
            </w:r>
          </w:p>
        </w:tc>
      </w:tr>
      <w:tr w:rsidR="009C6953" w:rsidRPr="0093349D" w:rsidTr="009C6953">
        <w:trPr>
          <w:trHeight w:val="431"/>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6953" w:rsidRDefault="009C6953" w:rsidP="00C97331">
            <w:pPr>
              <w:spacing w:before="120"/>
              <w:contextualSpacing/>
              <w:jc w:val="center"/>
              <w:rPr>
                <w:sz w:val="20"/>
                <w:szCs w:val="20"/>
              </w:rPr>
            </w:pPr>
            <w:r>
              <w:rPr>
                <w:sz w:val="20"/>
                <w:szCs w:val="20"/>
              </w:rPr>
              <w:t>6.4</w:t>
            </w:r>
          </w:p>
        </w:tc>
        <w:tc>
          <w:tcPr>
            <w:tcW w:w="3665" w:type="dxa"/>
            <w:tcBorders>
              <w:top w:val="single" w:sz="4" w:space="0" w:color="auto"/>
              <w:left w:val="nil"/>
              <w:bottom w:val="single" w:sz="4" w:space="0" w:color="auto"/>
              <w:right w:val="single" w:sz="4" w:space="0" w:color="auto"/>
            </w:tcBorders>
            <w:shd w:val="clear" w:color="auto" w:fill="auto"/>
            <w:vAlign w:val="center"/>
          </w:tcPr>
          <w:p w:rsidR="009C6953" w:rsidRPr="00A24DF9" w:rsidRDefault="009C6953" w:rsidP="00C97331">
            <w:pPr>
              <w:spacing w:before="120"/>
              <w:contextualSpacing/>
              <w:rPr>
                <w:sz w:val="20"/>
                <w:szCs w:val="20"/>
              </w:rPr>
            </w:pPr>
            <w:r w:rsidRPr="00A24DF9">
              <w:rPr>
                <w:sz w:val="20"/>
                <w:szCs w:val="20"/>
              </w:rPr>
              <w:t xml:space="preserve">приобретение основных средств СК «Кедр» с. Табага, СК «Ритм» п. </w:t>
            </w:r>
            <w:proofErr w:type="spellStart"/>
            <w:r w:rsidRPr="00A24DF9">
              <w:rPr>
                <w:sz w:val="20"/>
                <w:szCs w:val="20"/>
              </w:rPr>
              <w:t>Маган</w:t>
            </w:r>
            <w:proofErr w:type="spellEnd"/>
          </w:p>
        </w:tc>
        <w:tc>
          <w:tcPr>
            <w:tcW w:w="1481" w:type="dxa"/>
            <w:tcBorders>
              <w:top w:val="single" w:sz="4" w:space="0" w:color="auto"/>
              <w:left w:val="nil"/>
              <w:bottom w:val="single" w:sz="4" w:space="0" w:color="auto"/>
              <w:right w:val="single" w:sz="4" w:space="0" w:color="auto"/>
            </w:tcBorders>
            <w:shd w:val="clear" w:color="000000" w:fill="FFFFFF"/>
            <w:noWrap/>
            <w:vAlign w:val="center"/>
          </w:tcPr>
          <w:p w:rsidR="009C6953" w:rsidRPr="0093349D" w:rsidRDefault="009C6953" w:rsidP="00C97331">
            <w:pPr>
              <w:spacing w:before="120"/>
              <w:contextualSpacing/>
              <w:jc w:val="right"/>
              <w:rPr>
                <w:sz w:val="20"/>
                <w:szCs w:val="20"/>
              </w:rPr>
            </w:pPr>
            <w:r>
              <w:rPr>
                <w:sz w:val="20"/>
                <w:szCs w:val="20"/>
              </w:rPr>
              <w:t>0</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rsidR="009C6953" w:rsidRPr="0093349D" w:rsidRDefault="009C6953" w:rsidP="00C97331">
            <w:pPr>
              <w:spacing w:before="120"/>
              <w:contextualSpacing/>
              <w:jc w:val="right"/>
              <w:rPr>
                <w:sz w:val="20"/>
                <w:szCs w:val="20"/>
              </w:rPr>
            </w:pPr>
            <w:r>
              <w:rPr>
                <w:sz w:val="20"/>
                <w:szCs w:val="20"/>
              </w:rPr>
              <w:t>20 812,2</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9C6953" w:rsidRPr="0093349D" w:rsidRDefault="009C6953" w:rsidP="00C97331">
            <w:pPr>
              <w:spacing w:before="120"/>
              <w:contextualSpacing/>
              <w:jc w:val="right"/>
              <w:rPr>
                <w:sz w:val="20"/>
                <w:szCs w:val="20"/>
              </w:rPr>
            </w:pPr>
            <w:r>
              <w:rPr>
                <w:sz w:val="20"/>
                <w:szCs w:val="20"/>
              </w:rPr>
              <w:t>20 812,2</w:t>
            </w:r>
          </w:p>
        </w:tc>
        <w:tc>
          <w:tcPr>
            <w:tcW w:w="992" w:type="dxa"/>
            <w:tcBorders>
              <w:top w:val="single" w:sz="4" w:space="0" w:color="auto"/>
              <w:left w:val="nil"/>
              <w:bottom w:val="single" w:sz="4" w:space="0" w:color="auto"/>
              <w:right w:val="single" w:sz="4" w:space="0" w:color="auto"/>
            </w:tcBorders>
            <w:shd w:val="clear" w:color="auto" w:fill="auto"/>
            <w:vAlign w:val="center"/>
          </w:tcPr>
          <w:p w:rsidR="009C6953" w:rsidRPr="0093349D" w:rsidRDefault="009C6953" w:rsidP="00C97331">
            <w:pPr>
              <w:spacing w:before="120"/>
              <w:contextualSpacing/>
              <w:jc w:val="right"/>
              <w:rPr>
                <w:sz w:val="20"/>
                <w:szCs w:val="20"/>
              </w:rPr>
            </w:pPr>
            <w:r>
              <w:rPr>
                <w:sz w:val="20"/>
                <w:szCs w:val="20"/>
              </w:rPr>
              <w:t>100,0</w:t>
            </w:r>
          </w:p>
        </w:tc>
      </w:tr>
    </w:tbl>
    <w:p w:rsidR="009C6953" w:rsidRDefault="009C6953" w:rsidP="00C97331">
      <w:pPr>
        <w:overflowPunct w:val="0"/>
        <w:autoSpaceDE w:val="0"/>
        <w:autoSpaceDN w:val="0"/>
        <w:adjustRightInd w:val="0"/>
        <w:spacing w:before="120"/>
        <w:ind w:right="141" w:firstLine="709"/>
        <w:contextualSpacing/>
        <w:jc w:val="both"/>
        <w:rPr>
          <w:bCs/>
        </w:rPr>
      </w:pPr>
    </w:p>
    <w:p w:rsidR="009C6953" w:rsidRPr="00E1545A" w:rsidRDefault="009C6953" w:rsidP="00C97331">
      <w:pPr>
        <w:overflowPunct w:val="0"/>
        <w:autoSpaceDE w:val="0"/>
        <w:autoSpaceDN w:val="0"/>
        <w:adjustRightInd w:val="0"/>
        <w:spacing w:before="120"/>
        <w:ind w:right="141" w:firstLine="709"/>
        <w:contextualSpacing/>
        <w:jc w:val="both"/>
      </w:pPr>
      <w:r w:rsidRPr="00B66E2F">
        <w:rPr>
          <w:bCs/>
        </w:rPr>
        <w:t xml:space="preserve">План по Муниципальной программе «Культура городского округа "город Якутск" на 2018-2022 годы» </w:t>
      </w:r>
      <w:r>
        <w:rPr>
          <w:bCs/>
        </w:rPr>
        <w:t xml:space="preserve">на 2019 год </w:t>
      </w:r>
      <w:r w:rsidRPr="00B66E2F">
        <w:rPr>
          <w:bCs/>
        </w:rPr>
        <w:t xml:space="preserve">утвержден в сумме 961 792,5 </w:t>
      </w:r>
      <w:r w:rsidRPr="00B66E2F">
        <w:t>тыс. руб</w:t>
      </w:r>
      <w:r w:rsidR="000C73DD">
        <w:t>лей</w:t>
      </w:r>
      <w:r w:rsidRPr="00B66E2F">
        <w:t>. Уточненный п</w:t>
      </w:r>
      <w:r>
        <w:t>лан составил 938 772,3 тыс. руб</w:t>
      </w:r>
      <w:r w:rsidR="000C73DD">
        <w:t>лей</w:t>
      </w:r>
      <w:r w:rsidRPr="00B66E2F">
        <w:t>, кассовое исполнен</w:t>
      </w:r>
      <w:r>
        <w:t xml:space="preserve">ие составило </w:t>
      </w:r>
      <w:r w:rsidRPr="00BA1DAD">
        <w:t>938 016,5 тыс. руб</w:t>
      </w:r>
      <w:r w:rsidR="000C73DD">
        <w:t>лей</w:t>
      </w:r>
      <w:r w:rsidRPr="00BA1DAD">
        <w:t xml:space="preserve"> или 99,9% </w:t>
      </w:r>
      <w:r w:rsidRPr="00B66E2F">
        <w:t>от уточненного плана</w:t>
      </w:r>
      <w:r w:rsidRPr="00E1545A">
        <w:t xml:space="preserve">. Оценка эффективности реализации программы – </w:t>
      </w:r>
      <w:r w:rsidRPr="00E1545A">
        <w:rPr>
          <w:b/>
          <w:i/>
        </w:rPr>
        <w:t>высокая</w:t>
      </w:r>
      <w:r>
        <w:rPr>
          <w:b/>
          <w:i/>
        </w:rPr>
        <w:t xml:space="preserve"> </w:t>
      </w:r>
      <w:r>
        <w:t>(в 2018 году – высокая)</w:t>
      </w:r>
      <w:r w:rsidRPr="00E1545A">
        <w:t>.</w:t>
      </w:r>
      <w:r>
        <w:t xml:space="preserve"> По сравнению с 2018 годом (834 076,9 тыс. руб</w:t>
      </w:r>
      <w:r w:rsidR="000C73DD">
        <w:t>лей</w:t>
      </w:r>
      <w:r w:rsidRPr="00AD0945">
        <w:t>) расходы програм</w:t>
      </w:r>
      <w:r>
        <w:t>мы в 2019 году в целом, увеличил</w:t>
      </w:r>
      <w:r w:rsidRPr="00AD0945">
        <w:t xml:space="preserve">ись </w:t>
      </w:r>
      <w:r>
        <w:t>на сумму 103 939,6 тыс. руб</w:t>
      </w:r>
      <w:r w:rsidR="000C73DD">
        <w:t>лей</w:t>
      </w:r>
      <w:r>
        <w:t xml:space="preserve"> или 112,5 %</w:t>
      </w:r>
      <w:r w:rsidRPr="005E7A98">
        <w:t xml:space="preserve"> </w:t>
      </w:r>
      <w:r>
        <w:t>за счет средств местного бюджета, так как финансирование из средств республиканского бюджета уменьшилось на 153 185,3 тыс. руб</w:t>
      </w:r>
      <w:r w:rsidR="000C73DD">
        <w:t>лей</w:t>
      </w:r>
      <w:r>
        <w:t xml:space="preserve"> по сравнению с прошлым годом.</w:t>
      </w:r>
    </w:p>
    <w:p w:rsidR="009C6953" w:rsidRPr="00B66E2F" w:rsidRDefault="009C6953" w:rsidP="00C97331">
      <w:pPr>
        <w:tabs>
          <w:tab w:val="left" w:pos="1134"/>
        </w:tabs>
        <w:overflowPunct w:val="0"/>
        <w:autoSpaceDE w:val="0"/>
        <w:autoSpaceDN w:val="0"/>
        <w:adjustRightInd w:val="0"/>
        <w:spacing w:before="120"/>
        <w:ind w:right="141" w:firstLine="709"/>
        <w:contextualSpacing/>
        <w:jc w:val="both"/>
      </w:pPr>
      <w:r w:rsidRPr="00E1545A">
        <w:t xml:space="preserve">Из государственного бюджета Республики Саха (Якутия) в 2019 году </w:t>
      </w:r>
      <w:r>
        <w:t>поступили</w:t>
      </w:r>
      <w:r w:rsidRPr="00E1545A">
        <w:t xml:space="preserve"> средства на сумму 22 955,</w:t>
      </w:r>
      <w:r w:rsidR="000C73DD">
        <w:t>8 тыс. рублей</w:t>
      </w:r>
      <w:r w:rsidRPr="00E1545A">
        <w:t xml:space="preserve">, направленные в том числе: </w:t>
      </w:r>
      <w:r w:rsidRPr="00B66E2F">
        <w:t>на оснащение детских школ искусств музыкальными инструментами, оборудованием и учебными материалами в сумме 13 902,2 тыс. руб</w:t>
      </w:r>
      <w:r w:rsidR="000C73DD">
        <w:t>лей</w:t>
      </w:r>
      <w:r>
        <w:t>,</w:t>
      </w:r>
      <w:r w:rsidRPr="00B66E2F">
        <w:t xml:space="preserve"> на повышение заработной платы работников муниципальных учреждений по отрасли «Образование» (6,8%) и увеличение МРОТ с 01.01.201</w:t>
      </w:r>
      <w:r w:rsidR="000C73DD">
        <w:t>9 года в сумме 8 952,8 тыс. рублей</w:t>
      </w:r>
      <w:r>
        <w:t xml:space="preserve">, </w:t>
      </w:r>
      <w:r w:rsidRPr="00B66E2F">
        <w:t>на предоставление мер социальной поддержки педагогическим работникам, проживающим и работающим в сельских населенных пунктах, рабочих поселках (поселках городско</w:t>
      </w:r>
      <w:r>
        <w:t>го типа) в сумме 100,8 тыс. руб</w:t>
      </w:r>
      <w:r w:rsidR="000C73DD">
        <w:t>лей</w:t>
      </w:r>
      <w:r>
        <w:t>.</w:t>
      </w:r>
    </w:p>
    <w:p w:rsidR="009C6953" w:rsidRPr="00B66E2F" w:rsidRDefault="009C6953" w:rsidP="00C97331">
      <w:pPr>
        <w:tabs>
          <w:tab w:val="left" w:pos="1134"/>
        </w:tabs>
        <w:overflowPunct w:val="0"/>
        <w:autoSpaceDE w:val="0"/>
        <w:autoSpaceDN w:val="0"/>
        <w:adjustRightInd w:val="0"/>
        <w:spacing w:before="120"/>
        <w:ind w:right="141" w:firstLine="709"/>
        <w:contextualSpacing/>
        <w:jc w:val="both"/>
      </w:pPr>
      <w:r w:rsidRPr="00B66E2F">
        <w:t>В 2019 году приобретено 28 300 ед.</w:t>
      </w:r>
      <w:r>
        <w:t xml:space="preserve"> книг на сумму 5 929,1 тыс. </w:t>
      </w:r>
      <w:r w:rsidR="00B7687D">
        <w:t>рублей,</w:t>
      </w:r>
      <w:r w:rsidRPr="00B66E2F">
        <w:t xml:space="preserve"> </w:t>
      </w:r>
      <w:r>
        <w:t>осуществлена подписка</w:t>
      </w:r>
      <w:r w:rsidRPr="00B66E2F">
        <w:t xml:space="preserve"> на периодические издания на сумму 2 223,7 тыс. </w:t>
      </w:r>
      <w:r w:rsidR="00B7687D">
        <w:t>рублей.</w:t>
      </w:r>
    </w:p>
    <w:bookmarkEnd w:id="25"/>
    <w:p w:rsidR="009C6953" w:rsidRPr="005F4BF2" w:rsidRDefault="009C6953" w:rsidP="00C97331">
      <w:pPr>
        <w:tabs>
          <w:tab w:val="left" w:pos="1134"/>
        </w:tabs>
        <w:overflowPunct w:val="0"/>
        <w:autoSpaceDE w:val="0"/>
        <w:autoSpaceDN w:val="0"/>
        <w:adjustRightInd w:val="0"/>
        <w:spacing w:before="120"/>
        <w:ind w:right="141" w:firstLine="709"/>
        <w:contextualSpacing/>
        <w:jc w:val="both"/>
      </w:pPr>
      <w:r w:rsidRPr="005F4BF2">
        <w:rPr>
          <w:i/>
        </w:rPr>
        <w:t xml:space="preserve">Наиболее </w:t>
      </w:r>
      <w:r w:rsidRPr="005F4BF2">
        <w:rPr>
          <w:b/>
          <w:i/>
        </w:rPr>
        <w:t>низкое</w:t>
      </w:r>
      <w:r w:rsidRPr="005F4BF2">
        <w:rPr>
          <w:i/>
        </w:rPr>
        <w:t xml:space="preserve"> исполнение мероприятий</w:t>
      </w:r>
      <w:r>
        <w:t xml:space="preserve"> наблюдается</w:t>
      </w:r>
      <w:r w:rsidRPr="005F4BF2">
        <w:t>:</w:t>
      </w:r>
    </w:p>
    <w:p w:rsidR="009C6953" w:rsidRPr="000F562B" w:rsidRDefault="009C6953" w:rsidP="00C97331">
      <w:pPr>
        <w:tabs>
          <w:tab w:val="left" w:pos="1134"/>
        </w:tabs>
        <w:overflowPunct w:val="0"/>
        <w:autoSpaceDE w:val="0"/>
        <w:autoSpaceDN w:val="0"/>
        <w:adjustRightInd w:val="0"/>
        <w:spacing w:before="120"/>
        <w:ind w:right="141" w:firstLine="709"/>
        <w:contextualSpacing/>
        <w:jc w:val="both"/>
      </w:pPr>
      <w:r w:rsidRPr="005F4BF2">
        <w:t xml:space="preserve">- </w:t>
      </w:r>
      <w:r>
        <w:t xml:space="preserve">по подпрограмме </w:t>
      </w:r>
      <w:r w:rsidRPr="005F4BF2">
        <w:t xml:space="preserve">«Управление программой» (содержание Управления культуры и духовного развития, МКУ «Централизованная бухгалтерия») – </w:t>
      </w:r>
      <w:r w:rsidRPr="005F4BF2">
        <w:rPr>
          <w:i/>
        </w:rPr>
        <w:t>24 103,3 тыс. рублей или 98,7 %</w:t>
      </w:r>
      <w:r w:rsidRPr="005F4BF2">
        <w:t xml:space="preserve"> от уточненного плана</w:t>
      </w:r>
      <w:r w:rsidRPr="000F562B">
        <w:t>. Неисполнение на сумму 326,3 тыс. рублей связано с экономией заработной платы за счет  больничных листов;</w:t>
      </w:r>
    </w:p>
    <w:p w:rsidR="009C6953" w:rsidRPr="00527876" w:rsidRDefault="009C6953" w:rsidP="00C97331">
      <w:pPr>
        <w:spacing w:before="120"/>
        <w:ind w:firstLine="709"/>
        <w:contextualSpacing/>
        <w:jc w:val="both"/>
        <w:rPr>
          <w:rFonts w:eastAsia="Calibri"/>
        </w:rPr>
      </w:pPr>
      <w:r>
        <w:rPr>
          <w:rFonts w:eastAsia="Calibri"/>
        </w:rPr>
        <w:t xml:space="preserve">- </w:t>
      </w:r>
      <w:r w:rsidRPr="00AF0E98">
        <w:rPr>
          <w:rFonts w:eastAsia="Calibri"/>
        </w:rPr>
        <w:t>по мероприятию «Капитальный и текущий ремонт объектов и инженерных сетей объектов культурного наследия», освоение на 71%, в связи с отменой проведения ремонтных работ Центра «Встреча солнца», в соответствии с распоряжением Окружной администрации г. Якутска № 1451р от 17.09.2019 года «О дополнительных мерах по обеспечению сбалансированности бюджета городского округа «город Якутск» в 2019 и 2020 годах».</w:t>
      </w:r>
    </w:p>
    <w:p w:rsidR="009C6953" w:rsidRDefault="009C6953" w:rsidP="00C97331">
      <w:pPr>
        <w:spacing w:before="120"/>
        <w:contextualSpacing/>
      </w:pPr>
    </w:p>
    <w:p w:rsidR="009C6953" w:rsidRDefault="009C6953" w:rsidP="00C97331">
      <w:pPr>
        <w:spacing w:before="120"/>
        <w:ind w:firstLine="709"/>
        <w:contextualSpacing/>
        <w:jc w:val="both"/>
      </w:pPr>
      <w:r>
        <w:t xml:space="preserve">Контрольно-счетная палата города Якутска в ходе </w:t>
      </w:r>
      <w:r w:rsidRPr="00E34ECD">
        <w:t>проверки законности, эффективности и целевого использования средств, выделенных на оплату труда работников муниципального бюджетного учреждения «Централизованная библиотечная система» за 2019 год</w:t>
      </w:r>
      <w:r>
        <w:t xml:space="preserve"> установила некоторые нарушения и недостатки, в том числе основные:</w:t>
      </w:r>
    </w:p>
    <w:p w:rsidR="009C6953" w:rsidRPr="006464EA" w:rsidRDefault="009C6953" w:rsidP="00C97331">
      <w:pPr>
        <w:widowControl w:val="0"/>
        <w:autoSpaceDE w:val="0"/>
        <w:autoSpaceDN w:val="0"/>
        <w:spacing w:before="120"/>
        <w:ind w:firstLine="709"/>
        <w:contextualSpacing/>
        <w:jc w:val="both"/>
        <w:rPr>
          <w:color w:val="000000"/>
        </w:rPr>
      </w:pPr>
      <w:r w:rsidRPr="005773E6">
        <w:rPr>
          <w:color w:val="000000"/>
        </w:rPr>
        <w:t xml:space="preserve">Установлены </w:t>
      </w:r>
      <w:r w:rsidRPr="005773E6">
        <w:rPr>
          <w:b/>
          <w:color w:val="000000"/>
        </w:rPr>
        <w:t>несоответствия</w:t>
      </w:r>
      <w:r w:rsidRPr="005773E6">
        <w:rPr>
          <w:color w:val="000000"/>
        </w:rPr>
        <w:t xml:space="preserve"> </w:t>
      </w:r>
      <w:r w:rsidRPr="005773E6">
        <w:rPr>
          <w:b/>
          <w:color w:val="000000"/>
        </w:rPr>
        <w:t xml:space="preserve">должностей </w:t>
      </w:r>
      <w:r w:rsidRPr="005773E6">
        <w:rPr>
          <w:color w:val="000000"/>
        </w:rPr>
        <w:t>в штатном расписании и в нормативно-правовых документах, регламентирующих оплату труда работников учрежден</w:t>
      </w:r>
      <w:r>
        <w:rPr>
          <w:color w:val="000000"/>
        </w:rPr>
        <w:t xml:space="preserve">ий культуры. </w:t>
      </w:r>
      <w:r w:rsidRPr="005773E6">
        <w:t xml:space="preserve">Деятельность комиссии по распределению стимулирующих выплат Учреждения характеризуется как </w:t>
      </w:r>
      <w:r w:rsidRPr="005773E6">
        <w:rPr>
          <w:b/>
        </w:rPr>
        <w:t>недостаточная</w:t>
      </w:r>
      <w:r>
        <w:t>.</w:t>
      </w:r>
    </w:p>
    <w:p w:rsidR="009C6953" w:rsidRPr="005773E6" w:rsidRDefault="009C6953" w:rsidP="00C97331">
      <w:pPr>
        <w:tabs>
          <w:tab w:val="left" w:pos="993"/>
          <w:tab w:val="left" w:pos="1134"/>
        </w:tabs>
        <w:suppressAutoHyphens/>
        <w:spacing w:before="120"/>
        <w:ind w:firstLine="709"/>
        <w:contextualSpacing/>
        <w:jc w:val="both"/>
        <w:rPr>
          <w:rFonts w:cs="Arial"/>
        </w:rPr>
      </w:pPr>
      <w:r w:rsidRPr="00E62D0F">
        <w:rPr>
          <w:rFonts w:eastAsia="Calibri"/>
        </w:rPr>
        <w:t>В</w:t>
      </w:r>
      <w:r w:rsidRPr="005773E6">
        <w:rPr>
          <w:rFonts w:eastAsia="Calibri"/>
          <w:b/>
        </w:rPr>
        <w:t xml:space="preserve"> </w:t>
      </w:r>
      <w:r w:rsidRPr="00E62D0F">
        <w:rPr>
          <w:rFonts w:eastAsia="Calibri"/>
          <w:b/>
          <w:i/>
        </w:rPr>
        <w:t>нарушение</w:t>
      </w:r>
      <w:r w:rsidRPr="005773E6">
        <w:rPr>
          <w:rFonts w:eastAsia="Calibri"/>
        </w:rPr>
        <w:t xml:space="preserve"> </w:t>
      </w:r>
      <w:r w:rsidRPr="005773E6">
        <w:rPr>
          <w:rFonts w:eastAsia="Calibri"/>
          <w:i/>
        </w:rPr>
        <w:t>п. 2.4.1,</w:t>
      </w:r>
      <w:r w:rsidRPr="005773E6">
        <w:rPr>
          <w:rFonts w:eastAsia="Calibri"/>
        </w:rPr>
        <w:t xml:space="preserve"> </w:t>
      </w:r>
      <w:r w:rsidRPr="005773E6">
        <w:rPr>
          <w:rFonts w:eastAsia="Calibri"/>
          <w:i/>
        </w:rPr>
        <w:t>п. 2.12 разд. 2, п. 7.6, 7.11</w:t>
      </w:r>
      <w:r w:rsidRPr="005773E6">
        <w:rPr>
          <w:rFonts w:eastAsia="Calibri"/>
        </w:rPr>
        <w:t xml:space="preserve"> </w:t>
      </w:r>
      <w:r w:rsidRPr="005773E6">
        <w:rPr>
          <w:rFonts w:eastAsia="Calibri"/>
          <w:i/>
        </w:rPr>
        <w:t xml:space="preserve">разд. 7, п. 8.7 разд. 8 </w:t>
      </w:r>
      <w:r w:rsidRPr="005773E6">
        <w:rPr>
          <w:rFonts w:eastAsia="Calibri"/>
          <w:i/>
          <w:color w:val="000000"/>
        </w:rPr>
        <w:t>Положений об оплате труда работников муниципальных учреждений по отрасли «Культура», утвержденных п</w:t>
      </w:r>
      <w:r w:rsidRPr="005773E6">
        <w:rPr>
          <w:rFonts w:eastAsia="Calibri"/>
          <w:i/>
        </w:rPr>
        <w:t>остановлениями Окружной администрации г. Якутска от 26.06.2013 № 142п, от 26.06.2019 № 179п</w:t>
      </w:r>
      <w:r w:rsidRPr="005773E6">
        <w:rPr>
          <w:rFonts w:eastAsia="Calibri"/>
        </w:rPr>
        <w:t xml:space="preserve">, </w:t>
      </w:r>
      <w:r w:rsidRPr="005773E6">
        <w:rPr>
          <w:rFonts w:eastAsia="Calibri"/>
          <w:i/>
        </w:rPr>
        <w:t>ст.</w:t>
      </w:r>
      <w:r w:rsidRPr="005773E6">
        <w:rPr>
          <w:rFonts w:eastAsia="Calibri"/>
          <w:i/>
          <w:color w:val="000000"/>
        </w:rPr>
        <w:t xml:space="preserve"> 34 Бюджетного кодекса Российской Федерации</w:t>
      </w:r>
      <w:r>
        <w:rPr>
          <w:rFonts w:eastAsia="Calibri"/>
          <w:color w:val="000000"/>
        </w:rPr>
        <w:t xml:space="preserve"> произведены неправомерные, необоснованные переплаты заработной платы работникам АУП на общую сумму </w:t>
      </w:r>
      <w:r w:rsidRPr="001A59B5">
        <w:rPr>
          <w:rFonts w:eastAsia="Calibri"/>
          <w:b/>
          <w:color w:val="000000"/>
        </w:rPr>
        <w:t xml:space="preserve">641,2 тыс. </w:t>
      </w:r>
      <w:r w:rsidR="00B7687D">
        <w:rPr>
          <w:rFonts w:eastAsia="Calibri"/>
          <w:b/>
          <w:color w:val="000000"/>
        </w:rPr>
        <w:t>рублей.</w:t>
      </w:r>
      <w:r>
        <w:rPr>
          <w:rFonts w:eastAsia="Calibri"/>
          <w:color w:val="000000"/>
        </w:rPr>
        <w:t xml:space="preserve"> </w:t>
      </w:r>
      <w:r w:rsidRPr="006464EA">
        <w:rPr>
          <w:rFonts w:cs="Arial"/>
        </w:rPr>
        <w:t>Начисление с указанных сумм в различные фонды (пенсионный, социальный, медицинского страхования, всего 30,2%)</w:t>
      </w:r>
      <w:r w:rsidRPr="005773E6">
        <w:rPr>
          <w:rFonts w:cs="Arial"/>
          <w:i/>
        </w:rPr>
        <w:t xml:space="preserve"> составила</w:t>
      </w:r>
      <w:r w:rsidRPr="005773E6">
        <w:rPr>
          <w:rFonts w:cs="Arial"/>
        </w:rPr>
        <w:t xml:space="preserve"> </w:t>
      </w:r>
      <w:r w:rsidRPr="005773E6">
        <w:rPr>
          <w:rFonts w:cs="Arial"/>
          <w:b/>
        </w:rPr>
        <w:t>193,6 тыс. рублей</w:t>
      </w:r>
      <w:r w:rsidRPr="005773E6">
        <w:rPr>
          <w:rFonts w:cs="Arial"/>
        </w:rPr>
        <w:t>.</w:t>
      </w:r>
    </w:p>
    <w:p w:rsidR="009C6953" w:rsidRPr="005773E6" w:rsidRDefault="009C6953" w:rsidP="00C97331">
      <w:pPr>
        <w:tabs>
          <w:tab w:val="left" w:pos="1134"/>
        </w:tabs>
        <w:suppressAutoHyphens/>
        <w:autoSpaceDE w:val="0"/>
        <w:autoSpaceDN w:val="0"/>
        <w:adjustRightInd w:val="0"/>
        <w:spacing w:before="120"/>
        <w:ind w:firstLine="709"/>
        <w:contextualSpacing/>
        <w:jc w:val="both"/>
      </w:pPr>
      <w:r w:rsidRPr="00E62D0F">
        <w:lastRenderedPageBreak/>
        <w:t>В</w:t>
      </w:r>
      <w:r w:rsidRPr="005773E6">
        <w:rPr>
          <w:b/>
        </w:rPr>
        <w:t xml:space="preserve"> </w:t>
      </w:r>
      <w:r w:rsidRPr="00E62D0F">
        <w:rPr>
          <w:b/>
          <w:i/>
        </w:rPr>
        <w:t>нарушение</w:t>
      </w:r>
      <w:r w:rsidRPr="005773E6">
        <w:t xml:space="preserve"> </w:t>
      </w:r>
      <w:proofErr w:type="spellStart"/>
      <w:r w:rsidRPr="005773E6">
        <w:rPr>
          <w:i/>
        </w:rPr>
        <w:t>пп</w:t>
      </w:r>
      <w:proofErr w:type="spellEnd"/>
      <w:r w:rsidRPr="005773E6">
        <w:rPr>
          <w:i/>
        </w:rPr>
        <w:t>. 1.3 п. 1 Положения о порядке оказания материальной помощи работникам,</w:t>
      </w:r>
      <w:r w:rsidRPr="005773E6">
        <w:rPr>
          <w:b/>
          <w:i/>
        </w:rPr>
        <w:t xml:space="preserve"> </w:t>
      </w:r>
      <w:r w:rsidRPr="005773E6">
        <w:rPr>
          <w:i/>
        </w:rPr>
        <w:t>утвержденного приказом директора Учреждения от 30.12.2013</w:t>
      </w:r>
      <w:r w:rsidRPr="005773E6">
        <w:t xml:space="preserve">, была оказана материальная помощь работникам на сумму </w:t>
      </w:r>
      <w:r w:rsidRPr="005773E6">
        <w:rPr>
          <w:b/>
        </w:rPr>
        <w:t>75,0 тыс. рублей</w:t>
      </w:r>
      <w:r w:rsidRPr="005773E6">
        <w:t xml:space="preserve"> по основаниям </w:t>
      </w:r>
      <w:r w:rsidRPr="005773E6">
        <w:rPr>
          <w:b/>
        </w:rPr>
        <w:t>отсутствующим</w:t>
      </w:r>
      <w:r w:rsidRPr="005773E6">
        <w:t xml:space="preserve"> в указанном Положении. </w:t>
      </w:r>
    </w:p>
    <w:p w:rsidR="009C6953" w:rsidRPr="005773E6" w:rsidRDefault="009C6953" w:rsidP="00C97331">
      <w:pPr>
        <w:widowControl w:val="0"/>
        <w:tabs>
          <w:tab w:val="left" w:pos="993"/>
          <w:tab w:val="left" w:pos="1134"/>
        </w:tabs>
        <w:suppressAutoHyphens/>
        <w:autoSpaceDE w:val="0"/>
        <w:autoSpaceDN w:val="0"/>
        <w:spacing w:before="120"/>
        <w:ind w:firstLine="709"/>
        <w:contextualSpacing/>
        <w:jc w:val="both"/>
        <w:rPr>
          <w:rFonts w:eastAsia="Calibri"/>
        </w:rPr>
      </w:pPr>
      <w:r w:rsidRPr="00E62D0F">
        <w:rPr>
          <w:rFonts w:eastAsia="Calibri"/>
        </w:rPr>
        <w:t>В</w:t>
      </w:r>
      <w:r w:rsidRPr="005773E6">
        <w:rPr>
          <w:rFonts w:eastAsia="Calibri"/>
          <w:b/>
        </w:rPr>
        <w:t xml:space="preserve"> </w:t>
      </w:r>
      <w:r w:rsidRPr="00E62D0F">
        <w:rPr>
          <w:rFonts w:eastAsia="Calibri"/>
          <w:b/>
          <w:i/>
        </w:rPr>
        <w:t>нарушение</w:t>
      </w:r>
      <w:r w:rsidRPr="005773E6">
        <w:rPr>
          <w:rFonts w:eastAsia="Calibri"/>
        </w:rPr>
        <w:t xml:space="preserve"> </w:t>
      </w:r>
      <w:r w:rsidRPr="005773E6">
        <w:rPr>
          <w:rFonts w:eastAsia="Calibri"/>
          <w:bCs/>
          <w:i/>
        </w:rPr>
        <w:t xml:space="preserve">ст. 57, 168.1 </w:t>
      </w:r>
      <w:r w:rsidRPr="005773E6">
        <w:rPr>
          <w:rFonts w:eastAsia="Calibri"/>
          <w:i/>
        </w:rPr>
        <w:t>Трудового кодекса Российской Федерации,</w:t>
      </w:r>
      <w:r w:rsidRPr="005773E6">
        <w:rPr>
          <w:rFonts w:eastAsia="Calibri"/>
          <w:bCs/>
          <w:i/>
        </w:rPr>
        <w:t xml:space="preserve"> </w:t>
      </w:r>
      <w:r w:rsidRPr="005773E6">
        <w:rPr>
          <w:rFonts w:eastAsia="Calibri"/>
          <w:i/>
        </w:rPr>
        <w:t>ст. 34 Бюджетного кодекса Российской Федерации</w:t>
      </w:r>
      <w:r w:rsidRPr="005773E6">
        <w:rPr>
          <w:rFonts w:eastAsia="Calibri"/>
        </w:rPr>
        <w:t xml:space="preserve">, </w:t>
      </w:r>
      <w:r w:rsidRPr="005773E6">
        <w:rPr>
          <w:rFonts w:eastAsia="Calibri"/>
          <w:bCs/>
        </w:rPr>
        <w:t>всем</w:t>
      </w:r>
      <w:r w:rsidRPr="005773E6">
        <w:rPr>
          <w:rFonts w:eastAsia="Calibri"/>
          <w:bCs/>
          <w:i/>
        </w:rPr>
        <w:t xml:space="preserve"> </w:t>
      </w:r>
      <w:r w:rsidRPr="005773E6">
        <w:rPr>
          <w:rFonts w:eastAsia="Calibri"/>
          <w:bCs/>
        </w:rPr>
        <w:t xml:space="preserve">заведующим библиотеками-филиалами, заведующим функциональными отделами, а также, отдельным работникам </w:t>
      </w:r>
      <w:r w:rsidRPr="005773E6">
        <w:rPr>
          <w:rFonts w:eastAsia="Calibri"/>
          <w:bCs/>
          <w:i/>
        </w:rPr>
        <w:t>основного персонала</w:t>
      </w:r>
      <w:r w:rsidRPr="005773E6">
        <w:rPr>
          <w:rFonts w:eastAsia="Calibri"/>
          <w:bCs/>
        </w:rPr>
        <w:t xml:space="preserve"> Учреждения установлены и выплачены компенсационные </w:t>
      </w:r>
      <w:r w:rsidRPr="005773E6">
        <w:rPr>
          <w:rFonts w:eastAsia="Calibri"/>
        </w:rPr>
        <w:t xml:space="preserve">выплаты </w:t>
      </w:r>
      <w:r w:rsidRPr="005773E6">
        <w:rPr>
          <w:rFonts w:eastAsia="Calibri"/>
          <w:b/>
        </w:rPr>
        <w:t>за разъездной характер работы</w:t>
      </w:r>
      <w:r w:rsidRPr="005773E6">
        <w:rPr>
          <w:rFonts w:eastAsia="Calibri"/>
        </w:rPr>
        <w:t xml:space="preserve">. Установление указанных выплат </w:t>
      </w:r>
      <w:r w:rsidRPr="005773E6">
        <w:rPr>
          <w:rFonts w:eastAsia="Calibri"/>
          <w:b/>
        </w:rPr>
        <w:t xml:space="preserve">в отсутствии </w:t>
      </w:r>
      <w:r w:rsidRPr="005773E6">
        <w:rPr>
          <w:rFonts w:eastAsia="Calibri"/>
        </w:rPr>
        <w:t>в коллективном договоре, в локальных нормативных актах</w:t>
      </w:r>
      <w:r w:rsidRPr="005773E6">
        <w:rPr>
          <w:rFonts w:ascii="Calibri" w:eastAsia="Calibri" w:hAnsi="Calibri"/>
          <w:i/>
        </w:rPr>
        <w:t xml:space="preserve"> </w:t>
      </w:r>
      <w:r w:rsidRPr="005773E6">
        <w:rPr>
          <w:rFonts w:eastAsia="Calibri"/>
        </w:rPr>
        <w:t xml:space="preserve">перечня должностей с разъездным характером работы, в трудовых договорах и должностных инструкциях работников условий о разъездном характере работы, </w:t>
      </w:r>
      <w:r w:rsidRPr="005773E6">
        <w:rPr>
          <w:rFonts w:eastAsia="Calibri"/>
          <w:b/>
        </w:rPr>
        <w:t>носят признаки</w:t>
      </w:r>
      <w:r w:rsidRPr="005773E6">
        <w:rPr>
          <w:rFonts w:eastAsia="Calibri"/>
        </w:rPr>
        <w:t xml:space="preserve"> увеличения заработной платы при </w:t>
      </w:r>
      <w:r w:rsidRPr="005773E6">
        <w:rPr>
          <w:rFonts w:eastAsia="Calibri"/>
          <w:b/>
        </w:rPr>
        <w:t xml:space="preserve">фактическом отсутствии </w:t>
      </w:r>
      <w:r w:rsidRPr="005773E6">
        <w:rPr>
          <w:rFonts w:eastAsia="Calibri"/>
        </w:rPr>
        <w:t xml:space="preserve">разъездного характера работы. Всего за 2019 год </w:t>
      </w:r>
      <w:r w:rsidRPr="005773E6">
        <w:rPr>
          <w:rFonts w:eastAsia="Calibri"/>
          <w:b/>
        </w:rPr>
        <w:t>в отсутствии</w:t>
      </w:r>
      <w:r w:rsidRPr="005773E6">
        <w:rPr>
          <w:rFonts w:eastAsia="Calibri"/>
        </w:rPr>
        <w:t xml:space="preserve"> указанных документах условий о разъездном характере работы были произведены выплаты на сумму </w:t>
      </w:r>
      <w:r w:rsidRPr="005773E6">
        <w:rPr>
          <w:rFonts w:eastAsia="Calibri"/>
          <w:b/>
        </w:rPr>
        <w:t>603,1 тыс. рублей</w:t>
      </w:r>
      <w:r w:rsidRPr="005773E6">
        <w:rPr>
          <w:rFonts w:eastAsia="Calibri"/>
        </w:rPr>
        <w:t xml:space="preserve">. Начисление с указанной суммы в различные фонды (пенсионный, социальный, медицинского страхования, всего 30,2%) составила </w:t>
      </w:r>
      <w:r w:rsidRPr="005773E6">
        <w:rPr>
          <w:rFonts w:eastAsia="Calibri"/>
          <w:b/>
        </w:rPr>
        <w:t>182,1 тыс. рублей</w:t>
      </w:r>
      <w:r w:rsidRPr="005773E6">
        <w:rPr>
          <w:rFonts w:eastAsia="Calibri"/>
        </w:rPr>
        <w:t>.</w:t>
      </w:r>
    </w:p>
    <w:p w:rsidR="009C6953" w:rsidRPr="005773E6" w:rsidRDefault="009C6953" w:rsidP="00C97331">
      <w:pPr>
        <w:tabs>
          <w:tab w:val="left" w:pos="1134"/>
        </w:tabs>
        <w:suppressAutoHyphens/>
        <w:spacing w:before="120"/>
        <w:ind w:firstLine="709"/>
        <w:contextualSpacing/>
        <w:jc w:val="both"/>
        <w:rPr>
          <w:rFonts w:eastAsia="Calibri"/>
        </w:rPr>
      </w:pPr>
      <w:r w:rsidRPr="00E62D0F">
        <w:rPr>
          <w:rFonts w:eastAsia="Calibri"/>
        </w:rPr>
        <w:t>В</w:t>
      </w:r>
      <w:r w:rsidRPr="005773E6">
        <w:rPr>
          <w:rFonts w:eastAsia="Calibri"/>
          <w:b/>
        </w:rPr>
        <w:t xml:space="preserve"> </w:t>
      </w:r>
      <w:r w:rsidRPr="00E62D0F">
        <w:rPr>
          <w:rFonts w:eastAsia="Calibri"/>
          <w:b/>
          <w:i/>
        </w:rPr>
        <w:t>нарушение</w:t>
      </w:r>
      <w:r w:rsidRPr="005773E6">
        <w:rPr>
          <w:rFonts w:eastAsia="Calibri"/>
          <w:b/>
        </w:rPr>
        <w:t xml:space="preserve"> </w:t>
      </w:r>
      <w:r w:rsidRPr="005773E6">
        <w:rPr>
          <w:rFonts w:eastAsia="Calibri"/>
          <w:bCs/>
          <w:i/>
        </w:rPr>
        <w:t xml:space="preserve">ст. 60.2, 151 </w:t>
      </w:r>
      <w:r w:rsidRPr="005773E6">
        <w:rPr>
          <w:rFonts w:eastAsia="Calibri"/>
          <w:i/>
        </w:rPr>
        <w:t>Трудового кодекса Российской Федерации,</w:t>
      </w:r>
      <w:r w:rsidRPr="005773E6">
        <w:rPr>
          <w:rFonts w:eastAsia="Calibri"/>
          <w:bCs/>
          <w:i/>
        </w:rPr>
        <w:t xml:space="preserve"> </w:t>
      </w:r>
      <w:r w:rsidRPr="005773E6">
        <w:rPr>
          <w:rFonts w:eastAsia="Calibri"/>
          <w:i/>
        </w:rPr>
        <w:t>ст. 34 Бюджетного кодекса Российской Федерации</w:t>
      </w:r>
      <w:r w:rsidRPr="005773E6">
        <w:rPr>
          <w:rFonts w:eastAsia="Calibri"/>
        </w:rPr>
        <w:t xml:space="preserve">, заведующей отделом комплектования и обработки, а также, </w:t>
      </w:r>
      <w:r w:rsidRPr="005773E6">
        <w:rPr>
          <w:rFonts w:eastAsia="Calibri"/>
          <w:bCs/>
        </w:rPr>
        <w:t xml:space="preserve">отдельным работникам основного персонала </w:t>
      </w:r>
      <w:r w:rsidRPr="005773E6">
        <w:rPr>
          <w:rFonts w:eastAsia="Calibri"/>
        </w:rPr>
        <w:t xml:space="preserve">приказами Учреждения были установлены компенсационные выплаты за расширение зоны обслуживания. Установление указанной выплаты </w:t>
      </w:r>
      <w:r w:rsidRPr="005773E6">
        <w:rPr>
          <w:rFonts w:eastAsia="Calibri"/>
          <w:b/>
        </w:rPr>
        <w:t xml:space="preserve">в отсутствие </w:t>
      </w:r>
      <w:r w:rsidRPr="005773E6">
        <w:rPr>
          <w:rFonts w:eastAsia="Calibri"/>
        </w:rPr>
        <w:t>дополнительных соглашений</w:t>
      </w:r>
      <w:r w:rsidRPr="005773E6">
        <w:rPr>
          <w:rFonts w:eastAsia="Calibri"/>
          <w:b/>
        </w:rPr>
        <w:t xml:space="preserve"> </w:t>
      </w:r>
      <w:r w:rsidRPr="005773E6">
        <w:rPr>
          <w:rFonts w:eastAsia="Calibri"/>
        </w:rPr>
        <w:t>и</w:t>
      </w:r>
      <w:r w:rsidRPr="005773E6">
        <w:rPr>
          <w:rFonts w:eastAsia="Calibri"/>
          <w:b/>
        </w:rPr>
        <w:t xml:space="preserve"> </w:t>
      </w:r>
      <w:r w:rsidRPr="005773E6">
        <w:rPr>
          <w:rFonts w:eastAsia="Calibri"/>
          <w:bCs/>
        </w:rPr>
        <w:t xml:space="preserve">письменного согласия работников на выполнение дополнительной работы, </w:t>
      </w:r>
      <w:r w:rsidRPr="005773E6">
        <w:rPr>
          <w:rFonts w:eastAsia="Calibri"/>
        </w:rPr>
        <w:t xml:space="preserve">содержания и объемов дополнительных работ, </w:t>
      </w:r>
      <w:r w:rsidRPr="005773E6">
        <w:rPr>
          <w:rFonts w:eastAsia="Calibri"/>
          <w:b/>
        </w:rPr>
        <w:t>носят признаки</w:t>
      </w:r>
      <w:r w:rsidRPr="005773E6">
        <w:rPr>
          <w:rFonts w:eastAsia="Calibri"/>
        </w:rPr>
        <w:t xml:space="preserve"> увеличения заработной платы при </w:t>
      </w:r>
      <w:r w:rsidRPr="005773E6">
        <w:rPr>
          <w:rFonts w:eastAsia="Calibri"/>
          <w:b/>
        </w:rPr>
        <w:t>фактическом отсутствии</w:t>
      </w:r>
      <w:r w:rsidRPr="005773E6">
        <w:rPr>
          <w:rFonts w:eastAsia="Calibri"/>
        </w:rPr>
        <w:t xml:space="preserve"> выполнения работы, за которые была установлены данные выплаты. Всего за 2019 год </w:t>
      </w:r>
      <w:r w:rsidRPr="005773E6">
        <w:rPr>
          <w:rFonts w:eastAsia="Calibri"/>
          <w:b/>
        </w:rPr>
        <w:t>в отсутствии</w:t>
      </w:r>
      <w:r w:rsidRPr="005773E6">
        <w:rPr>
          <w:rFonts w:eastAsia="Calibri"/>
        </w:rPr>
        <w:t xml:space="preserve"> указанных документов были произведены выплаты за расширение зоны обслуживания на сумму </w:t>
      </w:r>
      <w:r w:rsidRPr="005773E6">
        <w:rPr>
          <w:rFonts w:eastAsia="Calibri"/>
          <w:b/>
        </w:rPr>
        <w:t>157,0 тыс. рублей</w:t>
      </w:r>
      <w:r w:rsidRPr="005773E6">
        <w:rPr>
          <w:rFonts w:eastAsia="Calibri"/>
        </w:rPr>
        <w:t xml:space="preserve">. Начисление с указанной суммы в различные фонды (пенсионный, социальный, медицинского страхования, всего 30,2%) составила </w:t>
      </w:r>
      <w:r w:rsidRPr="005773E6">
        <w:rPr>
          <w:rFonts w:eastAsia="Calibri"/>
          <w:b/>
        </w:rPr>
        <w:t>47,4 тыс. рублей</w:t>
      </w:r>
      <w:r w:rsidRPr="005773E6">
        <w:rPr>
          <w:rFonts w:eastAsia="Calibri"/>
        </w:rPr>
        <w:t>.</w:t>
      </w:r>
    </w:p>
    <w:p w:rsidR="009C6953" w:rsidRPr="005773E6" w:rsidRDefault="009C6953" w:rsidP="00C97331">
      <w:pPr>
        <w:tabs>
          <w:tab w:val="left" w:pos="1134"/>
        </w:tabs>
        <w:suppressAutoHyphens/>
        <w:spacing w:before="120"/>
        <w:ind w:left="709"/>
        <w:contextualSpacing/>
        <w:jc w:val="both"/>
        <w:rPr>
          <w:rFonts w:eastAsia="Calibri"/>
        </w:rPr>
      </w:pPr>
    </w:p>
    <w:p w:rsidR="009C6953" w:rsidRPr="00282C67" w:rsidRDefault="009C6953" w:rsidP="00C97331">
      <w:pPr>
        <w:keepNext/>
        <w:overflowPunct w:val="0"/>
        <w:autoSpaceDE w:val="0"/>
        <w:autoSpaceDN w:val="0"/>
        <w:adjustRightInd w:val="0"/>
        <w:spacing w:before="120"/>
        <w:ind w:firstLine="709"/>
        <w:contextualSpacing/>
        <w:jc w:val="center"/>
        <w:outlineLvl w:val="0"/>
        <w:rPr>
          <w:b/>
          <w:bCs/>
          <w:sz w:val="28"/>
          <w:szCs w:val="28"/>
        </w:rPr>
      </w:pPr>
      <w:bookmarkStart w:id="29" w:name="_Toc39829740"/>
      <w:bookmarkStart w:id="30" w:name="_Toc43052848"/>
      <w:bookmarkStart w:id="31" w:name="OLE_LINK2"/>
      <w:r w:rsidRPr="00282C67">
        <w:rPr>
          <w:b/>
          <w:bCs/>
          <w:sz w:val="28"/>
          <w:szCs w:val="28"/>
        </w:rPr>
        <w:t>Муниципальная программа «Молодежь. Семья. Спорт. Здоровый город на 2018-2022 годы»</w:t>
      </w:r>
      <w:bookmarkEnd w:id="29"/>
      <w:bookmarkEnd w:id="30"/>
    </w:p>
    <w:p w:rsidR="009C6953" w:rsidRPr="00B66E2F" w:rsidRDefault="009C6953" w:rsidP="00C97331">
      <w:pPr>
        <w:tabs>
          <w:tab w:val="left" w:pos="1134"/>
        </w:tabs>
        <w:overflowPunct w:val="0"/>
        <w:autoSpaceDE w:val="0"/>
        <w:autoSpaceDN w:val="0"/>
        <w:adjustRightInd w:val="0"/>
        <w:spacing w:before="120"/>
        <w:ind w:right="141" w:firstLine="709"/>
        <w:contextualSpacing/>
        <w:jc w:val="right"/>
        <w:rPr>
          <w:sz w:val="20"/>
          <w:szCs w:val="20"/>
        </w:rPr>
      </w:pPr>
      <w:proofErr w:type="spellStart"/>
      <w:r w:rsidRPr="00B66E2F">
        <w:rPr>
          <w:sz w:val="20"/>
          <w:szCs w:val="20"/>
        </w:rPr>
        <w:t>тыс</w:t>
      </w:r>
      <w:proofErr w:type="gramStart"/>
      <w:r w:rsidRPr="00B66E2F">
        <w:rPr>
          <w:sz w:val="20"/>
          <w:szCs w:val="20"/>
        </w:rPr>
        <w:t>.</w:t>
      </w:r>
      <w:r w:rsidR="00AB21BB">
        <w:rPr>
          <w:sz w:val="20"/>
          <w:szCs w:val="20"/>
        </w:rPr>
        <w:t>р</w:t>
      </w:r>
      <w:proofErr w:type="gramEnd"/>
      <w:r w:rsidR="00AB21BB">
        <w:rPr>
          <w:sz w:val="20"/>
          <w:szCs w:val="20"/>
        </w:rPr>
        <w:t>ублей</w:t>
      </w:r>
      <w:proofErr w:type="spellEnd"/>
    </w:p>
    <w:tbl>
      <w:tblPr>
        <w:tblW w:w="9634" w:type="dxa"/>
        <w:tblLayout w:type="fixed"/>
        <w:tblLook w:val="04A0" w:firstRow="1" w:lastRow="0" w:firstColumn="1" w:lastColumn="0" w:noHBand="0" w:noVBand="1"/>
      </w:tblPr>
      <w:tblGrid>
        <w:gridCol w:w="520"/>
        <w:gridCol w:w="5004"/>
        <w:gridCol w:w="1134"/>
        <w:gridCol w:w="1134"/>
        <w:gridCol w:w="1134"/>
        <w:gridCol w:w="708"/>
      </w:tblGrid>
      <w:tr w:rsidR="009C6953" w:rsidRPr="00B66E2F" w:rsidTr="009C6953">
        <w:trPr>
          <w:trHeight w:val="690"/>
          <w:tblHead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sz w:val="20"/>
                <w:szCs w:val="20"/>
              </w:rPr>
            </w:pPr>
            <w:r w:rsidRPr="00B66E2F">
              <w:rPr>
                <w:sz w:val="20"/>
                <w:szCs w:val="20"/>
              </w:rPr>
              <w:t>№ п/п</w:t>
            </w:r>
          </w:p>
        </w:tc>
        <w:tc>
          <w:tcPr>
            <w:tcW w:w="5004" w:type="dxa"/>
            <w:tcBorders>
              <w:top w:val="single" w:sz="4" w:space="0" w:color="auto"/>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sz w:val="20"/>
                <w:szCs w:val="20"/>
              </w:rPr>
            </w:pPr>
            <w:r w:rsidRPr="00B66E2F">
              <w:rPr>
                <w:sz w:val="20"/>
                <w:szCs w:val="20"/>
              </w:rPr>
              <w:t>Наименование мероприятия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sz w:val="20"/>
                <w:szCs w:val="20"/>
              </w:rPr>
            </w:pPr>
            <w:r w:rsidRPr="00B66E2F">
              <w:rPr>
                <w:sz w:val="20"/>
                <w:szCs w:val="20"/>
              </w:rPr>
              <w:t>Утвержденный  план на 2019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sz w:val="20"/>
                <w:szCs w:val="20"/>
              </w:rPr>
            </w:pPr>
            <w:r w:rsidRPr="00B66E2F">
              <w:rPr>
                <w:sz w:val="20"/>
                <w:szCs w:val="20"/>
              </w:rPr>
              <w:t>Уточненный план на 2019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sz w:val="20"/>
                <w:szCs w:val="20"/>
              </w:rPr>
            </w:pPr>
            <w:r w:rsidRPr="00B66E2F">
              <w:rPr>
                <w:sz w:val="20"/>
                <w:szCs w:val="20"/>
              </w:rPr>
              <w:t>Исполнение за 2019 год</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sz w:val="20"/>
                <w:szCs w:val="20"/>
              </w:rPr>
            </w:pPr>
            <w:r w:rsidRPr="00B66E2F">
              <w:rPr>
                <w:sz w:val="20"/>
                <w:szCs w:val="20"/>
              </w:rPr>
              <w:t>% исполнения</w:t>
            </w:r>
          </w:p>
        </w:tc>
      </w:tr>
      <w:tr w:rsidR="009C6953" w:rsidRPr="00B66E2F" w:rsidTr="009C6953">
        <w:trPr>
          <w:trHeight w:val="73"/>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b/>
                <w:sz w:val="20"/>
                <w:szCs w:val="20"/>
              </w:rPr>
            </w:pPr>
            <w:r w:rsidRPr="00B66E2F">
              <w:rPr>
                <w:b/>
                <w:sz w:val="20"/>
                <w:szCs w:val="20"/>
              </w:rPr>
              <w:t> </w:t>
            </w:r>
          </w:p>
        </w:tc>
        <w:tc>
          <w:tcPr>
            <w:tcW w:w="5004" w:type="dxa"/>
            <w:tcBorders>
              <w:top w:val="nil"/>
              <w:left w:val="single" w:sz="4" w:space="0" w:color="auto"/>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b/>
                <w:sz w:val="20"/>
                <w:szCs w:val="20"/>
              </w:rPr>
            </w:pPr>
            <w:r w:rsidRPr="00B66E2F">
              <w:rPr>
                <w:b/>
                <w:sz w:val="20"/>
                <w:szCs w:val="20"/>
              </w:rPr>
              <w:t>Всего по муниципальной программе "Молодежь. Семья. Спорт. - Здоровый город на 2018-2022 годы"</w:t>
            </w:r>
          </w:p>
        </w:tc>
        <w:tc>
          <w:tcPr>
            <w:tcW w:w="1134"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b/>
                <w:sz w:val="20"/>
                <w:szCs w:val="20"/>
              </w:rPr>
            </w:pPr>
            <w:r w:rsidRPr="00B66E2F">
              <w:rPr>
                <w:b/>
                <w:sz w:val="20"/>
                <w:szCs w:val="20"/>
              </w:rPr>
              <w:t>334 709,4</w:t>
            </w:r>
          </w:p>
        </w:tc>
        <w:tc>
          <w:tcPr>
            <w:tcW w:w="1134"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b/>
                <w:sz w:val="20"/>
                <w:szCs w:val="20"/>
              </w:rPr>
            </w:pPr>
            <w:r w:rsidRPr="00B66E2F">
              <w:rPr>
                <w:b/>
                <w:sz w:val="20"/>
                <w:szCs w:val="20"/>
              </w:rPr>
              <w:t>342 746,7</w:t>
            </w:r>
          </w:p>
        </w:tc>
        <w:tc>
          <w:tcPr>
            <w:tcW w:w="1134"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b/>
                <w:sz w:val="20"/>
                <w:szCs w:val="20"/>
              </w:rPr>
            </w:pPr>
            <w:r w:rsidRPr="00B66E2F">
              <w:rPr>
                <w:b/>
                <w:sz w:val="20"/>
                <w:szCs w:val="20"/>
              </w:rPr>
              <w:t>342 445,0</w:t>
            </w:r>
          </w:p>
        </w:tc>
        <w:tc>
          <w:tcPr>
            <w:tcW w:w="708"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b/>
                <w:sz w:val="20"/>
                <w:szCs w:val="20"/>
              </w:rPr>
            </w:pPr>
            <w:r w:rsidRPr="00B66E2F">
              <w:rPr>
                <w:b/>
                <w:sz w:val="20"/>
                <w:szCs w:val="20"/>
              </w:rPr>
              <w:t>99,9</w:t>
            </w:r>
          </w:p>
        </w:tc>
      </w:tr>
      <w:tr w:rsidR="009C6953" w:rsidRPr="00B66E2F" w:rsidTr="009C6953">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sz w:val="20"/>
                <w:szCs w:val="20"/>
              </w:rPr>
            </w:pPr>
            <w:r w:rsidRPr="00B66E2F">
              <w:rPr>
                <w:sz w:val="20"/>
                <w:szCs w:val="20"/>
              </w:rPr>
              <w:t> </w:t>
            </w:r>
          </w:p>
        </w:tc>
        <w:tc>
          <w:tcPr>
            <w:tcW w:w="5004" w:type="dxa"/>
            <w:tcBorders>
              <w:top w:val="nil"/>
              <w:left w:val="single" w:sz="4" w:space="0" w:color="auto"/>
              <w:bottom w:val="single" w:sz="4" w:space="0" w:color="auto"/>
              <w:right w:val="single" w:sz="4" w:space="0" w:color="auto"/>
            </w:tcBorders>
            <w:shd w:val="clear" w:color="auto" w:fill="auto"/>
            <w:vAlign w:val="center"/>
            <w:hideMark/>
          </w:tcPr>
          <w:p w:rsidR="009C6953" w:rsidRPr="00327442" w:rsidRDefault="009C6953" w:rsidP="00C97331">
            <w:pPr>
              <w:spacing w:before="120"/>
              <w:contextualSpacing/>
              <w:rPr>
                <w:b/>
                <w:i/>
                <w:sz w:val="20"/>
                <w:szCs w:val="20"/>
              </w:rPr>
            </w:pPr>
            <w:r w:rsidRPr="00327442">
              <w:rPr>
                <w:b/>
                <w:i/>
                <w:sz w:val="20"/>
                <w:szCs w:val="20"/>
              </w:rPr>
              <w:t xml:space="preserve">средства местного бюджета </w:t>
            </w:r>
          </w:p>
        </w:tc>
        <w:tc>
          <w:tcPr>
            <w:tcW w:w="1134" w:type="dxa"/>
            <w:tcBorders>
              <w:top w:val="nil"/>
              <w:left w:val="nil"/>
              <w:bottom w:val="single" w:sz="4" w:space="0" w:color="auto"/>
              <w:right w:val="single" w:sz="4" w:space="0" w:color="auto"/>
            </w:tcBorders>
            <w:shd w:val="clear" w:color="auto" w:fill="auto"/>
            <w:vAlign w:val="center"/>
            <w:hideMark/>
          </w:tcPr>
          <w:p w:rsidR="009C6953" w:rsidRPr="00327442" w:rsidRDefault="009C6953" w:rsidP="00C97331">
            <w:pPr>
              <w:spacing w:before="120"/>
              <w:contextualSpacing/>
              <w:rPr>
                <w:b/>
                <w:i/>
                <w:sz w:val="20"/>
                <w:szCs w:val="20"/>
              </w:rPr>
            </w:pPr>
            <w:r w:rsidRPr="00327442">
              <w:rPr>
                <w:b/>
                <w:i/>
                <w:sz w:val="20"/>
                <w:szCs w:val="20"/>
              </w:rPr>
              <w:t>334 623,0</w:t>
            </w:r>
          </w:p>
        </w:tc>
        <w:tc>
          <w:tcPr>
            <w:tcW w:w="1134" w:type="dxa"/>
            <w:tcBorders>
              <w:top w:val="nil"/>
              <w:left w:val="nil"/>
              <w:bottom w:val="single" w:sz="4" w:space="0" w:color="auto"/>
              <w:right w:val="single" w:sz="4" w:space="0" w:color="auto"/>
            </w:tcBorders>
            <w:shd w:val="clear" w:color="auto" w:fill="auto"/>
            <w:vAlign w:val="center"/>
            <w:hideMark/>
          </w:tcPr>
          <w:p w:rsidR="009C6953" w:rsidRPr="00327442" w:rsidRDefault="009C6953" w:rsidP="00C97331">
            <w:pPr>
              <w:spacing w:before="120"/>
              <w:contextualSpacing/>
              <w:rPr>
                <w:b/>
                <w:i/>
                <w:sz w:val="20"/>
                <w:szCs w:val="20"/>
              </w:rPr>
            </w:pPr>
            <w:r w:rsidRPr="00327442">
              <w:rPr>
                <w:b/>
                <w:i/>
                <w:sz w:val="20"/>
                <w:szCs w:val="20"/>
              </w:rPr>
              <w:t>340 410,3</w:t>
            </w:r>
          </w:p>
        </w:tc>
        <w:tc>
          <w:tcPr>
            <w:tcW w:w="1134" w:type="dxa"/>
            <w:tcBorders>
              <w:top w:val="nil"/>
              <w:left w:val="nil"/>
              <w:bottom w:val="single" w:sz="4" w:space="0" w:color="auto"/>
              <w:right w:val="single" w:sz="4" w:space="0" w:color="auto"/>
            </w:tcBorders>
            <w:shd w:val="clear" w:color="auto" w:fill="auto"/>
            <w:vAlign w:val="center"/>
            <w:hideMark/>
          </w:tcPr>
          <w:p w:rsidR="009C6953" w:rsidRPr="00327442" w:rsidRDefault="009C6953" w:rsidP="00C97331">
            <w:pPr>
              <w:spacing w:before="120"/>
              <w:contextualSpacing/>
              <w:rPr>
                <w:b/>
                <w:i/>
                <w:sz w:val="20"/>
                <w:szCs w:val="20"/>
              </w:rPr>
            </w:pPr>
            <w:r w:rsidRPr="00327442">
              <w:rPr>
                <w:b/>
                <w:i/>
                <w:sz w:val="20"/>
                <w:szCs w:val="20"/>
              </w:rPr>
              <w:t>340 108,6</w:t>
            </w:r>
          </w:p>
        </w:tc>
        <w:tc>
          <w:tcPr>
            <w:tcW w:w="708" w:type="dxa"/>
            <w:tcBorders>
              <w:top w:val="nil"/>
              <w:left w:val="nil"/>
              <w:bottom w:val="single" w:sz="4" w:space="0" w:color="auto"/>
              <w:right w:val="single" w:sz="4" w:space="0" w:color="auto"/>
            </w:tcBorders>
            <w:shd w:val="clear" w:color="auto" w:fill="auto"/>
            <w:vAlign w:val="center"/>
            <w:hideMark/>
          </w:tcPr>
          <w:p w:rsidR="009C6953" w:rsidRPr="00327442" w:rsidRDefault="009C6953" w:rsidP="00C97331">
            <w:pPr>
              <w:spacing w:before="120"/>
              <w:contextualSpacing/>
              <w:rPr>
                <w:b/>
                <w:i/>
                <w:sz w:val="20"/>
                <w:szCs w:val="20"/>
              </w:rPr>
            </w:pPr>
            <w:r w:rsidRPr="00327442">
              <w:rPr>
                <w:b/>
                <w:i/>
                <w:sz w:val="20"/>
                <w:szCs w:val="20"/>
              </w:rPr>
              <w:t>99,9</w:t>
            </w:r>
          </w:p>
        </w:tc>
      </w:tr>
      <w:tr w:rsidR="009C6953" w:rsidRPr="00B66E2F" w:rsidTr="009C6953">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sz w:val="20"/>
                <w:szCs w:val="20"/>
              </w:rPr>
            </w:pPr>
            <w:r w:rsidRPr="00B66E2F">
              <w:rPr>
                <w:sz w:val="20"/>
                <w:szCs w:val="20"/>
              </w:rPr>
              <w:t> </w:t>
            </w:r>
          </w:p>
        </w:tc>
        <w:tc>
          <w:tcPr>
            <w:tcW w:w="5004" w:type="dxa"/>
            <w:tcBorders>
              <w:top w:val="nil"/>
              <w:left w:val="single" w:sz="4" w:space="0" w:color="auto"/>
              <w:bottom w:val="single" w:sz="4" w:space="0" w:color="auto"/>
              <w:right w:val="single" w:sz="4" w:space="0" w:color="auto"/>
            </w:tcBorders>
            <w:shd w:val="clear" w:color="auto" w:fill="auto"/>
            <w:vAlign w:val="center"/>
            <w:hideMark/>
          </w:tcPr>
          <w:p w:rsidR="009C6953" w:rsidRPr="00327442" w:rsidRDefault="009C6953" w:rsidP="00C97331">
            <w:pPr>
              <w:spacing w:before="120"/>
              <w:contextualSpacing/>
              <w:rPr>
                <w:b/>
                <w:i/>
                <w:sz w:val="20"/>
                <w:szCs w:val="20"/>
              </w:rPr>
            </w:pPr>
            <w:r w:rsidRPr="00327442">
              <w:rPr>
                <w:b/>
                <w:i/>
                <w:sz w:val="20"/>
                <w:szCs w:val="20"/>
              </w:rPr>
              <w:t>субвенции, субсидии и иные МБТ</w:t>
            </w:r>
          </w:p>
        </w:tc>
        <w:tc>
          <w:tcPr>
            <w:tcW w:w="1134" w:type="dxa"/>
            <w:tcBorders>
              <w:top w:val="nil"/>
              <w:left w:val="nil"/>
              <w:bottom w:val="single" w:sz="4" w:space="0" w:color="auto"/>
              <w:right w:val="single" w:sz="4" w:space="0" w:color="auto"/>
            </w:tcBorders>
            <w:shd w:val="clear" w:color="auto" w:fill="auto"/>
            <w:vAlign w:val="center"/>
            <w:hideMark/>
          </w:tcPr>
          <w:p w:rsidR="009C6953" w:rsidRPr="00327442" w:rsidRDefault="009C6953" w:rsidP="00C97331">
            <w:pPr>
              <w:spacing w:before="120"/>
              <w:contextualSpacing/>
              <w:rPr>
                <w:b/>
                <w:i/>
                <w:sz w:val="20"/>
                <w:szCs w:val="20"/>
              </w:rPr>
            </w:pPr>
            <w:r w:rsidRPr="00327442">
              <w:rPr>
                <w:b/>
                <w:i/>
                <w:sz w:val="20"/>
                <w:szCs w:val="20"/>
              </w:rPr>
              <w:t>86,4</w:t>
            </w:r>
          </w:p>
        </w:tc>
        <w:tc>
          <w:tcPr>
            <w:tcW w:w="1134" w:type="dxa"/>
            <w:tcBorders>
              <w:top w:val="nil"/>
              <w:left w:val="nil"/>
              <w:bottom w:val="single" w:sz="4" w:space="0" w:color="auto"/>
              <w:right w:val="single" w:sz="4" w:space="0" w:color="auto"/>
            </w:tcBorders>
            <w:shd w:val="clear" w:color="auto" w:fill="auto"/>
            <w:vAlign w:val="center"/>
            <w:hideMark/>
          </w:tcPr>
          <w:p w:rsidR="009C6953" w:rsidRPr="00327442" w:rsidRDefault="009C6953" w:rsidP="00C97331">
            <w:pPr>
              <w:spacing w:before="120"/>
              <w:contextualSpacing/>
              <w:rPr>
                <w:b/>
                <w:i/>
                <w:sz w:val="20"/>
                <w:szCs w:val="20"/>
              </w:rPr>
            </w:pPr>
            <w:r w:rsidRPr="00327442">
              <w:rPr>
                <w:b/>
                <w:i/>
                <w:sz w:val="20"/>
                <w:szCs w:val="20"/>
              </w:rPr>
              <w:t>2 336,4</w:t>
            </w:r>
          </w:p>
        </w:tc>
        <w:tc>
          <w:tcPr>
            <w:tcW w:w="1134" w:type="dxa"/>
            <w:tcBorders>
              <w:top w:val="nil"/>
              <w:left w:val="nil"/>
              <w:bottom w:val="single" w:sz="4" w:space="0" w:color="auto"/>
              <w:right w:val="single" w:sz="4" w:space="0" w:color="auto"/>
            </w:tcBorders>
            <w:shd w:val="clear" w:color="auto" w:fill="auto"/>
            <w:vAlign w:val="center"/>
            <w:hideMark/>
          </w:tcPr>
          <w:p w:rsidR="009C6953" w:rsidRPr="00327442" w:rsidRDefault="009C6953" w:rsidP="00C97331">
            <w:pPr>
              <w:spacing w:before="120"/>
              <w:contextualSpacing/>
              <w:rPr>
                <w:b/>
                <w:i/>
                <w:sz w:val="20"/>
                <w:szCs w:val="20"/>
              </w:rPr>
            </w:pPr>
            <w:r w:rsidRPr="00327442">
              <w:rPr>
                <w:b/>
                <w:i/>
                <w:sz w:val="20"/>
                <w:szCs w:val="20"/>
              </w:rPr>
              <w:t>2 336,4</w:t>
            </w:r>
          </w:p>
        </w:tc>
        <w:tc>
          <w:tcPr>
            <w:tcW w:w="708" w:type="dxa"/>
            <w:tcBorders>
              <w:top w:val="nil"/>
              <w:left w:val="nil"/>
              <w:bottom w:val="single" w:sz="4" w:space="0" w:color="auto"/>
              <w:right w:val="single" w:sz="4" w:space="0" w:color="auto"/>
            </w:tcBorders>
            <w:shd w:val="clear" w:color="auto" w:fill="auto"/>
            <w:vAlign w:val="center"/>
            <w:hideMark/>
          </w:tcPr>
          <w:p w:rsidR="009C6953" w:rsidRPr="00327442" w:rsidRDefault="009C6953" w:rsidP="00C97331">
            <w:pPr>
              <w:spacing w:before="120"/>
              <w:contextualSpacing/>
              <w:rPr>
                <w:b/>
                <w:i/>
                <w:sz w:val="20"/>
                <w:szCs w:val="20"/>
              </w:rPr>
            </w:pPr>
            <w:r w:rsidRPr="00327442">
              <w:rPr>
                <w:b/>
                <w:i/>
                <w:sz w:val="20"/>
                <w:szCs w:val="20"/>
              </w:rPr>
              <w:t>100,0</w:t>
            </w:r>
          </w:p>
        </w:tc>
      </w:tr>
      <w:tr w:rsidR="009C6953" w:rsidRPr="00B66E2F" w:rsidTr="009C6953">
        <w:trPr>
          <w:trHeight w:val="39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9C6953" w:rsidRPr="00487AAC" w:rsidRDefault="009C6953" w:rsidP="00C97331">
            <w:pPr>
              <w:spacing w:before="120"/>
              <w:contextualSpacing/>
              <w:rPr>
                <w:b/>
                <w:sz w:val="20"/>
                <w:szCs w:val="20"/>
              </w:rPr>
            </w:pPr>
            <w:r w:rsidRPr="00487AAC">
              <w:rPr>
                <w:b/>
                <w:sz w:val="20"/>
                <w:szCs w:val="20"/>
              </w:rPr>
              <w:t>1</w:t>
            </w:r>
          </w:p>
        </w:tc>
        <w:tc>
          <w:tcPr>
            <w:tcW w:w="5004" w:type="dxa"/>
            <w:tcBorders>
              <w:top w:val="nil"/>
              <w:left w:val="single" w:sz="4" w:space="0" w:color="auto"/>
              <w:bottom w:val="single" w:sz="4" w:space="0" w:color="auto"/>
              <w:right w:val="single" w:sz="4" w:space="0" w:color="auto"/>
            </w:tcBorders>
            <w:shd w:val="clear" w:color="auto" w:fill="auto"/>
            <w:vAlign w:val="center"/>
            <w:hideMark/>
          </w:tcPr>
          <w:p w:rsidR="009C6953" w:rsidRPr="00487AAC" w:rsidRDefault="009C6953" w:rsidP="00C97331">
            <w:pPr>
              <w:spacing w:before="120"/>
              <w:contextualSpacing/>
              <w:rPr>
                <w:b/>
                <w:sz w:val="20"/>
                <w:szCs w:val="20"/>
              </w:rPr>
            </w:pPr>
            <w:r w:rsidRPr="00487AAC">
              <w:rPr>
                <w:b/>
                <w:sz w:val="20"/>
                <w:szCs w:val="20"/>
              </w:rPr>
              <w:t>Подпрограмма «Управление программой»</w:t>
            </w:r>
          </w:p>
        </w:tc>
        <w:tc>
          <w:tcPr>
            <w:tcW w:w="1134" w:type="dxa"/>
            <w:tcBorders>
              <w:top w:val="nil"/>
              <w:left w:val="nil"/>
              <w:bottom w:val="single" w:sz="4" w:space="0" w:color="auto"/>
              <w:right w:val="single" w:sz="4" w:space="0" w:color="auto"/>
            </w:tcBorders>
            <w:shd w:val="clear" w:color="auto" w:fill="auto"/>
            <w:vAlign w:val="center"/>
            <w:hideMark/>
          </w:tcPr>
          <w:p w:rsidR="009C6953" w:rsidRPr="00487AAC" w:rsidRDefault="009C6953" w:rsidP="00C97331">
            <w:pPr>
              <w:spacing w:before="120"/>
              <w:contextualSpacing/>
              <w:rPr>
                <w:b/>
                <w:sz w:val="20"/>
                <w:szCs w:val="20"/>
              </w:rPr>
            </w:pPr>
            <w:r w:rsidRPr="00487AAC">
              <w:rPr>
                <w:b/>
                <w:sz w:val="20"/>
                <w:szCs w:val="20"/>
              </w:rPr>
              <w:t>18 938,0</w:t>
            </w:r>
          </w:p>
        </w:tc>
        <w:tc>
          <w:tcPr>
            <w:tcW w:w="1134" w:type="dxa"/>
            <w:tcBorders>
              <w:top w:val="nil"/>
              <w:left w:val="nil"/>
              <w:bottom w:val="single" w:sz="4" w:space="0" w:color="auto"/>
              <w:right w:val="single" w:sz="4" w:space="0" w:color="auto"/>
            </w:tcBorders>
            <w:shd w:val="clear" w:color="auto" w:fill="auto"/>
            <w:vAlign w:val="center"/>
            <w:hideMark/>
          </w:tcPr>
          <w:p w:rsidR="009C6953" w:rsidRPr="00487AAC" w:rsidRDefault="009C6953" w:rsidP="00C97331">
            <w:pPr>
              <w:spacing w:before="120"/>
              <w:contextualSpacing/>
              <w:rPr>
                <w:b/>
                <w:sz w:val="20"/>
                <w:szCs w:val="20"/>
              </w:rPr>
            </w:pPr>
            <w:r w:rsidRPr="00487AAC">
              <w:rPr>
                <w:b/>
                <w:sz w:val="20"/>
                <w:szCs w:val="20"/>
              </w:rPr>
              <w:t>19 008,7</w:t>
            </w:r>
          </w:p>
        </w:tc>
        <w:tc>
          <w:tcPr>
            <w:tcW w:w="1134" w:type="dxa"/>
            <w:tcBorders>
              <w:top w:val="nil"/>
              <w:left w:val="nil"/>
              <w:bottom w:val="single" w:sz="4" w:space="0" w:color="auto"/>
              <w:right w:val="single" w:sz="4" w:space="0" w:color="auto"/>
            </w:tcBorders>
            <w:shd w:val="clear" w:color="auto" w:fill="auto"/>
            <w:vAlign w:val="center"/>
            <w:hideMark/>
          </w:tcPr>
          <w:p w:rsidR="009C6953" w:rsidRPr="00487AAC" w:rsidRDefault="009C6953" w:rsidP="00C97331">
            <w:pPr>
              <w:spacing w:before="120"/>
              <w:contextualSpacing/>
              <w:rPr>
                <w:b/>
                <w:sz w:val="20"/>
                <w:szCs w:val="20"/>
              </w:rPr>
            </w:pPr>
            <w:r w:rsidRPr="00487AAC">
              <w:rPr>
                <w:b/>
                <w:sz w:val="20"/>
                <w:szCs w:val="20"/>
              </w:rPr>
              <w:t>18 838,6</w:t>
            </w:r>
          </w:p>
        </w:tc>
        <w:tc>
          <w:tcPr>
            <w:tcW w:w="708" w:type="dxa"/>
            <w:tcBorders>
              <w:top w:val="nil"/>
              <w:left w:val="nil"/>
              <w:bottom w:val="single" w:sz="4" w:space="0" w:color="auto"/>
              <w:right w:val="single" w:sz="4" w:space="0" w:color="auto"/>
            </w:tcBorders>
            <w:shd w:val="clear" w:color="auto" w:fill="auto"/>
            <w:vAlign w:val="center"/>
            <w:hideMark/>
          </w:tcPr>
          <w:p w:rsidR="009C6953" w:rsidRPr="00487AAC" w:rsidRDefault="009C6953" w:rsidP="00C97331">
            <w:pPr>
              <w:spacing w:before="120"/>
              <w:contextualSpacing/>
              <w:rPr>
                <w:b/>
                <w:sz w:val="20"/>
                <w:szCs w:val="20"/>
              </w:rPr>
            </w:pPr>
            <w:r w:rsidRPr="00487AAC">
              <w:rPr>
                <w:b/>
                <w:sz w:val="20"/>
                <w:szCs w:val="20"/>
              </w:rPr>
              <w:t>99,1</w:t>
            </w:r>
          </w:p>
        </w:tc>
      </w:tr>
      <w:tr w:rsidR="009C6953" w:rsidRPr="00B66E2F" w:rsidTr="009C6953">
        <w:trPr>
          <w:trHeight w:val="56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sz w:val="20"/>
                <w:szCs w:val="20"/>
              </w:rPr>
            </w:pPr>
            <w:r w:rsidRPr="00B66E2F">
              <w:rPr>
                <w:sz w:val="20"/>
                <w:szCs w:val="20"/>
              </w:rPr>
              <w:t>1.1.</w:t>
            </w:r>
          </w:p>
        </w:tc>
        <w:tc>
          <w:tcPr>
            <w:tcW w:w="5004" w:type="dxa"/>
            <w:tcBorders>
              <w:top w:val="nil"/>
              <w:left w:val="single" w:sz="4" w:space="0" w:color="auto"/>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sz w:val="20"/>
                <w:szCs w:val="20"/>
              </w:rPr>
            </w:pPr>
            <w:r w:rsidRPr="00B66E2F">
              <w:rPr>
                <w:sz w:val="20"/>
                <w:szCs w:val="20"/>
              </w:rPr>
              <w:t>Руководство и управление в сфере установленных функций - центральный аппарат</w:t>
            </w:r>
          </w:p>
        </w:tc>
        <w:tc>
          <w:tcPr>
            <w:tcW w:w="1134"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sz w:val="20"/>
                <w:szCs w:val="20"/>
              </w:rPr>
            </w:pPr>
            <w:r w:rsidRPr="00B66E2F">
              <w:rPr>
                <w:sz w:val="20"/>
                <w:szCs w:val="20"/>
              </w:rPr>
              <w:t>3 729,2</w:t>
            </w:r>
          </w:p>
        </w:tc>
        <w:tc>
          <w:tcPr>
            <w:tcW w:w="1134"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sz w:val="20"/>
                <w:szCs w:val="20"/>
              </w:rPr>
            </w:pPr>
            <w:r w:rsidRPr="00B66E2F">
              <w:rPr>
                <w:sz w:val="20"/>
                <w:szCs w:val="20"/>
              </w:rPr>
              <w:t>3 554,6</w:t>
            </w:r>
          </w:p>
        </w:tc>
        <w:tc>
          <w:tcPr>
            <w:tcW w:w="1134"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sz w:val="20"/>
                <w:szCs w:val="20"/>
              </w:rPr>
            </w:pPr>
            <w:r w:rsidRPr="00B66E2F">
              <w:rPr>
                <w:sz w:val="20"/>
                <w:szCs w:val="20"/>
              </w:rPr>
              <w:t>3 389,9</w:t>
            </w:r>
          </w:p>
        </w:tc>
        <w:tc>
          <w:tcPr>
            <w:tcW w:w="708"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sz w:val="20"/>
                <w:szCs w:val="20"/>
              </w:rPr>
            </w:pPr>
            <w:r w:rsidRPr="00B66E2F">
              <w:rPr>
                <w:sz w:val="20"/>
                <w:szCs w:val="20"/>
              </w:rPr>
              <w:t>95,4</w:t>
            </w:r>
          </w:p>
        </w:tc>
      </w:tr>
      <w:tr w:rsidR="009C6953" w:rsidRPr="00B66E2F" w:rsidTr="009C6953">
        <w:trPr>
          <w:trHeight w:val="404"/>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sz w:val="20"/>
                <w:szCs w:val="20"/>
              </w:rPr>
            </w:pPr>
            <w:r w:rsidRPr="00B66E2F">
              <w:rPr>
                <w:sz w:val="20"/>
                <w:szCs w:val="20"/>
              </w:rPr>
              <w:t>1.2.</w:t>
            </w:r>
          </w:p>
        </w:tc>
        <w:tc>
          <w:tcPr>
            <w:tcW w:w="5004" w:type="dxa"/>
            <w:tcBorders>
              <w:top w:val="nil"/>
              <w:left w:val="single" w:sz="4" w:space="0" w:color="auto"/>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sz w:val="20"/>
                <w:szCs w:val="20"/>
              </w:rPr>
            </w:pPr>
            <w:r w:rsidRPr="00B66E2F">
              <w:rPr>
                <w:sz w:val="20"/>
                <w:szCs w:val="20"/>
              </w:rPr>
              <w:t>Расходы на обеспечение деятельности (оказание услуг) муниципальных учреждений</w:t>
            </w:r>
          </w:p>
        </w:tc>
        <w:tc>
          <w:tcPr>
            <w:tcW w:w="1134"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sz w:val="20"/>
                <w:szCs w:val="20"/>
              </w:rPr>
            </w:pPr>
            <w:r w:rsidRPr="00B66E2F">
              <w:rPr>
                <w:sz w:val="20"/>
                <w:szCs w:val="20"/>
              </w:rPr>
              <w:t>15 208,8</w:t>
            </w:r>
          </w:p>
        </w:tc>
        <w:tc>
          <w:tcPr>
            <w:tcW w:w="1134"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sz w:val="20"/>
                <w:szCs w:val="20"/>
              </w:rPr>
            </w:pPr>
            <w:r w:rsidRPr="00B66E2F">
              <w:rPr>
                <w:sz w:val="20"/>
                <w:szCs w:val="20"/>
              </w:rPr>
              <w:t>15 454,1</w:t>
            </w:r>
          </w:p>
        </w:tc>
        <w:tc>
          <w:tcPr>
            <w:tcW w:w="1134"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sz w:val="20"/>
                <w:szCs w:val="20"/>
              </w:rPr>
            </w:pPr>
            <w:r w:rsidRPr="00B66E2F">
              <w:rPr>
                <w:sz w:val="20"/>
                <w:szCs w:val="20"/>
              </w:rPr>
              <w:t>15 448,6</w:t>
            </w:r>
          </w:p>
        </w:tc>
        <w:tc>
          <w:tcPr>
            <w:tcW w:w="708"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sz w:val="20"/>
                <w:szCs w:val="20"/>
              </w:rPr>
            </w:pPr>
            <w:r w:rsidRPr="00B66E2F">
              <w:rPr>
                <w:sz w:val="20"/>
                <w:szCs w:val="20"/>
              </w:rPr>
              <w:t>100,0</w:t>
            </w:r>
          </w:p>
        </w:tc>
      </w:tr>
      <w:tr w:rsidR="009C6953" w:rsidRPr="00B66E2F" w:rsidTr="009C6953">
        <w:trPr>
          <w:trHeight w:val="367"/>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9C6953" w:rsidRPr="00487AAC" w:rsidRDefault="009C6953" w:rsidP="00C97331">
            <w:pPr>
              <w:spacing w:before="120"/>
              <w:contextualSpacing/>
              <w:rPr>
                <w:b/>
                <w:sz w:val="20"/>
                <w:szCs w:val="20"/>
              </w:rPr>
            </w:pPr>
            <w:r w:rsidRPr="00487AAC">
              <w:rPr>
                <w:b/>
                <w:sz w:val="20"/>
                <w:szCs w:val="20"/>
              </w:rPr>
              <w:t>2</w:t>
            </w:r>
          </w:p>
        </w:tc>
        <w:tc>
          <w:tcPr>
            <w:tcW w:w="5004" w:type="dxa"/>
            <w:tcBorders>
              <w:top w:val="nil"/>
              <w:left w:val="single" w:sz="4" w:space="0" w:color="auto"/>
              <w:bottom w:val="single" w:sz="4" w:space="0" w:color="auto"/>
              <w:right w:val="single" w:sz="4" w:space="0" w:color="auto"/>
            </w:tcBorders>
            <w:shd w:val="clear" w:color="auto" w:fill="auto"/>
            <w:vAlign w:val="center"/>
            <w:hideMark/>
          </w:tcPr>
          <w:p w:rsidR="009C6953" w:rsidRPr="00487AAC" w:rsidRDefault="009C6953" w:rsidP="00C97331">
            <w:pPr>
              <w:spacing w:before="120"/>
              <w:contextualSpacing/>
              <w:rPr>
                <w:b/>
                <w:sz w:val="20"/>
                <w:szCs w:val="20"/>
              </w:rPr>
            </w:pPr>
            <w:r w:rsidRPr="00487AAC">
              <w:rPr>
                <w:b/>
                <w:sz w:val="20"/>
                <w:szCs w:val="20"/>
              </w:rPr>
              <w:t>Подпрограмма «Молодежная политика»</w:t>
            </w:r>
          </w:p>
        </w:tc>
        <w:tc>
          <w:tcPr>
            <w:tcW w:w="1134" w:type="dxa"/>
            <w:tcBorders>
              <w:top w:val="nil"/>
              <w:left w:val="nil"/>
              <w:bottom w:val="single" w:sz="4" w:space="0" w:color="auto"/>
              <w:right w:val="single" w:sz="4" w:space="0" w:color="auto"/>
            </w:tcBorders>
            <w:shd w:val="clear" w:color="auto" w:fill="auto"/>
            <w:vAlign w:val="center"/>
            <w:hideMark/>
          </w:tcPr>
          <w:p w:rsidR="009C6953" w:rsidRPr="00487AAC" w:rsidRDefault="009C6953" w:rsidP="00C97331">
            <w:pPr>
              <w:spacing w:before="120"/>
              <w:contextualSpacing/>
              <w:rPr>
                <w:b/>
                <w:sz w:val="20"/>
                <w:szCs w:val="20"/>
              </w:rPr>
            </w:pPr>
            <w:r w:rsidRPr="00487AAC">
              <w:rPr>
                <w:b/>
                <w:sz w:val="20"/>
                <w:szCs w:val="20"/>
              </w:rPr>
              <w:t>5 105,3</w:t>
            </w:r>
          </w:p>
        </w:tc>
        <w:tc>
          <w:tcPr>
            <w:tcW w:w="1134" w:type="dxa"/>
            <w:tcBorders>
              <w:top w:val="nil"/>
              <w:left w:val="nil"/>
              <w:bottom w:val="single" w:sz="4" w:space="0" w:color="auto"/>
              <w:right w:val="single" w:sz="4" w:space="0" w:color="auto"/>
            </w:tcBorders>
            <w:shd w:val="clear" w:color="auto" w:fill="auto"/>
            <w:vAlign w:val="center"/>
            <w:hideMark/>
          </w:tcPr>
          <w:p w:rsidR="009C6953" w:rsidRPr="00487AAC" w:rsidRDefault="009C6953" w:rsidP="00C97331">
            <w:pPr>
              <w:spacing w:before="120"/>
              <w:contextualSpacing/>
              <w:rPr>
                <w:b/>
                <w:sz w:val="20"/>
                <w:szCs w:val="20"/>
              </w:rPr>
            </w:pPr>
            <w:r w:rsidRPr="00487AAC">
              <w:rPr>
                <w:b/>
                <w:sz w:val="20"/>
                <w:szCs w:val="20"/>
              </w:rPr>
              <w:t>7 156,1</w:t>
            </w:r>
          </w:p>
        </w:tc>
        <w:tc>
          <w:tcPr>
            <w:tcW w:w="1134" w:type="dxa"/>
            <w:tcBorders>
              <w:top w:val="nil"/>
              <w:left w:val="nil"/>
              <w:bottom w:val="single" w:sz="4" w:space="0" w:color="auto"/>
              <w:right w:val="single" w:sz="4" w:space="0" w:color="auto"/>
            </w:tcBorders>
            <w:shd w:val="clear" w:color="auto" w:fill="auto"/>
            <w:vAlign w:val="center"/>
            <w:hideMark/>
          </w:tcPr>
          <w:p w:rsidR="009C6953" w:rsidRPr="00487AAC" w:rsidRDefault="009C6953" w:rsidP="00C97331">
            <w:pPr>
              <w:spacing w:before="120"/>
              <w:contextualSpacing/>
              <w:rPr>
                <w:b/>
                <w:sz w:val="20"/>
                <w:szCs w:val="20"/>
              </w:rPr>
            </w:pPr>
            <w:r w:rsidRPr="00487AAC">
              <w:rPr>
                <w:b/>
                <w:sz w:val="20"/>
                <w:szCs w:val="20"/>
              </w:rPr>
              <w:t>7 042,2</w:t>
            </w:r>
          </w:p>
        </w:tc>
        <w:tc>
          <w:tcPr>
            <w:tcW w:w="708" w:type="dxa"/>
            <w:tcBorders>
              <w:top w:val="nil"/>
              <w:left w:val="nil"/>
              <w:bottom w:val="single" w:sz="4" w:space="0" w:color="auto"/>
              <w:right w:val="single" w:sz="4" w:space="0" w:color="auto"/>
            </w:tcBorders>
            <w:shd w:val="clear" w:color="auto" w:fill="auto"/>
            <w:vAlign w:val="center"/>
            <w:hideMark/>
          </w:tcPr>
          <w:p w:rsidR="009C6953" w:rsidRPr="00487AAC" w:rsidRDefault="009C6953" w:rsidP="00C97331">
            <w:pPr>
              <w:spacing w:before="120"/>
              <w:contextualSpacing/>
              <w:rPr>
                <w:b/>
                <w:sz w:val="20"/>
                <w:szCs w:val="20"/>
              </w:rPr>
            </w:pPr>
            <w:r w:rsidRPr="00487AAC">
              <w:rPr>
                <w:b/>
                <w:sz w:val="20"/>
                <w:szCs w:val="20"/>
              </w:rPr>
              <w:t>98,4</w:t>
            </w:r>
          </w:p>
        </w:tc>
      </w:tr>
      <w:tr w:rsidR="009C6953" w:rsidRPr="00B66E2F" w:rsidTr="009C6953">
        <w:trPr>
          <w:trHeight w:val="73"/>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sz w:val="20"/>
                <w:szCs w:val="20"/>
              </w:rPr>
            </w:pPr>
            <w:r w:rsidRPr="00B66E2F">
              <w:rPr>
                <w:sz w:val="20"/>
                <w:szCs w:val="20"/>
              </w:rPr>
              <w:t>2.1.</w:t>
            </w:r>
          </w:p>
        </w:tc>
        <w:tc>
          <w:tcPr>
            <w:tcW w:w="5004" w:type="dxa"/>
            <w:tcBorders>
              <w:top w:val="nil"/>
              <w:left w:val="single" w:sz="4" w:space="0" w:color="auto"/>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sz w:val="20"/>
                <w:szCs w:val="20"/>
              </w:rPr>
            </w:pPr>
            <w:r w:rsidRPr="00B66E2F">
              <w:rPr>
                <w:sz w:val="20"/>
                <w:szCs w:val="20"/>
              </w:rPr>
              <w:t>Мероприятия по профилактике правонарушений среди молодежи, организации свободного времени молодежи</w:t>
            </w:r>
          </w:p>
        </w:tc>
        <w:tc>
          <w:tcPr>
            <w:tcW w:w="1134"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sz w:val="20"/>
                <w:szCs w:val="20"/>
              </w:rPr>
            </w:pPr>
            <w:r w:rsidRPr="00B66E2F">
              <w:rPr>
                <w:sz w:val="20"/>
                <w:szCs w:val="20"/>
              </w:rPr>
              <w:t>2 521,0</w:t>
            </w:r>
          </w:p>
        </w:tc>
        <w:tc>
          <w:tcPr>
            <w:tcW w:w="1134"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sz w:val="20"/>
                <w:szCs w:val="20"/>
              </w:rPr>
            </w:pPr>
            <w:r w:rsidRPr="00B66E2F">
              <w:rPr>
                <w:sz w:val="20"/>
                <w:szCs w:val="20"/>
              </w:rPr>
              <w:t>2 205,4</w:t>
            </w:r>
          </w:p>
        </w:tc>
        <w:tc>
          <w:tcPr>
            <w:tcW w:w="1134"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sz w:val="20"/>
                <w:szCs w:val="20"/>
              </w:rPr>
            </w:pPr>
            <w:r w:rsidRPr="00B66E2F">
              <w:rPr>
                <w:sz w:val="20"/>
                <w:szCs w:val="20"/>
              </w:rPr>
              <w:t>2 098,7</w:t>
            </w:r>
          </w:p>
        </w:tc>
        <w:tc>
          <w:tcPr>
            <w:tcW w:w="708"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sz w:val="20"/>
                <w:szCs w:val="20"/>
              </w:rPr>
            </w:pPr>
            <w:r w:rsidRPr="00B66E2F">
              <w:rPr>
                <w:sz w:val="20"/>
                <w:szCs w:val="20"/>
              </w:rPr>
              <w:t>95,2</w:t>
            </w:r>
          </w:p>
        </w:tc>
      </w:tr>
      <w:tr w:rsidR="009C6953" w:rsidRPr="00B66E2F" w:rsidTr="009C6953">
        <w:trPr>
          <w:trHeight w:val="73"/>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sz w:val="20"/>
                <w:szCs w:val="20"/>
              </w:rPr>
            </w:pPr>
            <w:r w:rsidRPr="00B66E2F">
              <w:rPr>
                <w:sz w:val="20"/>
                <w:szCs w:val="20"/>
              </w:rPr>
              <w:t>2.2.</w:t>
            </w:r>
          </w:p>
        </w:tc>
        <w:tc>
          <w:tcPr>
            <w:tcW w:w="5004" w:type="dxa"/>
            <w:tcBorders>
              <w:top w:val="nil"/>
              <w:left w:val="single" w:sz="4" w:space="0" w:color="auto"/>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sz w:val="20"/>
                <w:szCs w:val="20"/>
              </w:rPr>
            </w:pPr>
            <w:r w:rsidRPr="00B66E2F">
              <w:rPr>
                <w:sz w:val="20"/>
                <w:szCs w:val="20"/>
              </w:rPr>
              <w:t>Мероприятия по социальной поддержке подростков и молодежи города Якутска</w:t>
            </w:r>
          </w:p>
        </w:tc>
        <w:tc>
          <w:tcPr>
            <w:tcW w:w="1134"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sz w:val="20"/>
                <w:szCs w:val="20"/>
              </w:rPr>
            </w:pPr>
            <w:r w:rsidRPr="00B66E2F">
              <w:rPr>
                <w:sz w:val="20"/>
                <w:szCs w:val="20"/>
              </w:rPr>
              <w:t>433,0</w:t>
            </w:r>
          </w:p>
        </w:tc>
        <w:tc>
          <w:tcPr>
            <w:tcW w:w="1134"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sz w:val="20"/>
                <w:szCs w:val="20"/>
              </w:rPr>
            </w:pPr>
            <w:r w:rsidRPr="00B66E2F">
              <w:rPr>
                <w:sz w:val="20"/>
                <w:szCs w:val="20"/>
              </w:rPr>
              <w:t>433,0</w:t>
            </w:r>
          </w:p>
        </w:tc>
        <w:tc>
          <w:tcPr>
            <w:tcW w:w="1134"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sz w:val="20"/>
                <w:szCs w:val="20"/>
              </w:rPr>
            </w:pPr>
            <w:r w:rsidRPr="00B66E2F">
              <w:rPr>
                <w:sz w:val="20"/>
                <w:szCs w:val="20"/>
              </w:rPr>
              <w:t>433,0</w:t>
            </w:r>
          </w:p>
        </w:tc>
        <w:tc>
          <w:tcPr>
            <w:tcW w:w="708"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sz w:val="20"/>
                <w:szCs w:val="20"/>
              </w:rPr>
            </w:pPr>
            <w:r w:rsidRPr="00B66E2F">
              <w:rPr>
                <w:sz w:val="20"/>
                <w:szCs w:val="20"/>
              </w:rPr>
              <w:t>100,0</w:t>
            </w:r>
          </w:p>
        </w:tc>
      </w:tr>
      <w:tr w:rsidR="009C6953" w:rsidRPr="00B66E2F" w:rsidTr="009C6953">
        <w:trPr>
          <w:trHeight w:val="73"/>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sz w:val="20"/>
                <w:szCs w:val="20"/>
              </w:rPr>
            </w:pPr>
            <w:r w:rsidRPr="00B66E2F">
              <w:rPr>
                <w:sz w:val="20"/>
                <w:szCs w:val="20"/>
              </w:rPr>
              <w:t>2.3.</w:t>
            </w:r>
          </w:p>
        </w:tc>
        <w:tc>
          <w:tcPr>
            <w:tcW w:w="5004" w:type="dxa"/>
            <w:tcBorders>
              <w:top w:val="nil"/>
              <w:left w:val="single" w:sz="4" w:space="0" w:color="auto"/>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sz w:val="20"/>
                <w:szCs w:val="20"/>
              </w:rPr>
            </w:pPr>
            <w:r w:rsidRPr="00B66E2F">
              <w:rPr>
                <w:sz w:val="20"/>
                <w:szCs w:val="20"/>
              </w:rPr>
              <w:t>Мероприятия по организации поддержки молодежных объединений, учреждений и организаций</w:t>
            </w:r>
          </w:p>
        </w:tc>
        <w:tc>
          <w:tcPr>
            <w:tcW w:w="1134"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sz w:val="20"/>
                <w:szCs w:val="20"/>
              </w:rPr>
            </w:pPr>
            <w:r w:rsidRPr="00B66E2F">
              <w:rPr>
                <w:sz w:val="20"/>
                <w:szCs w:val="20"/>
              </w:rPr>
              <w:t>806,3</w:t>
            </w:r>
          </w:p>
        </w:tc>
        <w:tc>
          <w:tcPr>
            <w:tcW w:w="1134"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sz w:val="20"/>
                <w:szCs w:val="20"/>
              </w:rPr>
            </w:pPr>
            <w:r w:rsidRPr="00B66E2F">
              <w:rPr>
                <w:sz w:val="20"/>
                <w:szCs w:val="20"/>
              </w:rPr>
              <w:t>803,0</w:t>
            </w:r>
          </w:p>
        </w:tc>
        <w:tc>
          <w:tcPr>
            <w:tcW w:w="1134"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sz w:val="20"/>
                <w:szCs w:val="20"/>
              </w:rPr>
            </w:pPr>
            <w:r w:rsidRPr="00B66E2F">
              <w:rPr>
                <w:sz w:val="20"/>
                <w:szCs w:val="20"/>
              </w:rPr>
              <w:t>803,0</w:t>
            </w:r>
          </w:p>
        </w:tc>
        <w:tc>
          <w:tcPr>
            <w:tcW w:w="708"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sz w:val="20"/>
                <w:szCs w:val="20"/>
              </w:rPr>
            </w:pPr>
            <w:r w:rsidRPr="00B66E2F">
              <w:rPr>
                <w:sz w:val="20"/>
                <w:szCs w:val="20"/>
              </w:rPr>
              <w:t>100,0</w:t>
            </w:r>
          </w:p>
        </w:tc>
      </w:tr>
      <w:tr w:rsidR="009C6953" w:rsidRPr="00B66E2F" w:rsidTr="009C6953">
        <w:trPr>
          <w:trHeight w:val="73"/>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sz w:val="20"/>
                <w:szCs w:val="20"/>
              </w:rPr>
            </w:pPr>
            <w:r w:rsidRPr="00B66E2F">
              <w:rPr>
                <w:sz w:val="20"/>
                <w:szCs w:val="20"/>
              </w:rPr>
              <w:t>2.4.</w:t>
            </w:r>
          </w:p>
        </w:tc>
        <w:tc>
          <w:tcPr>
            <w:tcW w:w="5004" w:type="dxa"/>
            <w:tcBorders>
              <w:top w:val="nil"/>
              <w:left w:val="single" w:sz="4" w:space="0" w:color="auto"/>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sz w:val="20"/>
                <w:szCs w:val="20"/>
              </w:rPr>
            </w:pPr>
            <w:r w:rsidRPr="00B66E2F">
              <w:rPr>
                <w:sz w:val="20"/>
                <w:szCs w:val="20"/>
              </w:rPr>
              <w:t xml:space="preserve">Мероприятия по вовлечению молодежи в трудовую и </w:t>
            </w:r>
            <w:r w:rsidRPr="00B66E2F">
              <w:rPr>
                <w:sz w:val="20"/>
                <w:szCs w:val="20"/>
              </w:rPr>
              <w:lastRenderedPageBreak/>
              <w:t>экономическую деятельность</w:t>
            </w:r>
          </w:p>
        </w:tc>
        <w:tc>
          <w:tcPr>
            <w:tcW w:w="1134"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sz w:val="20"/>
                <w:szCs w:val="20"/>
              </w:rPr>
            </w:pPr>
            <w:r w:rsidRPr="00B66E2F">
              <w:rPr>
                <w:sz w:val="20"/>
                <w:szCs w:val="20"/>
              </w:rPr>
              <w:lastRenderedPageBreak/>
              <w:t>730,2</w:t>
            </w:r>
          </w:p>
        </w:tc>
        <w:tc>
          <w:tcPr>
            <w:tcW w:w="1134"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sz w:val="20"/>
                <w:szCs w:val="20"/>
              </w:rPr>
            </w:pPr>
            <w:r w:rsidRPr="00B66E2F">
              <w:rPr>
                <w:sz w:val="20"/>
                <w:szCs w:val="20"/>
              </w:rPr>
              <w:t>534,2</w:t>
            </w:r>
          </w:p>
        </w:tc>
        <w:tc>
          <w:tcPr>
            <w:tcW w:w="1134"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sz w:val="20"/>
                <w:szCs w:val="20"/>
              </w:rPr>
            </w:pPr>
            <w:r w:rsidRPr="00B66E2F">
              <w:rPr>
                <w:sz w:val="20"/>
                <w:szCs w:val="20"/>
              </w:rPr>
              <w:t>534,2</w:t>
            </w:r>
          </w:p>
        </w:tc>
        <w:tc>
          <w:tcPr>
            <w:tcW w:w="708"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sz w:val="20"/>
                <w:szCs w:val="20"/>
              </w:rPr>
            </w:pPr>
            <w:r w:rsidRPr="00B66E2F">
              <w:rPr>
                <w:sz w:val="20"/>
                <w:szCs w:val="20"/>
              </w:rPr>
              <w:t>100,0</w:t>
            </w:r>
          </w:p>
        </w:tc>
      </w:tr>
      <w:tr w:rsidR="009C6953" w:rsidRPr="00B66E2F" w:rsidTr="009C6953">
        <w:trPr>
          <w:trHeight w:val="73"/>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sz w:val="20"/>
                <w:szCs w:val="20"/>
              </w:rPr>
            </w:pPr>
            <w:r w:rsidRPr="00B66E2F">
              <w:rPr>
                <w:sz w:val="20"/>
                <w:szCs w:val="20"/>
              </w:rPr>
              <w:lastRenderedPageBreak/>
              <w:t>2.5.</w:t>
            </w:r>
          </w:p>
        </w:tc>
        <w:tc>
          <w:tcPr>
            <w:tcW w:w="5004" w:type="dxa"/>
            <w:tcBorders>
              <w:top w:val="nil"/>
              <w:left w:val="single" w:sz="4" w:space="0" w:color="auto"/>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sz w:val="20"/>
                <w:szCs w:val="20"/>
              </w:rPr>
            </w:pPr>
            <w:r w:rsidRPr="00B66E2F">
              <w:rPr>
                <w:sz w:val="20"/>
                <w:szCs w:val="20"/>
              </w:rPr>
              <w:t>Субсидии из государственного бюджета РС (Я) местным бюджетам на реализацию мероприятий по патриотическому воспитанию молодежи</w:t>
            </w:r>
          </w:p>
        </w:tc>
        <w:tc>
          <w:tcPr>
            <w:tcW w:w="1134"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sz w:val="20"/>
                <w:szCs w:val="20"/>
              </w:rPr>
            </w:pPr>
            <w:r w:rsidRPr="00B66E2F">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sz w:val="20"/>
                <w:szCs w:val="20"/>
              </w:rPr>
            </w:pPr>
            <w:r w:rsidRPr="00B66E2F">
              <w:rPr>
                <w:sz w:val="20"/>
                <w:szCs w:val="20"/>
              </w:rPr>
              <w:t>2 250,0</w:t>
            </w:r>
          </w:p>
        </w:tc>
        <w:tc>
          <w:tcPr>
            <w:tcW w:w="1134"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sz w:val="20"/>
                <w:szCs w:val="20"/>
              </w:rPr>
            </w:pPr>
            <w:r w:rsidRPr="00B66E2F">
              <w:rPr>
                <w:sz w:val="20"/>
                <w:szCs w:val="20"/>
              </w:rPr>
              <w:t>2 250,0</w:t>
            </w:r>
          </w:p>
        </w:tc>
        <w:tc>
          <w:tcPr>
            <w:tcW w:w="708"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sz w:val="20"/>
                <w:szCs w:val="20"/>
              </w:rPr>
            </w:pPr>
            <w:r w:rsidRPr="00B66E2F">
              <w:rPr>
                <w:sz w:val="20"/>
                <w:szCs w:val="20"/>
              </w:rPr>
              <w:t>100,0</w:t>
            </w:r>
          </w:p>
        </w:tc>
      </w:tr>
      <w:tr w:rsidR="009C6953" w:rsidRPr="00B66E2F" w:rsidTr="009C6953">
        <w:trPr>
          <w:trHeight w:val="73"/>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sz w:val="20"/>
                <w:szCs w:val="20"/>
              </w:rPr>
            </w:pPr>
            <w:r w:rsidRPr="00B66E2F">
              <w:rPr>
                <w:sz w:val="20"/>
                <w:szCs w:val="20"/>
              </w:rPr>
              <w:t>2.6.</w:t>
            </w:r>
          </w:p>
        </w:tc>
        <w:tc>
          <w:tcPr>
            <w:tcW w:w="5004" w:type="dxa"/>
            <w:tcBorders>
              <w:top w:val="nil"/>
              <w:left w:val="single" w:sz="4" w:space="0" w:color="auto"/>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sz w:val="20"/>
                <w:szCs w:val="20"/>
              </w:rPr>
            </w:pPr>
            <w:r w:rsidRPr="00B66E2F">
              <w:rPr>
                <w:sz w:val="20"/>
                <w:szCs w:val="20"/>
              </w:rPr>
              <w:t>Мероприятия по гражданско-патриотическому воспитанию молодежи, содействию формированию правовых, культурных и нравственных ценностей среди молодежи</w:t>
            </w:r>
          </w:p>
        </w:tc>
        <w:tc>
          <w:tcPr>
            <w:tcW w:w="1134"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sz w:val="20"/>
                <w:szCs w:val="20"/>
              </w:rPr>
            </w:pPr>
            <w:r w:rsidRPr="00B66E2F">
              <w:rPr>
                <w:sz w:val="20"/>
                <w:szCs w:val="20"/>
              </w:rPr>
              <w:t>614,8</w:t>
            </w:r>
          </w:p>
        </w:tc>
        <w:tc>
          <w:tcPr>
            <w:tcW w:w="1134"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sz w:val="20"/>
                <w:szCs w:val="20"/>
              </w:rPr>
            </w:pPr>
            <w:r w:rsidRPr="00B66E2F">
              <w:rPr>
                <w:sz w:val="20"/>
                <w:szCs w:val="20"/>
              </w:rPr>
              <w:t>930,4</w:t>
            </w:r>
          </w:p>
        </w:tc>
        <w:tc>
          <w:tcPr>
            <w:tcW w:w="1134"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sz w:val="20"/>
                <w:szCs w:val="20"/>
              </w:rPr>
            </w:pPr>
            <w:r w:rsidRPr="00B66E2F">
              <w:rPr>
                <w:sz w:val="20"/>
                <w:szCs w:val="20"/>
              </w:rPr>
              <w:t>923,3</w:t>
            </w:r>
          </w:p>
        </w:tc>
        <w:tc>
          <w:tcPr>
            <w:tcW w:w="708"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sz w:val="20"/>
                <w:szCs w:val="20"/>
              </w:rPr>
            </w:pPr>
            <w:r w:rsidRPr="00B66E2F">
              <w:rPr>
                <w:sz w:val="20"/>
                <w:szCs w:val="20"/>
              </w:rPr>
              <w:t>99,2</w:t>
            </w:r>
          </w:p>
        </w:tc>
      </w:tr>
      <w:tr w:rsidR="009C6953" w:rsidRPr="00B66E2F" w:rsidTr="009C6953">
        <w:trPr>
          <w:trHeight w:val="964"/>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b/>
                <w:sz w:val="20"/>
                <w:szCs w:val="20"/>
              </w:rPr>
            </w:pPr>
            <w:r w:rsidRPr="00B66E2F">
              <w:rPr>
                <w:b/>
                <w:sz w:val="20"/>
                <w:szCs w:val="20"/>
              </w:rPr>
              <w:t>3</w:t>
            </w:r>
          </w:p>
        </w:tc>
        <w:tc>
          <w:tcPr>
            <w:tcW w:w="5004" w:type="dxa"/>
            <w:tcBorders>
              <w:top w:val="nil"/>
              <w:left w:val="single" w:sz="4" w:space="0" w:color="auto"/>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b/>
                <w:sz w:val="20"/>
                <w:szCs w:val="20"/>
              </w:rPr>
            </w:pPr>
            <w:r>
              <w:rPr>
                <w:b/>
                <w:sz w:val="20"/>
                <w:szCs w:val="20"/>
              </w:rPr>
              <w:t>Подпрограмма</w:t>
            </w:r>
            <w:r w:rsidRPr="00B66E2F">
              <w:rPr>
                <w:b/>
                <w:sz w:val="20"/>
                <w:szCs w:val="20"/>
              </w:rPr>
              <w:t xml:space="preserve"> </w:t>
            </w:r>
            <w:r>
              <w:rPr>
                <w:b/>
                <w:sz w:val="20"/>
                <w:szCs w:val="20"/>
              </w:rPr>
              <w:t>«</w:t>
            </w:r>
            <w:r w:rsidRPr="00B66E2F">
              <w:rPr>
                <w:b/>
                <w:sz w:val="20"/>
                <w:szCs w:val="20"/>
              </w:rPr>
              <w:t>Организация мероприятий по повышению ценности семейного образа жизни, сохранению духовно-нравственных традиций в семейных отношениях, семейном воспитании</w:t>
            </w:r>
            <w:r>
              <w:rPr>
                <w:b/>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b/>
                <w:sz w:val="20"/>
                <w:szCs w:val="20"/>
              </w:rPr>
            </w:pPr>
            <w:r w:rsidRPr="00B66E2F">
              <w:rPr>
                <w:b/>
                <w:sz w:val="20"/>
                <w:szCs w:val="20"/>
              </w:rPr>
              <w:t>5 414,1</w:t>
            </w:r>
          </w:p>
        </w:tc>
        <w:tc>
          <w:tcPr>
            <w:tcW w:w="1134"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b/>
                <w:sz w:val="20"/>
                <w:szCs w:val="20"/>
              </w:rPr>
            </w:pPr>
            <w:r w:rsidRPr="00B66E2F">
              <w:rPr>
                <w:b/>
                <w:sz w:val="20"/>
                <w:szCs w:val="20"/>
              </w:rPr>
              <w:t>6 414,1</w:t>
            </w:r>
          </w:p>
        </w:tc>
        <w:tc>
          <w:tcPr>
            <w:tcW w:w="1134"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b/>
                <w:sz w:val="20"/>
                <w:szCs w:val="20"/>
              </w:rPr>
            </w:pPr>
            <w:r w:rsidRPr="00B66E2F">
              <w:rPr>
                <w:b/>
                <w:sz w:val="20"/>
                <w:szCs w:val="20"/>
              </w:rPr>
              <w:t>6 414,1</w:t>
            </w:r>
          </w:p>
        </w:tc>
        <w:tc>
          <w:tcPr>
            <w:tcW w:w="708"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b/>
                <w:sz w:val="20"/>
                <w:szCs w:val="20"/>
              </w:rPr>
            </w:pPr>
            <w:r w:rsidRPr="00B66E2F">
              <w:rPr>
                <w:b/>
                <w:sz w:val="20"/>
                <w:szCs w:val="20"/>
              </w:rPr>
              <w:t>100,0</w:t>
            </w:r>
          </w:p>
        </w:tc>
      </w:tr>
      <w:tr w:rsidR="009C6953" w:rsidRPr="00B66E2F" w:rsidTr="009C6953">
        <w:trPr>
          <w:trHeight w:val="553"/>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b/>
                <w:sz w:val="20"/>
                <w:szCs w:val="20"/>
              </w:rPr>
            </w:pPr>
            <w:r>
              <w:rPr>
                <w:b/>
                <w:sz w:val="20"/>
                <w:szCs w:val="20"/>
              </w:rPr>
              <w:t>4</w:t>
            </w:r>
          </w:p>
        </w:tc>
        <w:tc>
          <w:tcPr>
            <w:tcW w:w="5004" w:type="dxa"/>
            <w:tcBorders>
              <w:top w:val="nil"/>
              <w:left w:val="single" w:sz="4" w:space="0" w:color="auto"/>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b/>
                <w:sz w:val="20"/>
                <w:szCs w:val="20"/>
              </w:rPr>
            </w:pPr>
            <w:r>
              <w:rPr>
                <w:b/>
                <w:sz w:val="20"/>
                <w:szCs w:val="20"/>
              </w:rPr>
              <w:t>Подпрограмма «</w:t>
            </w:r>
            <w:r w:rsidRPr="00B66E2F">
              <w:rPr>
                <w:b/>
                <w:sz w:val="20"/>
                <w:szCs w:val="20"/>
              </w:rPr>
              <w:t>Мероприятия по профилактике заболеваний и пропаганде здорового образа жизни</w:t>
            </w:r>
            <w:r>
              <w:rPr>
                <w:b/>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b/>
                <w:sz w:val="20"/>
                <w:szCs w:val="20"/>
              </w:rPr>
            </w:pPr>
            <w:r w:rsidRPr="00B66E2F">
              <w:rPr>
                <w:b/>
                <w:sz w:val="20"/>
                <w:szCs w:val="20"/>
              </w:rPr>
              <w:t>6 719,0</w:t>
            </w:r>
          </w:p>
        </w:tc>
        <w:tc>
          <w:tcPr>
            <w:tcW w:w="1134"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b/>
                <w:sz w:val="20"/>
                <w:szCs w:val="20"/>
              </w:rPr>
            </w:pPr>
            <w:r w:rsidRPr="00B66E2F">
              <w:rPr>
                <w:b/>
                <w:sz w:val="20"/>
                <w:szCs w:val="20"/>
              </w:rPr>
              <w:t>6 433,3</w:t>
            </w:r>
          </w:p>
        </w:tc>
        <w:tc>
          <w:tcPr>
            <w:tcW w:w="1134"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b/>
                <w:sz w:val="20"/>
                <w:szCs w:val="20"/>
              </w:rPr>
            </w:pPr>
            <w:r w:rsidRPr="00B66E2F">
              <w:rPr>
                <w:b/>
                <w:sz w:val="20"/>
                <w:szCs w:val="20"/>
              </w:rPr>
              <w:t>6 415,6</w:t>
            </w:r>
          </w:p>
        </w:tc>
        <w:tc>
          <w:tcPr>
            <w:tcW w:w="708"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b/>
                <w:sz w:val="20"/>
                <w:szCs w:val="20"/>
              </w:rPr>
            </w:pPr>
            <w:r w:rsidRPr="00B66E2F">
              <w:rPr>
                <w:b/>
                <w:sz w:val="20"/>
                <w:szCs w:val="20"/>
              </w:rPr>
              <w:t>99,7</w:t>
            </w:r>
          </w:p>
        </w:tc>
      </w:tr>
      <w:tr w:rsidR="009C6953" w:rsidRPr="00B66E2F" w:rsidTr="009C6953">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b/>
                <w:sz w:val="20"/>
                <w:szCs w:val="20"/>
              </w:rPr>
            </w:pPr>
            <w:r>
              <w:rPr>
                <w:b/>
                <w:sz w:val="20"/>
                <w:szCs w:val="20"/>
              </w:rPr>
              <w:t>5</w:t>
            </w:r>
          </w:p>
        </w:tc>
        <w:tc>
          <w:tcPr>
            <w:tcW w:w="5004" w:type="dxa"/>
            <w:tcBorders>
              <w:top w:val="nil"/>
              <w:left w:val="single" w:sz="4" w:space="0" w:color="auto"/>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b/>
                <w:sz w:val="20"/>
                <w:szCs w:val="20"/>
              </w:rPr>
            </w:pPr>
            <w:r>
              <w:rPr>
                <w:b/>
                <w:sz w:val="20"/>
                <w:szCs w:val="20"/>
              </w:rPr>
              <w:t>Подпрограмма «</w:t>
            </w:r>
            <w:r w:rsidRPr="00B66E2F">
              <w:rPr>
                <w:b/>
                <w:sz w:val="20"/>
                <w:szCs w:val="20"/>
              </w:rPr>
              <w:t>Развитие физической культуры и спорта</w:t>
            </w:r>
            <w:r>
              <w:rPr>
                <w:b/>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b/>
                <w:sz w:val="20"/>
                <w:szCs w:val="20"/>
              </w:rPr>
            </w:pPr>
            <w:r w:rsidRPr="00B66E2F">
              <w:rPr>
                <w:b/>
                <w:sz w:val="20"/>
                <w:szCs w:val="20"/>
              </w:rPr>
              <w:t>298 533,0</w:t>
            </w:r>
          </w:p>
        </w:tc>
        <w:tc>
          <w:tcPr>
            <w:tcW w:w="1134"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b/>
                <w:sz w:val="20"/>
                <w:szCs w:val="20"/>
              </w:rPr>
            </w:pPr>
            <w:r w:rsidRPr="00B66E2F">
              <w:rPr>
                <w:b/>
                <w:sz w:val="20"/>
                <w:szCs w:val="20"/>
              </w:rPr>
              <w:t>303 734,5</w:t>
            </w:r>
          </w:p>
        </w:tc>
        <w:tc>
          <w:tcPr>
            <w:tcW w:w="1134"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b/>
                <w:sz w:val="20"/>
                <w:szCs w:val="20"/>
              </w:rPr>
            </w:pPr>
            <w:r w:rsidRPr="00B66E2F">
              <w:rPr>
                <w:b/>
                <w:sz w:val="20"/>
                <w:szCs w:val="20"/>
              </w:rPr>
              <w:t>303 734,5</w:t>
            </w:r>
          </w:p>
        </w:tc>
        <w:tc>
          <w:tcPr>
            <w:tcW w:w="708"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b/>
                <w:sz w:val="20"/>
                <w:szCs w:val="20"/>
              </w:rPr>
            </w:pPr>
            <w:r w:rsidRPr="00B66E2F">
              <w:rPr>
                <w:b/>
                <w:sz w:val="20"/>
                <w:szCs w:val="20"/>
              </w:rPr>
              <w:t>100,0</w:t>
            </w:r>
          </w:p>
        </w:tc>
      </w:tr>
      <w:tr w:rsidR="009C6953" w:rsidRPr="00B66E2F" w:rsidTr="009C6953">
        <w:trPr>
          <w:trHeight w:val="73"/>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sz w:val="20"/>
                <w:szCs w:val="20"/>
              </w:rPr>
            </w:pPr>
            <w:r>
              <w:rPr>
                <w:sz w:val="20"/>
                <w:szCs w:val="20"/>
              </w:rPr>
              <w:t>5</w:t>
            </w:r>
            <w:r w:rsidRPr="00B66E2F">
              <w:rPr>
                <w:sz w:val="20"/>
                <w:szCs w:val="20"/>
              </w:rPr>
              <w:t>.1.</w:t>
            </w:r>
          </w:p>
        </w:tc>
        <w:tc>
          <w:tcPr>
            <w:tcW w:w="5004" w:type="dxa"/>
            <w:tcBorders>
              <w:top w:val="nil"/>
              <w:left w:val="single" w:sz="4" w:space="0" w:color="auto"/>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sz w:val="20"/>
                <w:szCs w:val="20"/>
              </w:rPr>
            </w:pPr>
            <w:r w:rsidRPr="00B66E2F">
              <w:rPr>
                <w:sz w:val="20"/>
                <w:szCs w:val="20"/>
              </w:rPr>
              <w:t>Реализация мероприятий по популяризации физической культуры и спорта и формированию здорового образа жизни среди различных групп населения</w:t>
            </w:r>
          </w:p>
        </w:tc>
        <w:tc>
          <w:tcPr>
            <w:tcW w:w="1134"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sz w:val="20"/>
                <w:szCs w:val="20"/>
              </w:rPr>
            </w:pPr>
            <w:r w:rsidRPr="00B66E2F">
              <w:rPr>
                <w:sz w:val="20"/>
                <w:szCs w:val="20"/>
              </w:rPr>
              <w:t>200,0</w:t>
            </w:r>
          </w:p>
        </w:tc>
        <w:tc>
          <w:tcPr>
            <w:tcW w:w="1134"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sz w:val="20"/>
                <w:szCs w:val="20"/>
              </w:rPr>
            </w:pPr>
            <w:r w:rsidRPr="00B66E2F">
              <w:rPr>
                <w:sz w:val="20"/>
                <w:szCs w:val="20"/>
              </w:rPr>
              <w:t>200,0</w:t>
            </w:r>
          </w:p>
        </w:tc>
        <w:tc>
          <w:tcPr>
            <w:tcW w:w="1134"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sz w:val="20"/>
                <w:szCs w:val="20"/>
              </w:rPr>
            </w:pPr>
            <w:r w:rsidRPr="00B66E2F">
              <w:rPr>
                <w:sz w:val="20"/>
                <w:szCs w:val="20"/>
              </w:rPr>
              <w:t>200,0</w:t>
            </w:r>
          </w:p>
        </w:tc>
        <w:tc>
          <w:tcPr>
            <w:tcW w:w="708"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sz w:val="20"/>
                <w:szCs w:val="20"/>
              </w:rPr>
            </w:pPr>
            <w:r w:rsidRPr="00B66E2F">
              <w:rPr>
                <w:sz w:val="20"/>
                <w:szCs w:val="20"/>
              </w:rPr>
              <w:t>100,0</w:t>
            </w:r>
          </w:p>
        </w:tc>
      </w:tr>
      <w:tr w:rsidR="009C6953" w:rsidRPr="00B66E2F" w:rsidTr="009C6953">
        <w:trPr>
          <w:trHeight w:val="73"/>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sz w:val="20"/>
                <w:szCs w:val="20"/>
              </w:rPr>
            </w:pPr>
            <w:r>
              <w:rPr>
                <w:sz w:val="20"/>
                <w:szCs w:val="20"/>
              </w:rPr>
              <w:t>5</w:t>
            </w:r>
            <w:r w:rsidRPr="00B66E2F">
              <w:rPr>
                <w:sz w:val="20"/>
                <w:szCs w:val="20"/>
              </w:rPr>
              <w:t>.2.</w:t>
            </w:r>
          </w:p>
        </w:tc>
        <w:tc>
          <w:tcPr>
            <w:tcW w:w="5004" w:type="dxa"/>
            <w:tcBorders>
              <w:top w:val="nil"/>
              <w:left w:val="single" w:sz="4" w:space="0" w:color="auto"/>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sz w:val="20"/>
                <w:szCs w:val="20"/>
              </w:rPr>
            </w:pPr>
            <w:r w:rsidRPr="00B66E2F">
              <w:rPr>
                <w:sz w:val="20"/>
                <w:szCs w:val="20"/>
              </w:rPr>
              <w:t>Организация и проведение муниципальных официальных физкультурных и спортивных мероприятий</w:t>
            </w:r>
          </w:p>
        </w:tc>
        <w:tc>
          <w:tcPr>
            <w:tcW w:w="1134"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sz w:val="20"/>
                <w:szCs w:val="20"/>
              </w:rPr>
            </w:pPr>
            <w:r w:rsidRPr="00B66E2F">
              <w:rPr>
                <w:sz w:val="20"/>
                <w:szCs w:val="20"/>
              </w:rPr>
              <w:t>6 566,2</w:t>
            </w:r>
          </w:p>
        </w:tc>
        <w:tc>
          <w:tcPr>
            <w:tcW w:w="1134"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sz w:val="20"/>
                <w:szCs w:val="20"/>
              </w:rPr>
            </w:pPr>
            <w:r w:rsidRPr="00B66E2F">
              <w:rPr>
                <w:sz w:val="20"/>
                <w:szCs w:val="20"/>
              </w:rPr>
              <w:t>6 541,7</w:t>
            </w:r>
          </w:p>
        </w:tc>
        <w:tc>
          <w:tcPr>
            <w:tcW w:w="1134"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sz w:val="20"/>
                <w:szCs w:val="20"/>
              </w:rPr>
            </w:pPr>
            <w:r w:rsidRPr="00B66E2F">
              <w:rPr>
                <w:sz w:val="20"/>
                <w:szCs w:val="20"/>
              </w:rPr>
              <w:t>6 541,7</w:t>
            </w:r>
          </w:p>
        </w:tc>
        <w:tc>
          <w:tcPr>
            <w:tcW w:w="708"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sz w:val="20"/>
                <w:szCs w:val="20"/>
              </w:rPr>
            </w:pPr>
            <w:r w:rsidRPr="00B66E2F">
              <w:rPr>
                <w:sz w:val="20"/>
                <w:szCs w:val="20"/>
              </w:rPr>
              <w:t>100,0</w:t>
            </w:r>
          </w:p>
        </w:tc>
      </w:tr>
      <w:tr w:rsidR="009C6953" w:rsidRPr="00B66E2F" w:rsidTr="009C6953">
        <w:trPr>
          <w:trHeight w:val="111"/>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sz w:val="20"/>
                <w:szCs w:val="20"/>
              </w:rPr>
            </w:pPr>
            <w:r>
              <w:rPr>
                <w:sz w:val="20"/>
                <w:szCs w:val="20"/>
              </w:rPr>
              <w:t>5</w:t>
            </w:r>
            <w:r w:rsidRPr="00B66E2F">
              <w:rPr>
                <w:sz w:val="20"/>
                <w:szCs w:val="20"/>
              </w:rPr>
              <w:t>.3.</w:t>
            </w:r>
          </w:p>
        </w:tc>
        <w:tc>
          <w:tcPr>
            <w:tcW w:w="5004" w:type="dxa"/>
            <w:tcBorders>
              <w:top w:val="nil"/>
              <w:left w:val="single" w:sz="4" w:space="0" w:color="auto"/>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sz w:val="20"/>
                <w:szCs w:val="20"/>
              </w:rPr>
            </w:pPr>
            <w:r w:rsidRPr="00B66E2F">
              <w:rPr>
                <w:sz w:val="20"/>
                <w:szCs w:val="20"/>
              </w:rPr>
              <w:t>Участие и подготовка команд городского округа "город Якутск" в республиканских, российских и международных соревнованиях, а также их премирование</w:t>
            </w:r>
          </w:p>
        </w:tc>
        <w:tc>
          <w:tcPr>
            <w:tcW w:w="1134"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sz w:val="20"/>
                <w:szCs w:val="20"/>
              </w:rPr>
            </w:pPr>
            <w:r w:rsidRPr="00B66E2F">
              <w:rPr>
                <w:sz w:val="20"/>
                <w:szCs w:val="20"/>
              </w:rPr>
              <w:t>11 333,8</w:t>
            </w:r>
          </w:p>
        </w:tc>
        <w:tc>
          <w:tcPr>
            <w:tcW w:w="1134"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sz w:val="20"/>
                <w:szCs w:val="20"/>
              </w:rPr>
            </w:pPr>
            <w:r w:rsidRPr="00B66E2F">
              <w:rPr>
                <w:sz w:val="20"/>
                <w:szCs w:val="20"/>
              </w:rPr>
              <w:t>13 959,6</w:t>
            </w:r>
          </w:p>
        </w:tc>
        <w:tc>
          <w:tcPr>
            <w:tcW w:w="1134"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sz w:val="20"/>
                <w:szCs w:val="20"/>
              </w:rPr>
            </w:pPr>
            <w:r w:rsidRPr="00B66E2F">
              <w:rPr>
                <w:sz w:val="20"/>
                <w:szCs w:val="20"/>
              </w:rPr>
              <w:t>13 959,6</w:t>
            </w:r>
          </w:p>
        </w:tc>
        <w:tc>
          <w:tcPr>
            <w:tcW w:w="708"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sz w:val="20"/>
                <w:szCs w:val="20"/>
              </w:rPr>
            </w:pPr>
            <w:r w:rsidRPr="00B66E2F">
              <w:rPr>
                <w:sz w:val="20"/>
                <w:szCs w:val="20"/>
              </w:rPr>
              <w:t>100,0</w:t>
            </w:r>
          </w:p>
        </w:tc>
      </w:tr>
      <w:tr w:rsidR="009C6953" w:rsidRPr="00B66E2F" w:rsidTr="009C6953">
        <w:trPr>
          <w:trHeight w:val="73"/>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sz w:val="20"/>
                <w:szCs w:val="20"/>
              </w:rPr>
            </w:pPr>
            <w:r>
              <w:rPr>
                <w:sz w:val="20"/>
                <w:szCs w:val="20"/>
              </w:rPr>
              <w:t>5</w:t>
            </w:r>
            <w:r w:rsidRPr="00B66E2F">
              <w:rPr>
                <w:sz w:val="20"/>
                <w:szCs w:val="20"/>
              </w:rPr>
              <w:t>.4.</w:t>
            </w:r>
          </w:p>
        </w:tc>
        <w:tc>
          <w:tcPr>
            <w:tcW w:w="5004" w:type="dxa"/>
            <w:tcBorders>
              <w:top w:val="nil"/>
              <w:left w:val="single" w:sz="4" w:space="0" w:color="auto"/>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sz w:val="20"/>
                <w:szCs w:val="20"/>
              </w:rPr>
            </w:pPr>
            <w:r w:rsidRPr="00B66E2F">
              <w:rPr>
                <w:sz w:val="20"/>
                <w:szCs w:val="20"/>
              </w:rPr>
              <w:t>Мероприятия направленные на повышение качества и эффективности работы детско-юношеских спортивных школ, подготовка спортивного резерва сборной команды городского округа "город Якутск" (Содержание ДЮСШ)</w:t>
            </w:r>
          </w:p>
        </w:tc>
        <w:tc>
          <w:tcPr>
            <w:tcW w:w="1134"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sz w:val="20"/>
                <w:szCs w:val="20"/>
              </w:rPr>
            </w:pPr>
            <w:r w:rsidRPr="00B66E2F">
              <w:rPr>
                <w:sz w:val="20"/>
                <w:szCs w:val="20"/>
              </w:rPr>
              <w:t>280 346,6</w:t>
            </w:r>
          </w:p>
        </w:tc>
        <w:tc>
          <w:tcPr>
            <w:tcW w:w="1134"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sz w:val="20"/>
                <w:szCs w:val="20"/>
              </w:rPr>
            </w:pPr>
            <w:r w:rsidRPr="00B66E2F">
              <w:rPr>
                <w:sz w:val="20"/>
                <w:szCs w:val="20"/>
              </w:rPr>
              <w:t>282 946,7</w:t>
            </w:r>
          </w:p>
        </w:tc>
        <w:tc>
          <w:tcPr>
            <w:tcW w:w="1134"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sz w:val="20"/>
                <w:szCs w:val="20"/>
              </w:rPr>
            </w:pPr>
            <w:r w:rsidRPr="00B66E2F">
              <w:rPr>
                <w:sz w:val="20"/>
                <w:szCs w:val="20"/>
              </w:rPr>
              <w:t>282 946,7</w:t>
            </w:r>
          </w:p>
        </w:tc>
        <w:tc>
          <w:tcPr>
            <w:tcW w:w="708"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sz w:val="20"/>
                <w:szCs w:val="20"/>
              </w:rPr>
            </w:pPr>
            <w:r w:rsidRPr="00B66E2F">
              <w:rPr>
                <w:sz w:val="20"/>
                <w:szCs w:val="20"/>
              </w:rPr>
              <w:t>100,0</w:t>
            </w:r>
          </w:p>
        </w:tc>
      </w:tr>
      <w:tr w:rsidR="009C6953" w:rsidRPr="00B66E2F" w:rsidTr="009C6953">
        <w:trPr>
          <w:trHeight w:val="73"/>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sz w:val="20"/>
                <w:szCs w:val="20"/>
              </w:rPr>
            </w:pPr>
            <w:r>
              <w:rPr>
                <w:sz w:val="20"/>
                <w:szCs w:val="20"/>
              </w:rPr>
              <w:t>5</w:t>
            </w:r>
            <w:r w:rsidRPr="00B66E2F">
              <w:rPr>
                <w:sz w:val="20"/>
                <w:szCs w:val="20"/>
              </w:rPr>
              <w:t>.5.</w:t>
            </w:r>
          </w:p>
        </w:tc>
        <w:tc>
          <w:tcPr>
            <w:tcW w:w="5004" w:type="dxa"/>
            <w:tcBorders>
              <w:top w:val="nil"/>
              <w:left w:val="single" w:sz="4" w:space="0" w:color="auto"/>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sz w:val="20"/>
                <w:szCs w:val="20"/>
              </w:rPr>
            </w:pPr>
            <w:r w:rsidRPr="00B66E2F">
              <w:rPr>
                <w:sz w:val="20"/>
                <w:szCs w:val="20"/>
              </w:rPr>
              <w:t>Предоставление мер социальной поддержки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134"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sz w:val="20"/>
                <w:szCs w:val="20"/>
              </w:rPr>
            </w:pPr>
            <w:r w:rsidRPr="00B66E2F">
              <w:rPr>
                <w:sz w:val="20"/>
                <w:szCs w:val="20"/>
              </w:rPr>
              <w:t>86,4</w:t>
            </w:r>
          </w:p>
        </w:tc>
        <w:tc>
          <w:tcPr>
            <w:tcW w:w="1134"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sz w:val="20"/>
                <w:szCs w:val="20"/>
              </w:rPr>
            </w:pPr>
            <w:r w:rsidRPr="00B66E2F">
              <w:rPr>
                <w:sz w:val="20"/>
                <w:szCs w:val="20"/>
              </w:rPr>
              <w:t>86,4</w:t>
            </w:r>
          </w:p>
        </w:tc>
        <w:tc>
          <w:tcPr>
            <w:tcW w:w="1134"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sz w:val="20"/>
                <w:szCs w:val="20"/>
              </w:rPr>
            </w:pPr>
            <w:r w:rsidRPr="00B66E2F">
              <w:rPr>
                <w:sz w:val="20"/>
                <w:szCs w:val="20"/>
              </w:rPr>
              <w:t>86,4</w:t>
            </w:r>
          </w:p>
        </w:tc>
        <w:tc>
          <w:tcPr>
            <w:tcW w:w="708"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sz w:val="20"/>
                <w:szCs w:val="20"/>
              </w:rPr>
            </w:pPr>
            <w:r w:rsidRPr="00B66E2F">
              <w:rPr>
                <w:sz w:val="20"/>
                <w:szCs w:val="20"/>
              </w:rPr>
              <w:t>100,0</w:t>
            </w:r>
          </w:p>
        </w:tc>
      </w:tr>
    </w:tbl>
    <w:p w:rsidR="009C6953" w:rsidRPr="00B66E2F" w:rsidRDefault="009C6953" w:rsidP="00C97331">
      <w:pPr>
        <w:tabs>
          <w:tab w:val="left" w:pos="1134"/>
        </w:tabs>
        <w:overflowPunct w:val="0"/>
        <w:autoSpaceDE w:val="0"/>
        <w:autoSpaceDN w:val="0"/>
        <w:adjustRightInd w:val="0"/>
        <w:spacing w:before="120"/>
        <w:ind w:right="141" w:firstLine="709"/>
        <w:contextualSpacing/>
        <w:jc w:val="right"/>
        <w:rPr>
          <w:b/>
          <w:sz w:val="20"/>
          <w:szCs w:val="20"/>
        </w:rPr>
      </w:pPr>
    </w:p>
    <w:p w:rsidR="009C6953" w:rsidRPr="00B569DE" w:rsidRDefault="009C6953" w:rsidP="00C97331">
      <w:pPr>
        <w:overflowPunct w:val="0"/>
        <w:autoSpaceDE w:val="0"/>
        <w:autoSpaceDN w:val="0"/>
        <w:adjustRightInd w:val="0"/>
        <w:spacing w:before="120"/>
        <w:ind w:right="141" w:firstLine="709"/>
        <w:contextualSpacing/>
        <w:jc w:val="both"/>
      </w:pPr>
      <w:r w:rsidRPr="00B66E2F">
        <w:rPr>
          <w:bCs/>
          <w:szCs w:val="28"/>
        </w:rPr>
        <w:t>План по МП «Молодежь. Семья. Спорт. Здоровый город на 201</w:t>
      </w:r>
      <w:r w:rsidRPr="00B66E2F">
        <w:rPr>
          <w:bCs/>
          <w:szCs w:val="28"/>
          <w:lang w:val="sah-RU"/>
        </w:rPr>
        <w:t>8</w:t>
      </w:r>
      <w:r w:rsidRPr="00B66E2F">
        <w:rPr>
          <w:bCs/>
          <w:szCs w:val="28"/>
        </w:rPr>
        <w:t>-20</w:t>
      </w:r>
      <w:r w:rsidRPr="00B66E2F">
        <w:rPr>
          <w:bCs/>
          <w:szCs w:val="28"/>
          <w:lang w:val="sah-RU"/>
        </w:rPr>
        <w:t>22</w:t>
      </w:r>
      <w:r w:rsidRPr="00B66E2F">
        <w:rPr>
          <w:bCs/>
          <w:szCs w:val="28"/>
        </w:rPr>
        <w:t xml:space="preserve"> годы» утвержден в сумме </w:t>
      </w:r>
      <w:r w:rsidRPr="00B66E2F">
        <w:rPr>
          <w:bCs/>
          <w:szCs w:val="28"/>
          <w:lang w:val="sah-RU"/>
        </w:rPr>
        <w:t>334 709,4</w:t>
      </w:r>
      <w:r w:rsidRPr="00B66E2F">
        <w:rPr>
          <w:bCs/>
          <w:szCs w:val="28"/>
        </w:rPr>
        <w:t xml:space="preserve"> </w:t>
      </w:r>
      <w:r w:rsidRPr="00B66E2F">
        <w:rPr>
          <w:szCs w:val="28"/>
        </w:rPr>
        <w:t xml:space="preserve">тыс. </w:t>
      </w:r>
      <w:r w:rsidR="00B7687D">
        <w:rPr>
          <w:szCs w:val="28"/>
        </w:rPr>
        <w:t>рублей.</w:t>
      </w:r>
      <w:r w:rsidRPr="00B66E2F">
        <w:rPr>
          <w:szCs w:val="28"/>
        </w:rPr>
        <w:t xml:space="preserve"> Уточненный план составил </w:t>
      </w:r>
      <w:r w:rsidRPr="00B66E2F">
        <w:rPr>
          <w:szCs w:val="28"/>
          <w:lang w:val="sah-RU"/>
        </w:rPr>
        <w:t>342 746,7</w:t>
      </w:r>
      <w:r w:rsidRPr="00B66E2F">
        <w:rPr>
          <w:szCs w:val="28"/>
        </w:rPr>
        <w:t xml:space="preserve"> тыс. </w:t>
      </w:r>
      <w:r w:rsidR="00B7687D">
        <w:rPr>
          <w:szCs w:val="28"/>
        </w:rPr>
        <w:t>рублей</w:t>
      </w:r>
      <w:r>
        <w:rPr>
          <w:szCs w:val="28"/>
        </w:rPr>
        <w:t>, кассовое исполнение -</w:t>
      </w:r>
      <w:r w:rsidRPr="00B66E2F">
        <w:rPr>
          <w:szCs w:val="28"/>
        </w:rPr>
        <w:t xml:space="preserve"> </w:t>
      </w:r>
      <w:r w:rsidRPr="00B66E2F">
        <w:rPr>
          <w:szCs w:val="28"/>
          <w:lang w:val="sah-RU"/>
        </w:rPr>
        <w:t>342 445,0</w:t>
      </w:r>
      <w:r w:rsidRPr="00B66E2F">
        <w:rPr>
          <w:szCs w:val="28"/>
        </w:rPr>
        <w:t xml:space="preserve"> тыс. </w:t>
      </w:r>
      <w:r w:rsidR="00B7687D">
        <w:rPr>
          <w:szCs w:val="28"/>
        </w:rPr>
        <w:t>рублей</w:t>
      </w:r>
      <w:r w:rsidRPr="00B66E2F">
        <w:rPr>
          <w:szCs w:val="28"/>
        </w:rPr>
        <w:t xml:space="preserve"> или 99,9% от уточненного плана.</w:t>
      </w:r>
      <w:r>
        <w:rPr>
          <w:szCs w:val="28"/>
        </w:rPr>
        <w:t xml:space="preserve"> </w:t>
      </w:r>
      <w:r w:rsidRPr="00B569DE">
        <w:t xml:space="preserve">Оценка эффективности реализации программы – </w:t>
      </w:r>
      <w:r w:rsidRPr="00B569DE">
        <w:rPr>
          <w:b/>
          <w:i/>
        </w:rPr>
        <w:t>высокая</w:t>
      </w:r>
      <w:r>
        <w:t xml:space="preserve"> (в 2018 году – высокая)</w:t>
      </w:r>
      <w:r w:rsidRPr="00B569DE">
        <w:t>.</w:t>
      </w:r>
      <w:r>
        <w:t xml:space="preserve"> По сравнению с 2018 годом расходы программы увеличились на 5 331,6 тыс. </w:t>
      </w:r>
      <w:r w:rsidR="00B7687D">
        <w:t>рублей</w:t>
      </w:r>
      <w:r>
        <w:t xml:space="preserve"> или 1,6 %, за счет средств местного бюджета, так как финансирование из средств республиканского бюджета уменьшилось на 36 435,5 тыс. </w:t>
      </w:r>
      <w:r w:rsidR="00B7687D">
        <w:t>рублей</w:t>
      </w:r>
      <w:r>
        <w:t xml:space="preserve"> или в 16,6 раза.</w:t>
      </w:r>
    </w:p>
    <w:p w:rsidR="009C6953" w:rsidRPr="00B66E2F" w:rsidRDefault="009C6953" w:rsidP="00C97331">
      <w:pPr>
        <w:overflowPunct w:val="0"/>
        <w:autoSpaceDE w:val="0"/>
        <w:autoSpaceDN w:val="0"/>
        <w:adjustRightInd w:val="0"/>
        <w:spacing w:before="120"/>
        <w:ind w:right="141" w:firstLine="709"/>
        <w:contextualSpacing/>
        <w:jc w:val="both"/>
      </w:pPr>
      <w:r>
        <w:rPr>
          <w:szCs w:val="28"/>
        </w:rPr>
        <w:t xml:space="preserve">Основные расходы осуществлены по направлениям: </w:t>
      </w:r>
      <w:r w:rsidRPr="00B66E2F">
        <w:t xml:space="preserve">обеспечение деятельности Управления физической культуры и спорта, Управления молодежи и семейной политики, МБУ Детских юношеских спортивных школ на </w:t>
      </w:r>
      <w:r>
        <w:t xml:space="preserve">общую </w:t>
      </w:r>
      <w:r w:rsidRPr="00B66E2F">
        <w:t xml:space="preserve">сумму 302 041,8 тыс. </w:t>
      </w:r>
      <w:r w:rsidR="00B7687D">
        <w:t>рублей</w:t>
      </w:r>
      <w:r>
        <w:t xml:space="preserve"> или 88,2 % от общего объема расходов</w:t>
      </w:r>
      <w:r w:rsidRPr="00B66E2F">
        <w:rPr>
          <w:lang w:val="sah-RU"/>
        </w:rPr>
        <w:t xml:space="preserve">, </w:t>
      </w:r>
      <w:r w:rsidRPr="00B66E2F">
        <w:t xml:space="preserve">проведение городских физкультурно-оздоровительных и спортивно-массовых мероприятий, участие сборных команд города в региональных, межрегиональных спортивных мероприятиях, подготовка сборных команд городского округа «город Якутск» к крупным республиканским соревнованиям, премирование победителей и призеров на сумму </w:t>
      </w:r>
      <w:r w:rsidRPr="00B66E2F">
        <w:rPr>
          <w:lang w:val="sah-RU"/>
        </w:rPr>
        <w:t>20 701,3</w:t>
      </w:r>
      <w:r w:rsidRPr="00B66E2F">
        <w:t xml:space="preserve"> тыс. </w:t>
      </w:r>
      <w:r w:rsidR="00B7687D">
        <w:t>рублей</w:t>
      </w:r>
      <w:r>
        <w:t xml:space="preserve"> или 6 % от всех расходов по программе. </w:t>
      </w:r>
    </w:p>
    <w:bookmarkEnd w:id="31"/>
    <w:p w:rsidR="009C6953" w:rsidRDefault="009C6953" w:rsidP="00C97331">
      <w:pPr>
        <w:spacing w:before="120"/>
        <w:ind w:right="-1" w:firstLine="709"/>
        <w:contextualSpacing/>
        <w:jc w:val="both"/>
      </w:pPr>
      <w:r>
        <w:lastRenderedPageBreak/>
        <w:t>Средства</w:t>
      </w:r>
      <w:r w:rsidRPr="00E1545A">
        <w:t xml:space="preserve"> государственного бюджета Республики Саха (Якутия) </w:t>
      </w:r>
      <w:r>
        <w:t xml:space="preserve">на сумму 2 336,4 тыс. </w:t>
      </w:r>
      <w:r w:rsidR="00B7687D">
        <w:t xml:space="preserve">рублей </w:t>
      </w:r>
      <w:r>
        <w:t>были направлены</w:t>
      </w:r>
      <w:r w:rsidRPr="00E1545A">
        <w:t xml:space="preserve"> в том числе:</w:t>
      </w:r>
      <w:r>
        <w:t xml:space="preserve"> </w:t>
      </w:r>
      <w:r w:rsidRPr="00E55768">
        <w:t>на реализацию мероприятий по патриотическому воспитанию молодежи</w:t>
      </w:r>
      <w:r>
        <w:t xml:space="preserve"> – 2 250,0 тыс. </w:t>
      </w:r>
      <w:r w:rsidR="00B7687D">
        <w:t>рублей</w:t>
      </w:r>
      <w:r>
        <w:t xml:space="preserve"> и на п</w:t>
      </w:r>
      <w:r w:rsidRPr="00E55768">
        <w:t>редоставление мер социальной поддержки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r w:rsidR="00FB2851">
        <w:t xml:space="preserve"> – 86,4 тыс. </w:t>
      </w:r>
      <w:r w:rsidR="00B7687D">
        <w:t>рублей.</w:t>
      </w:r>
    </w:p>
    <w:p w:rsidR="00FB2851" w:rsidRPr="00FB2851" w:rsidRDefault="00FB2851" w:rsidP="00C97331">
      <w:pPr>
        <w:spacing w:before="120"/>
        <w:ind w:right="-1" w:firstLine="709"/>
        <w:contextualSpacing/>
        <w:jc w:val="both"/>
      </w:pPr>
    </w:p>
    <w:p w:rsidR="009C6953" w:rsidRPr="00282C67" w:rsidRDefault="009C6953" w:rsidP="00C97331">
      <w:pPr>
        <w:keepNext/>
        <w:overflowPunct w:val="0"/>
        <w:autoSpaceDE w:val="0"/>
        <w:autoSpaceDN w:val="0"/>
        <w:adjustRightInd w:val="0"/>
        <w:spacing w:before="120"/>
        <w:ind w:firstLine="709"/>
        <w:contextualSpacing/>
        <w:jc w:val="center"/>
        <w:outlineLvl w:val="0"/>
        <w:rPr>
          <w:b/>
          <w:bCs/>
          <w:sz w:val="28"/>
          <w:szCs w:val="28"/>
        </w:rPr>
      </w:pPr>
      <w:bookmarkStart w:id="32" w:name="_Toc43052849"/>
      <w:bookmarkStart w:id="33" w:name="_Toc39829741"/>
      <w:r w:rsidRPr="00282C67">
        <w:rPr>
          <w:b/>
          <w:bCs/>
          <w:sz w:val="28"/>
          <w:szCs w:val="28"/>
        </w:rPr>
        <w:t>Муниципальная программа «Развитие образования городского округа</w:t>
      </w:r>
      <w:bookmarkEnd w:id="32"/>
      <w:r w:rsidRPr="00282C67">
        <w:rPr>
          <w:b/>
          <w:bCs/>
          <w:sz w:val="28"/>
          <w:szCs w:val="28"/>
        </w:rPr>
        <w:t xml:space="preserve"> </w:t>
      </w:r>
    </w:p>
    <w:p w:rsidR="009C6953" w:rsidRPr="00282C67" w:rsidRDefault="009C6953" w:rsidP="00C97331">
      <w:pPr>
        <w:keepNext/>
        <w:overflowPunct w:val="0"/>
        <w:autoSpaceDE w:val="0"/>
        <w:autoSpaceDN w:val="0"/>
        <w:adjustRightInd w:val="0"/>
        <w:spacing w:before="120"/>
        <w:ind w:firstLine="709"/>
        <w:contextualSpacing/>
        <w:jc w:val="center"/>
        <w:outlineLvl w:val="0"/>
        <w:rPr>
          <w:b/>
          <w:bCs/>
          <w:sz w:val="28"/>
          <w:szCs w:val="28"/>
        </w:rPr>
      </w:pPr>
      <w:bookmarkStart w:id="34" w:name="_Toc43052850"/>
      <w:r w:rsidRPr="00282C67">
        <w:rPr>
          <w:b/>
          <w:bCs/>
          <w:sz w:val="28"/>
          <w:szCs w:val="28"/>
        </w:rPr>
        <w:t>«город Якутск» на 2018-2022 гг.”</w:t>
      </w:r>
      <w:bookmarkEnd w:id="33"/>
      <w:bookmarkEnd w:id="34"/>
    </w:p>
    <w:p w:rsidR="00AB21BB" w:rsidRPr="00B66E2F" w:rsidRDefault="009C6953" w:rsidP="00AB21BB">
      <w:pPr>
        <w:tabs>
          <w:tab w:val="left" w:pos="1134"/>
        </w:tabs>
        <w:overflowPunct w:val="0"/>
        <w:autoSpaceDE w:val="0"/>
        <w:autoSpaceDN w:val="0"/>
        <w:adjustRightInd w:val="0"/>
        <w:spacing w:before="120"/>
        <w:ind w:right="141" w:firstLine="709"/>
        <w:contextualSpacing/>
        <w:jc w:val="right"/>
        <w:rPr>
          <w:sz w:val="20"/>
          <w:szCs w:val="20"/>
          <w:lang w:val="sah-RU"/>
        </w:rPr>
      </w:pPr>
      <w:r w:rsidRPr="00B66E2F">
        <w:rPr>
          <w:sz w:val="20"/>
          <w:szCs w:val="20"/>
          <w:lang w:val="sah-RU"/>
        </w:rPr>
        <w:t>тыс.</w:t>
      </w:r>
      <w:r w:rsidR="00AB21BB">
        <w:rPr>
          <w:sz w:val="20"/>
          <w:szCs w:val="20"/>
          <w:lang w:val="sah-RU"/>
        </w:rPr>
        <w:t>рублей</w:t>
      </w:r>
    </w:p>
    <w:tbl>
      <w:tblPr>
        <w:tblW w:w="9776" w:type="dxa"/>
        <w:tblLayout w:type="fixed"/>
        <w:tblLook w:val="04A0" w:firstRow="1" w:lastRow="0" w:firstColumn="1" w:lastColumn="0" w:noHBand="0" w:noVBand="1"/>
      </w:tblPr>
      <w:tblGrid>
        <w:gridCol w:w="516"/>
        <w:gridCol w:w="4015"/>
        <w:gridCol w:w="1418"/>
        <w:gridCol w:w="1417"/>
        <w:gridCol w:w="1418"/>
        <w:gridCol w:w="992"/>
      </w:tblGrid>
      <w:tr w:rsidR="009C6953" w:rsidRPr="00B66E2F" w:rsidTr="009C6953">
        <w:trPr>
          <w:trHeight w:val="1020"/>
          <w:tblHead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jc w:val="center"/>
              <w:rPr>
                <w:color w:val="000000"/>
                <w:sz w:val="20"/>
                <w:szCs w:val="20"/>
              </w:rPr>
            </w:pPr>
            <w:r w:rsidRPr="00B66E2F">
              <w:rPr>
                <w:color w:val="000000"/>
                <w:sz w:val="20"/>
                <w:szCs w:val="20"/>
              </w:rPr>
              <w:t>№ п/п</w:t>
            </w:r>
          </w:p>
        </w:tc>
        <w:tc>
          <w:tcPr>
            <w:tcW w:w="4015" w:type="dxa"/>
            <w:tcBorders>
              <w:top w:val="single" w:sz="4" w:space="0" w:color="auto"/>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jc w:val="center"/>
              <w:rPr>
                <w:color w:val="000000"/>
                <w:sz w:val="20"/>
                <w:szCs w:val="20"/>
              </w:rPr>
            </w:pPr>
            <w:r w:rsidRPr="00B66E2F">
              <w:rPr>
                <w:color w:val="000000"/>
                <w:sz w:val="20"/>
                <w:szCs w:val="20"/>
              </w:rPr>
              <w:t>Наименование подпрограмм, мероприятий, объектов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jc w:val="center"/>
              <w:rPr>
                <w:color w:val="000000"/>
                <w:sz w:val="20"/>
                <w:szCs w:val="20"/>
              </w:rPr>
            </w:pPr>
            <w:proofErr w:type="spellStart"/>
            <w:r>
              <w:rPr>
                <w:color w:val="000000"/>
                <w:sz w:val="20"/>
                <w:szCs w:val="20"/>
              </w:rPr>
              <w:t>Утвержд</w:t>
            </w:r>
            <w:proofErr w:type="spellEnd"/>
            <w:r>
              <w:rPr>
                <w:color w:val="000000"/>
                <w:sz w:val="20"/>
                <w:szCs w:val="20"/>
              </w:rPr>
              <w:t>-</w:t>
            </w:r>
            <w:r w:rsidRPr="00B66E2F">
              <w:rPr>
                <w:color w:val="000000"/>
                <w:sz w:val="20"/>
                <w:szCs w:val="20"/>
              </w:rPr>
              <w:t>й план на 2019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jc w:val="center"/>
              <w:rPr>
                <w:color w:val="000000"/>
                <w:sz w:val="20"/>
                <w:szCs w:val="20"/>
              </w:rPr>
            </w:pPr>
            <w:r w:rsidRPr="00B66E2F">
              <w:rPr>
                <w:color w:val="000000"/>
                <w:sz w:val="20"/>
                <w:szCs w:val="20"/>
              </w:rPr>
              <w:t xml:space="preserve">Уточненный план на 2019 год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jc w:val="center"/>
              <w:rPr>
                <w:color w:val="000000"/>
                <w:sz w:val="20"/>
                <w:szCs w:val="20"/>
              </w:rPr>
            </w:pPr>
            <w:r w:rsidRPr="00B66E2F">
              <w:rPr>
                <w:color w:val="000000"/>
                <w:sz w:val="20"/>
                <w:szCs w:val="20"/>
              </w:rPr>
              <w:t>Кассовые расходы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jc w:val="center"/>
              <w:rPr>
                <w:color w:val="000000"/>
                <w:sz w:val="20"/>
                <w:szCs w:val="20"/>
              </w:rPr>
            </w:pPr>
            <w:r w:rsidRPr="00B66E2F">
              <w:rPr>
                <w:color w:val="000000"/>
                <w:sz w:val="20"/>
                <w:szCs w:val="20"/>
              </w:rPr>
              <w:t xml:space="preserve">% исполнения от </w:t>
            </w:r>
            <w:proofErr w:type="spellStart"/>
            <w:r w:rsidRPr="00B66E2F">
              <w:rPr>
                <w:color w:val="000000"/>
                <w:sz w:val="20"/>
                <w:szCs w:val="20"/>
              </w:rPr>
              <w:t>уточн</w:t>
            </w:r>
            <w:proofErr w:type="spellEnd"/>
            <w:r w:rsidRPr="00B66E2F">
              <w:rPr>
                <w:color w:val="000000"/>
                <w:sz w:val="20"/>
                <w:szCs w:val="20"/>
              </w:rPr>
              <w:t xml:space="preserve"> плана</w:t>
            </w:r>
          </w:p>
        </w:tc>
      </w:tr>
      <w:tr w:rsidR="009C6953" w:rsidRPr="00B66E2F" w:rsidTr="009C6953">
        <w:trPr>
          <w:trHeight w:val="225"/>
          <w:tblHead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jc w:val="center"/>
              <w:rPr>
                <w:bCs/>
                <w:color w:val="000000"/>
                <w:sz w:val="20"/>
                <w:szCs w:val="20"/>
              </w:rPr>
            </w:pPr>
            <w:r w:rsidRPr="00B66E2F">
              <w:rPr>
                <w:bCs/>
                <w:color w:val="000000"/>
                <w:sz w:val="20"/>
                <w:szCs w:val="20"/>
              </w:rPr>
              <w:t>1</w:t>
            </w:r>
          </w:p>
        </w:tc>
        <w:tc>
          <w:tcPr>
            <w:tcW w:w="4015"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jc w:val="center"/>
              <w:rPr>
                <w:bCs/>
                <w:color w:val="000000"/>
                <w:sz w:val="20"/>
                <w:szCs w:val="20"/>
              </w:rPr>
            </w:pPr>
            <w:r w:rsidRPr="00B66E2F">
              <w:rPr>
                <w:bCs/>
                <w:color w:val="000000"/>
                <w:sz w:val="20"/>
                <w:szCs w:val="20"/>
              </w:rPr>
              <w:t>2</w:t>
            </w:r>
          </w:p>
        </w:tc>
        <w:tc>
          <w:tcPr>
            <w:tcW w:w="1418"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jc w:val="center"/>
              <w:rPr>
                <w:bCs/>
                <w:color w:val="000000"/>
                <w:sz w:val="20"/>
                <w:szCs w:val="20"/>
              </w:rPr>
            </w:pPr>
            <w:r w:rsidRPr="00B66E2F">
              <w:rPr>
                <w:bCs/>
                <w:color w:val="000000"/>
                <w:sz w:val="20"/>
                <w:szCs w:val="20"/>
              </w:rPr>
              <w:t>3</w:t>
            </w:r>
          </w:p>
        </w:tc>
        <w:tc>
          <w:tcPr>
            <w:tcW w:w="1417"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jc w:val="center"/>
              <w:rPr>
                <w:bCs/>
                <w:color w:val="000000"/>
                <w:sz w:val="20"/>
                <w:szCs w:val="20"/>
              </w:rPr>
            </w:pPr>
            <w:r w:rsidRPr="00B66E2F">
              <w:rPr>
                <w:bCs/>
                <w:color w:val="000000"/>
                <w:sz w:val="20"/>
                <w:szCs w:val="20"/>
              </w:rPr>
              <w:t>4</w:t>
            </w:r>
          </w:p>
        </w:tc>
        <w:tc>
          <w:tcPr>
            <w:tcW w:w="1418"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jc w:val="center"/>
              <w:rPr>
                <w:bCs/>
                <w:color w:val="000000"/>
                <w:sz w:val="20"/>
                <w:szCs w:val="20"/>
              </w:rPr>
            </w:pPr>
            <w:r w:rsidRPr="00B66E2F">
              <w:rPr>
                <w:bCs/>
                <w:color w:val="000000"/>
                <w:sz w:val="20"/>
                <w:szCs w:val="20"/>
              </w:rPr>
              <w:t>5</w:t>
            </w:r>
          </w:p>
        </w:tc>
        <w:tc>
          <w:tcPr>
            <w:tcW w:w="992"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jc w:val="center"/>
              <w:rPr>
                <w:bCs/>
                <w:color w:val="000000"/>
                <w:sz w:val="20"/>
                <w:szCs w:val="20"/>
              </w:rPr>
            </w:pPr>
            <w:r w:rsidRPr="00B66E2F">
              <w:rPr>
                <w:bCs/>
                <w:color w:val="000000"/>
                <w:sz w:val="20"/>
                <w:szCs w:val="20"/>
              </w:rPr>
              <w:t>6</w:t>
            </w:r>
          </w:p>
        </w:tc>
      </w:tr>
      <w:tr w:rsidR="009C6953" w:rsidRPr="00B66E2F" w:rsidTr="009C6953">
        <w:trPr>
          <w:trHeight w:val="149"/>
        </w:trPr>
        <w:tc>
          <w:tcPr>
            <w:tcW w:w="516" w:type="dxa"/>
            <w:tcBorders>
              <w:top w:val="nil"/>
              <w:left w:val="single" w:sz="4" w:space="0" w:color="auto"/>
              <w:bottom w:val="single" w:sz="4" w:space="0" w:color="auto"/>
              <w:right w:val="single" w:sz="4" w:space="0" w:color="auto"/>
            </w:tcBorders>
            <w:shd w:val="clear" w:color="000000" w:fill="E2EFDA"/>
            <w:noWrap/>
            <w:vAlign w:val="center"/>
            <w:hideMark/>
          </w:tcPr>
          <w:p w:rsidR="009C6953" w:rsidRPr="00B66E2F" w:rsidRDefault="009C6953" w:rsidP="00C97331">
            <w:pPr>
              <w:spacing w:before="120"/>
              <w:contextualSpacing/>
              <w:jc w:val="center"/>
              <w:rPr>
                <w:b/>
                <w:bCs/>
                <w:color w:val="000000"/>
                <w:sz w:val="20"/>
                <w:szCs w:val="20"/>
              </w:rPr>
            </w:pPr>
            <w:r w:rsidRPr="00B66E2F">
              <w:rPr>
                <w:b/>
                <w:bCs/>
                <w:color w:val="000000"/>
                <w:sz w:val="20"/>
                <w:szCs w:val="20"/>
              </w:rPr>
              <w:t> </w:t>
            </w:r>
          </w:p>
        </w:tc>
        <w:tc>
          <w:tcPr>
            <w:tcW w:w="4015" w:type="dxa"/>
            <w:tcBorders>
              <w:top w:val="nil"/>
              <w:left w:val="nil"/>
              <w:bottom w:val="single" w:sz="4" w:space="0" w:color="auto"/>
              <w:right w:val="single" w:sz="4" w:space="0" w:color="auto"/>
            </w:tcBorders>
            <w:shd w:val="clear" w:color="000000" w:fill="E2EFDA"/>
            <w:vAlign w:val="center"/>
            <w:hideMark/>
          </w:tcPr>
          <w:p w:rsidR="009C6953" w:rsidRPr="00B66E2F" w:rsidRDefault="009C6953" w:rsidP="00C97331">
            <w:pPr>
              <w:spacing w:before="120"/>
              <w:contextualSpacing/>
              <w:rPr>
                <w:b/>
                <w:bCs/>
                <w:color w:val="000000"/>
                <w:sz w:val="20"/>
                <w:szCs w:val="20"/>
              </w:rPr>
            </w:pPr>
            <w:r w:rsidRPr="00B66E2F">
              <w:rPr>
                <w:b/>
                <w:bCs/>
                <w:color w:val="000000"/>
                <w:sz w:val="20"/>
                <w:szCs w:val="20"/>
              </w:rPr>
              <w:t>Всего по программе:</w:t>
            </w:r>
          </w:p>
        </w:tc>
        <w:tc>
          <w:tcPr>
            <w:tcW w:w="1418" w:type="dxa"/>
            <w:tcBorders>
              <w:top w:val="nil"/>
              <w:left w:val="nil"/>
              <w:bottom w:val="single" w:sz="4" w:space="0" w:color="auto"/>
              <w:right w:val="single" w:sz="4" w:space="0" w:color="auto"/>
            </w:tcBorders>
            <w:shd w:val="clear" w:color="000000" w:fill="E2EFDA"/>
            <w:vAlign w:val="center"/>
            <w:hideMark/>
          </w:tcPr>
          <w:p w:rsidR="009C6953" w:rsidRPr="00B66E2F" w:rsidRDefault="009C6953" w:rsidP="00142102">
            <w:pPr>
              <w:spacing w:before="120"/>
              <w:ind w:firstLineChars="100" w:firstLine="201"/>
              <w:contextualSpacing/>
              <w:jc w:val="right"/>
              <w:rPr>
                <w:b/>
                <w:bCs/>
                <w:color w:val="000000"/>
                <w:sz w:val="20"/>
                <w:szCs w:val="20"/>
              </w:rPr>
            </w:pPr>
            <w:r w:rsidRPr="00B66E2F">
              <w:rPr>
                <w:b/>
                <w:bCs/>
                <w:color w:val="000000"/>
                <w:sz w:val="20"/>
                <w:szCs w:val="20"/>
              </w:rPr>
              <w:t>8 797 243,0</w:t>
            </w:r>
          </w:p>
        </w:tc>
        <w:tc>
          <w:tcPr>
            <w:tcW w:w="1417" w:type="dxa"/>
            <w:tcBorders>
              <w:top w:val="nil"/>
              <w:left w:val="nil"/>
              <w:bottom w:val="single" w:sz="4" w:space="0" w:color="auto"/>
              <w:right w:val="single" w:sz="4" w:space="0" w:color="auto"/>
            </w:tcBorders>
            <w:shd w:val="clear" w:color="000000" w:fill="E2EFDA"/>
            <w:vAlign w:val="center"/>
            <w:hideMark/>
          </w:tcPr>
          <w:p w:rsidR="009C6953" w:rsidRPr="00B66E2F" w:rsidRDefault="009C6953" w:rsidP="00142102">
            <w:pPr>
              <w:spacing w:before="120"/>
              <w:ind w:firstLineChars="100" w:firstLine="201"/>
              <w:contextualSpacing/>
              <w:jc w:val="right"/>
              <w:rPr>
                <w:b/>
                <w:bCs/>
                <w:color w:val="000000"/>
                <w:sz w:val="20"/>
                <w:szCs w:val="20"/>
              </w:rPr>
            </w:pPr>
            <w:r w:rsidRPr="00B66E2F">
              <w:rPr>
                <w:b/>
                <w:bCs/>
                <w:color w:val="000000"/>
                <w:sz w:val="20"/>
                <w:szCs w:val="20"/>
              </w:rPr>
              <w:t>9 964 504,4</w:t>
            </w:r>
          </w:p>
        </w:tc>
        <w:tc>
          <w:tcPr>
            <w:tcW w:w="1418" w:type="dxa"/>
            <w:tcBorders>
              <w:top w:val="nil"/>
              <w:left w:val="nil"/>
              <w:bottom w:val="single" w:sz="4" w:space="0" w:color="auto"/>
              <w:right w:val="single" w:sz="4" w:space="0" w:color="auto"/>
            </w:tcBorders>
            <w:shd w:val="clear" w:color="000000" w:fill="E2EFDA"/>
            <w:vAlign w:val="center"/>
            <w:hideMark/>
          </w:tcPr>
          <w:p w:rsidR="009C6953" w:rsidRPr="00B66E2F" w:rsidRDefault="009C6953" w:rsidP="00142102">
            <w:pPr>
              <w:spacing w:before="120"/>
              <w:ind w:firstLineChars="100" w:firstLine="201"/>
              <w:contextualSpacing/>
              <w:jc w:val="right"/>
              <w:rPr>
                <w:b/>
                <w:bCs/>
                <w:color w:val="000000"/>
                <w:sz w:val="20"/>
                <w:szCs w:val="20"/>
              </w:rPr>
            </w:pPr>
            <w:r w:rsidRPr="00B66E2F">
              <w:rPr>
                <w:b/>
                <w:bCs/>
                <w:color w:val="000000"/>
                <w:sz w:val="20"/>
                <w:szCs w:val="20"/>
              </w:rPr>
              <w:t>9 933 189,5</w:t>
            </w:r>
          </w:p>
        </w:tc>
        <w:tc>
          <w:tcPr>
            <w:tcW w:w="992" w:type="dxa"/>
            <w:tcBorders>
              <w:top w:val="nil"/>
              <w:left w:val="nil"/>
              <w:bottom w:val="single" w:sz="4" w:space="0" w:color="auto"/>
              <w:right w:val="single" w:sz="4" w:space="0" w:color="auto"/>
            </w:tcBorders>
            <w:shd w:val="clear" w:color="000000" w:fill="E2EFDA"/>
            <w:vAlign w:val="center"/>
            <w:hideMark/>
          </w:tcPr>
          <w:p w:rsidR="009C6953" w:rsidRPr="00B66E2F" w:rsidRDefault="009C6953" w:rsidP="00142102">
            <w:pPr>
              <w:spacing w:before="120"/>
              <w:ind w:firstLineChars="100" w:firstLine="201"/>
              <w:contextualSpacing/>
              <w:jc w:val="right"/>
              <w:rPr>
                <w:b/>
                <w:bCs/>
                <w:color w:val="000000"/>
                <w:sz w:val="20"/>
                <w:szCs w:val="20"/>
              </w:rPr>
            </w:pPr>
            <w:r w:rsidRPr="00B66E2F">
              <w:rPr>
                <w:b/>
                <w:bCs/>
                <w:color w:val="000000"/>
                <w:sz w:val="20"/>
                <w:szCs w:val="20"/>
              </w:rPr>
              <w:t>99,7</w:t>
            </w:r>
          </w:p>
        </w:tc>
      </w:tr>
      <w:tr w:rsidR="009C6953" w:rsidRPr="00B66E2F" w:rsidTr="009C6953">
        <w:trPr>
          <w:trHeight w:val="254"/>
        </w:trPr>
        <w:tc>
          <w:tcPr>
            <w:tcW w:w="516" w:type="dxa"/>
            <w:tcBorders>
              <w:top w:val="nil"/>
              <w:left w:val="single" w:sz="4" w:space="0" w:color="auto"/>
              <w:bottom w:val="single" w:sz="4" w:space="0" w:color="auto"/>
              <w:right w:val="single" w:sz="4" w:space="0" w:color="auto"/>
            </w:tcBorders>
            <w:shd w:val="clear" w:color="000000" w:fill="E2EFDA"/>
            <w:noWrap/>
            <w:vAlign w:val="center"/>
            <w:hideMark/>
          </w:tcPr>
          <w:p w:rsidR="009C6953" w:rsidRPr="00B66E2F" w:rsidRDefault="009C6953" w:rsidP="00C97331">
            <w:pPr>
              <w:spacing w:before="120"/>
              <w:contextualSpacing/>
              <w:jc w:val="center"/>
              <w:rPr>
                <w:b/>
                <w:bCs/>
                <w:color w:val="000000"/>
                <w:sz w:val="20"/>
                <w:szCs w:val="20"/>
              </w:rPr>
            </w:pPr>
            <w:r w:rsidRPr="00B66E2F">
              <w:rPr>
                <w:b/>
                <w:bCs/>
                <w:color w:val="000000"/>
                <w:sz w:val="20"/>
                <w:szCs w:val="20"/>
              </w:rPr>
              <w:t> </w:t>
            </w:r>
          </w:p>
        </w:tc>
        <w:tc>
          <w:tcPr>
            <w:tcW w:w="4015" w:type="dxa"/>
            <w:tcBorders>
              <w:top w:val="nil"/>
              <w:left w:val="nil"/>
              <w:bottom w:val="single" w:sz="4" w:space="0" w:color="auto"/>
              <w:right w:val="single" w:sz="4" w:space="0" w:color="auto"/>
            </w:tcBorders>
            <w:shd w:val="clear" w:color="000000" w:fill="E2EFDA"/>
            <w:vAlign w:val="center"/>
            <w:hideMark/>
          </w:tcPr>
          <w:p w:rsidR="009C6953" w:rsidRPr="004F0AAA" w:rsidRDefault="009C6953" w:rsidP="00C97331">
            <w:pPr>
              <w:spacing w:before="120"/>
              <w:contextualSpacing/>
              <w:rPr>
                <w:b/>
                <w:bCs/>
                <w:i/>
                <w:color w:val="000000"/>
                <w:sz w:val="20"/>
                <w:szCs w:val="20"/>
              </w:rPr>
            </w:pPr>
            <w:r w:rsidRPr="004F0AAA">
              <w:rPr>
                <w:b/>
                <w:bCs/>
                <w:i/>
                <w:color w:val="000000"/>
                <w:sz w:val="20"/>
                <w:szCs w:val="20"/>
              </w:rPr>
              <w:t>средства местного бюджета</w:t>
            </w:r>
          </w:p>
        </w:tc>
        <w:tc>
          <w:tcPr>
            <w:tcW w:w="1418" w:type="dxa"/>
            <w:tcBorders>
              <w:top w:val="nil"/>
              <w:left w:val="nil"/>
              <w:bottom w:val="single" w:sz="4" w:space="0" w:color="auto"/>
              <w:right w:val="single" w:sz="4" w:space="0" w:color="auto"/>
            </w:tcBorders>
            <w:shd w:val="clear" w:color="000000" w:fill="E2EFDA"/>
            <w:vAlign w:val="center"/>
            <w:hideMark/>
          </w:tcPr>
          <w:p w:rsidR="009C6953" w:rsidRPr="004F0AAA" w:rsidRDefault="009C6953" w:rsidP="00142102">
            <w:pPr>
              <w:spacing w:before="120"/>
              <w:ind w:firstLineChars="100" w:firstLine="201"/>
              <w:contextualSpacing/>
              <w:jc w:val="right"/>
              <w:rPr>
                <w:b/>
                <w:bCs/>
                <w:i/>
                <w:color w:val="000000"/>
                <w:sz w:val="20"/>
                <w:szCs w:val="20"/>
              </w:rPr>
            </w:pPr>
            <w:r w:rsidRPr="004F0AAA">
              <w:rPr>
                <w:b/>
                <w:bCs/>
                <w:i/>
                <w:color w:val="000000"/>
                <w:sz w:val="20"/>
                <w:szCs w:val="20"/>
              </w:rPr>
              <w:t>2 631 735,4</w:t>
            </w:r>
          </w:p>
        </w:tc>
        <w:tc>
          <w:tcPr>
            <w:tcW w:w="1417" w:type="dxa"/>
            <w:tcBorders>
              <w:top w:val="nil"/>
              <w:left w:val="nil"/>
              <w:bottom w:val="single" w:sz="4" w:space="0" w:color="auto"/>
              <w:right w:val="single" w:sz="4" w:space="0" w:color="auto"/>
            </w:tcBorders>
            <w:shd w:val="clear" w:color="000000" w:fill="E2EFDA"/>
            <w:vAlign w:val="center"/>
            <w:hideMark/>
          </w:tcPr>
          <w:p w:rsidR="009C6953" w:rsidRPr="004F0AAA" w:rsidRDefault="009C6953" w:rsidP="00142102">
            <w:pPr>
              <w:spacing w:before="120"/>
              <w:ind w:firstLineChars="100" w:firstLine="201"/>
              <w:contextualSpacing/>
              <w:jc w:val="right"/>
              <w:rPr>
                <w:b/>
                <w:bCs/>
                <w:i/>
                <w:color w:val="000000"/>
                <w:sz w:val="20"/>
                <w:szCs w:val="20"/>
              </w:rPr>
            </w:pPr>
            <w:r w:rsidRPr="004F0AAA">
              <w:rPr>
                <w:b/>
                <w:bCs/>
                <w:i/>
                <w:color w:val="000000"/>
                <w:sz w:val="20"/>
                <w:szCs w:val="20"/>
              </w:rPr>
              <w:t>2 747 211,0</w:t>
            </w:r>
          </w:p>
        </w:tc>
        <w:tc>
          <w:tcPr>
            <w:tcW w:w="1418" w:type="dxa"/>
            <w:tcBorders>
              <w:top w:val="nil"/>
              <w:left w:val="nil"/>
              <w:bottom w:val="single" w:sz="4" w:space="0" w:color="auto"/>
              <w:right w:val="single" w:sz="4" w:space="0" w:color="auto"/>
            </w:tcBorders>
            <w:shd w:val="clear" w:color="000000" w:fill="E2EFDA"/>
            <w:vAlign w:val="center"/>
            <w:hideMark/>
          </w:tcPr>
          <w:p w:rsidR="009C6953" w:rsidRPr="004F0AAA" w:rsidRDefault="009C6953" w:rsidP="00142102">
            <w:pPr>
              <w:spacing w:before="120"/>
              <w:ind w:firstLineChars="100" w:firstLine="201"/>
              <w:contextualSpacing/>
              <w:jc w:val="right"/>
              <w:rPr>
                <w:b/>
                <w:bCs/>
                <w:i/>
                <w:color w:val="000000"/>
                <w:sz w:val="20"/>
                <w:szCs w:val="20"/>
              </w:rPr>
            </w:pPr>
            <w:r w:rsidRPr="004F0AAA">
              <w:rPr>
                <w:b/>
                <w:bCs/>
                <w:i/>
                <w:color w:val="000000"/>
                <w:sz w:val="20"/>
                <w:szCs w:val="20"/>
              </w:rPr>
              <w:t>2 746 233,1</w:t>
            </w:r>
          </w:p>
        </w:tc>
        <w:tc>
          <w:tcPr>
            <w:tcW w:w="992" w:type="dxa"/>
            <w:tcBorders>
              <w:top w:val="nil"/>
              <w:left w:val="nil"/>
              <w:bottom w:val="single" w:sz="4" w:space="0" w:color="auto"/>
              <w:right w:val="single" w:sz="4" w:space="0" w:color="auto"/>
            </w:tcBorders>
            <w:shd w:val="clear" w:color="000000" w:fill="E2EFDA"/>
            <w:vAlign w:val="center"/>
            <w:hideMark/>
          </w:tcPr>
          <w:p w:rsidR="009C6953" w:rsidRPr="004F0AAA" w:rsidRDefault="009C6953" w:rsidP="00142102">
            <w:pPr>
              <w:spacing w:before="120"/>
              <w:ind w:firstLineChars="100" w:firstLine="201"/>
              <w:contextualSpacing/>
              <w:jc w:val="right"/>
              <w:rPr>
                <w:b/>
                <w:bCs/>
                <w:i/>
                <w:color w:val="000000"/>
                <w:sz w:val="20"/>
                <w:szCs w:val="20"/>
              </w:rPr>
            </w:pPr>
            <w:r w:rsidRPr="004F0AAA">
              <w:rPr>
                <w:b/>
                <w:bCs/>
                <w:i/>
                <w:color w:val="000000"/>
                <w:sz w:val="20"/>
                <w:szCs w:val="20"/>
              </w:rPr>
              <w:t>100,0</w:t>
            </w:r>
          </w:p>
        </w:tc>
      </w:tr>
      <w:tr w:rsidR="009C6953" w:rsidRPr="00B66E2F" w:rsidTr="009C6953">
        <w:trPr>
          <w:trHeight w:val="244"/>
        </w:trPr>
        <w:tc>
          <w:tcPr>
            <w:tcW w:w="516" w:type="dxa"/>
            <w:tcBorders>
              <w:top w:val="nil"/>
              <w:left w:val="single" w:sz="4" w:space="0" w:color="auto"/>
              <w:bottom w:val="single" w:sz="4" w:space="0" w:color="auto"/>
              <w:right w:val="single" w:sz="4" w:space="0" w:color="auto"/>
            </w:tcBorders>
            <w:shd w:val="clear" w:color="000000" w:fill="E2EFDA"/>
            <w:noWrap/>
            <w:vAlign w:val="center"/>
            <w:hideMark/>
          </w:tcPr>
          <w:p w:rsidR="009C6953" w:rsidRPr="00B66E2F" w:rsidRDefault="009C6953" w:rsidP="00C97331">
            <w:pPr>
              <w:spacing w:before="120"/>
              <w:contextualSpacing/>
              <w:jc w:val="center"/>
              <w:rPr>
                <w:b/>
                <w:bCs/>
                <w:color w:val="000000"/>
                <w:sz w:val="20"/>
                <w:szCs w:val="20"/>
              </w:rPr>
            </w:pPr>
            <w:r w:rsidRPr="00B66E2F">
              <w:rPr>
                <w:b/>
                <w:bCs/>
                <w:color w:val="000000"/>
                <w:sz w:val="20"/>
                <w:szCs w:val="20"/>
              </w:rPr>
              <w:t> </w:t>
            </w:r>
          </w:p>
        </w:tc>
        <w:tc>
          <w:tcPr>
            <w:tcW w:w="4015" w:type="dxa"/>
            <w:tcBorders>
              <w:top w:val="nil"/>
              <w:left w:val="nil"/>
              <w:bottom w:val="single" w:sz="4" w:space="0" w:color="auto"/>
              <w:right w:val="single" w:sz="4" w:space="0" w:color="auto"/>
            </w:tcBorders>
            <w:shd w:val="clear" w:color="000000" w:fill="E2EFDA"/>
            <w:vAlign w:val="center"/>
            <w:hideMark/>
          </w:tcPr>
          <w:p w:rsidR="009C6953" w:rsidRPr="004F0AAA" w:rsidRDefault="009C6953" w:rsidP="00C97331">
            <w:pPr>
              <w:spacing w:before="120"/>
              <w:contextualSpacing/>
              <w:rPr>
                <w:b/>
                <w:bCs/>
                <w:i/>
                <w:color w:val="000000"/>
                <w:sz w:val="20"/>
                <w:szCs w:val="20"/>
              </w:rPr>
            </w:pPr>
            <w:r w:rsidRPr="004F0AAA">
              <w:rPr>
                <w:b/>
                <w:bCs/>
                <w:i/>
                <w:color w:val="000000"/>
                <w:sz w:val="20"/>
                <w:szCs w:val="20"/>
              </w:rPr>
              <w:t>субвенции, субсидии и иные МБТ из РБ</w:t>
            </w:r>
          </w:p>
        </w:tc>
        <w:tc>
          <w:tcPr>
            <w:tcW w:w="1418" w:type="dxa"/>
            <w:tcBorders>
              <w:top w:val="nil"/>
              <w:left w:val="nil"/>
              <w:bottom w:val="single" w:sz="4" w:space="0" w:color="auto"/>
              <w:right w:val="single" w:sz="4" w:space="0" w:color="auto"/>
            </w:tcBorders>
            <w:shd w:val="clear" w:color="000000" w:fill="E2EFDA"/>
            <w:vAlign w:val="center"/>
            <w:hideMark/>
          </w:tcPr>
          <w:p w:rsidR="009C6953" w:rsidRPr="004F0AAA" w:rsidRDefault="009C6953" w:rsidP="00142102">
            <w:pPr>
              <w:spacing w:before="120"/>
              <w:ind w:firstLineChars="100" w:firstLine="201"/>
              <w:contextualSpacing/>
              <w:jc w:val="right"/>
              <w:rPr>
                <w:b/>
                <w:bCs/>
                <w:i/>
                <w:color w:val="000000"/>
                <w:sz w:val="20"/>
                <w:szCs w:val="20"/>
              </w:rPr>
            </w:pPr>
            <w:r w:rsidRPr="004F0AAA">
              <w:rPr>
                <w:b/>
                <w:bCs/>
                <w:i/>
                <w:color w:val="000000"/>
                <w:sz w:val="20"/>
                <w:szCs w:val="20"/>
              </w:rPr>
              <w:t>6 165 507,6</w:t>
            </w:r>
          </w:p>
        </w:tc>
        <w:tc>
          <w:tcPr>
            <w:tcW w:w="1417" w:type="dxa"/>
            <w:tcBorders>
              <w:top w:val="nil"/>
              <w:left w:val="nil"/>
              <w:bottom w:val="single" w:sz="4" w:space="0" w:color="auto"/>
              <w:right w:val="single" w:sz="4" w:space="0" w:color="auto"/>
            </w:tcBorders>
            <w:shd w:val="clear" w:color="000000" w:fill="E2EFDA"/>
            <w:vAlign w:val="center"/>
            <w:hideMark/>
          </w:tcPr>
          <w:p w:rsidR="009C6953" w:rsidRPr="004F0AAA" w:rsidRDefault="009C6953" w:rsidP="00142102">
            <w:pPr>
              <w:spacing w:before="120"/>
              <w:ind w:firstLineChars="100" w:firstLine="201"/>
              <w:contextualSpacing/>
              <w:jc w:val="right"/>
              <w:rPr>
                <w:b/>
                <w:bCs/>
                <w:i/>
                <w:color w:val="000000"/>
                <w:sz w:val="20"/>
                <w:szCs w:val="20"/>
              </w:rPr>
            </w:pPr>
            <w:r w:rsidRPr="004F0AAA">
              <w:rPr>
                <w:b/>
                <w:bCs/>
                <w:i/>
                <w:color w:val="000000"/>
                <w:sz w:val="20"/>
                <w:szCs w:val="20"/>
              </w:rPr>
              <w:t>7 105 837,4</w:t>
            </w:r>
          </w:p>
        </w:tc>
        <w:tc>
          <w:tcPr>
            <w:tcW w:w="1418" w:type="dxa"/>
            <w:tcBorders>
              <w:top w:val="nil"/>
              <w:left w:val="nil"/>
              <w:bottom w:val="single" w:sz="4" w:space="0" w:color="auto"/>
              <w:right w:val="single" w:sz="4" w:space="0" w:color="auto"/>
            </w:tcBorders>
            <w:shd w:val="clear" w:color="000000" w:fill="E2EFDA"/>
            <w:vAlign w:val="center"/>
            <w:hideMark/>
          </w:tcPr>
          <w:p w:rsidR="009C6953" w:rsidRPr="004F0AAA" w:rsidRDefault="009C6953" w:rsidP="00142102">
            <w:pPr>
              <w:spacing w:before="120"/>
              <w:ind w:firstLineChars="100" w:firstLine="201"/>
              <w:contextualSpacing/>
              <w:jc w:val="right"/>
              <w:rPr>
                <w:b/>
                <w:bCs/>
                <w:i/>
                <w:color w:val="000000"/>
                <w:sz w:val="20"/>
                <w:szCs w:val="20"/>
              </w:rPr>
            </w:pPr>
            <w:r w:rsidRPr="004F0AAA">
              <w:rPr>
                <w:b/>
                <w:bCs/>
                <w:i/>
                <w:color w:val="000000"/>
                <w:sz w:val="20"/>
                <w:szCs w:val="20"/>
              </w:rPr>
              <w:t>7 075 500,4</w:t>
            </w:r>
          </w:p>
        </w:tc>
        <w:tc>
          <w:tcPr>
            <w:tcW w:w="992" w:type="dxa"/>
            <w:tcBorders>
              <w:top w:val="nil"/>
              <w:left w:val="nil"/>
              <w:bottom w:val="single" w:sz="4" w:space="0" w:color="auto"/>
              <w:right w:val="single" w:sz="4" w:space="0" w:color="auto"/>
            </w:tcBorders>
            <w:shd w:val="clear" w:color="000000" w:fill="E2EFDA"/>
            <w:vAlign w:val="center"/>
            <w:hideMark/>
          </w:tcPr>
          <w:p w:rsidR="009C6953" w:rsidRPr="004F0AAA" w:rsidRDefault="009C6953" w:rsidP="00142102">
            <w:pPr>
              <w:spacing w:before="120"/>
              <w:ind w:firstLineChars="100" w:firstLine="201"/>
              <w:contextualSpacing/>
              <w:jc w:val="right"/>
              <w:rPr>
                <w:b/>
                <w:bCs/>
                <w:i/>
                <w:color w:val="000000"/>
                <w:sz w:val="20"/>
                <w:szCs w:val="20"/>
              </w:rPr>
            </w:pPr>
            <w:r w:rsidRPr="004F0AAA">
              <w:rPr>
                <w:b/>
                <w:bCs/>
                <w:i/>
                <w:color w:val="000000"/>
                <w:sz w:val="20"/>
                <w:szCs w:val="20"/>
              </w:rPr>
              <w:t>99,6</w:t>
            </w:r>
          </w:p>
        </w:tc>
      </w:tr>
      <w:tr w:rsidR="009C6953" w:rsidRPr="00B66E2F" w:rsidTr="009C6953">
        <w:trPr>
          <w:trHeight w:val="300"/>
        </w:trPr>
        <w:tc>
          <w:tcPr>
            <w:tcW w:w="516" w:type="dxa"/>
            <w:tcBorders>
              <w:top w:val="nil"/>
              <w:left w:val="single" w:sz="4" w:space="0" w:color="auto"/>
              <w:bottom w:val="single" w:sz="4" w:space="0" w:color="auto"/>
              <w:right w:val="single" w:sz="4" w:space="0" w:color="auto"/>
            </w:tcBorders>
            <w:shd w:val="clear" w:color="000000" w:fill="E2EFDA"/>
            <w:noWrap/>
            <w:vAlign w:val="center"/>
            <w:hideMark/>
          </w:tcPr>
          <w:p w:rsidR="009C6953" w:rsidRPr="00B66E2F" w:rsidRDefault="009C6953" w:rsidP="00C97331">
            <w:pPr>
              <w:spacing w:before="120"/>
              <w:contextualSpacing/>
              <w:jc w:val="center"/>
              <w:rPr>
                <w:b/>
                <w:bCs/>
                <w:color w:val="000000"/>
                <w:sz w:val="20"/>
                <w:szCs w:val="20"/>
              </w:rPr>
            </w:pPr>
            <w:r w:rsidRPr="00B66E2F">
              <w:rPr>
                <w:b/>
                <w:bCs/>
                <w:color w:val="000000"/>
                <w:sz w:val="20"/>
                <w:szCs w:val="20"/>
              </w:rPr>
              <w:t> </w:t>
            </w:r>
          </w:p>
        </w:tc>
        <w:tc>
          <w:tcPr>
            <w:tcW w:w="4015" w:type="dxa"/>
            <w:tcBorders>
              <w:top w:val="nil"/>
              <w:left w:val="nil"/>
              <w:bottom w:val="single" w:sz="4" w:space="0" w:color="auto"/>
              <w:right w:val="single" w:sz="4" w:space="0" w:color="auto"/>
            </w:tcBorders>
            <w:shd w:val="clear" w:color="000000" w:fill="E2EFDA"/>
            <w:vAlign w:val="center"/>
            <w:hideMark/>
          </w:tcPr>
          <w:p w:rsidR="009C6953" w:rsidRPr="004F0AAA" w:rsidRDefault="009C6953" w:rsidP="00C97331">
            <w:pPr>
              <w:spacing w:before="120"/>
              <w:contextualSpacing/>
              <w:rPr>
                <w:b/>
                <w:bCs/>
                <w:i/>
                <w:color w:val="000000"/>
                <w:sz w:val="20"/>
                <w:szCs w:val="20"/>
              </w:rPr>
            </w:pPr>
            <w:r w:rsidRPr="004F0AAA">
              <w:rPr>
                <w:b/>
                <w:bCs/>
                <w:i/>
                <w:color w:val="000000"/>
                <w:sz w:val="20"/>
                <w:szCs w:val="20"/>
              </w:rPr>
              <w:t>субсидия, иные МБТ из ФБ</w:t>
            </w:r>
          </w:p>
        </w:tc>
        <w:tc>
          <w:tcPr>
            <w:tcW w:w="1418" w:type="dxa"/>
            <w:tcBorders>
              <w:top w:val="nil"/>
              <w:left w:val="nil"/>
              <w:bottom w:val="single" w:sz="4" w:space="0" w:color="auto"/>
              <w:right w:val="single" w:sz="4" w:space="0" w:color="auto"/>
            </w:tcBorders>
            <w:shd w:val="clear" w:color="000000" w:fill="E2EFDA"/>
            <w:vAlign w:val="center"/>
            <w:hideMark/>
          </w:tcPr>
          <w:p w:rsidR="009C6953" w:rsidRPr="004F0AAA" w:rsidRDefault="009C6953" w:rsidP="00142102">
            <w:pPr>
              <w:spacing w:before="120"/>
              <w:ind w:firstLineChars="100" w:firstLine="201"/>
              <w:contextualSpacing/>
              <w:jc w:val="right"/>
              <w:rPr>
                <w:b/>
                <w:bCs/>
                <w:i/>
                <w:color w:val="000000"/>
                <w:sz w:val="20"/>
                <w:szCs w:val="20"/>
              </w:rPr>
            </w:pPr>
            <w:r w:rsidRPr="004F0AAA">
              <w:rPr>
                <w:b/>
                <w:bCs/>
                <w:i/>
                <w:color w:val="000000"/>
                <w:sz w:val="20"/>
                <w:szCs w:val="20"/>
              </w:rPr>
              <w:t>0,0</w:t>
            </w:r>
          </w:p>
        </w:tc>
        <w:tc>
          <w:tcPr>
            <w:tcW w:w="1417" w:type="dxa"/>
            <w:tcBorders>
              <w:top w:val="nil"/>
              <w:left w:val="nil"/>
              <w:bottom w:val="single" w:sz="4" w:space="0" w:color="auto"/>
              <w:right w:val="single" w:sz="4" w:space="0" w:color="auto"/>
            </w:tcBorders>
            <w:shd w:val="clear" w:color="000000" w:fill="E2EFDA"/>
            <w:vAlign w:val="center"/>
            <w:hideMark/>
          </w:tcPr>
          <w:p w:rsidR="009C6953" w:rsidRPr="004F0AAA" w:rsidRDefault="009C6953" w:rsidP="00142102">
            <w:pPr>
              <w:spacing w:before="120"/>
              <w:ind w:firstLineChars="100" w:firstLine="201"/>
              <w:contextualSpacing/>
              <w:jc w:val="right"/>
              <w:rPr>
                <w:b/>
                <w:bCs/>
                <w:i/>
                <w:color w:val="000000"/>
                <w:sz w:val="20"/>
                <w:szCs w:val="20"/>
              </w:rPr>
            </w:pPr>
            <w:r w:rsidRPr="004F0AAA">
              <w:rPr>
                <w:b/>
                <w:bCs/>
                <w:i/>
                <w:color w:val="000000"/>
                <w:sz w:val="20"/>
                <w:szCs w:val="20"/>
              </w:rPr>
              <w:t>111 456,0</w:t>
            </w:r>
          </w:p>
        </w:tc>
        <w:tc>
          <w:tcPr>
            <w:tcW w:w="1418" w:type="dxa"/>
            <w:tcBorders>
              <w:top w:val="nil"/>
              <w:left w:val="nil"/>
              <w:bottom w:val="single" w:sz="4" w:space="0" w:color="auto"/>
              <w:right w:val="single" w:sz="4" w:space="0" w:color="auto"/>
            </w:tcBorders>
            <w:shd w:val="clear" w:color="000000" w:fill="E2EFDA"/>
            <w:vAlign w:val="center"/>
            <w:hideMark/>
          </w:tcPr>
          <w:p w:rsidR="009C6953" w:rsidRPr="004F0AAA" w:rsidRDefault="009C6953" w:rsidP="00142102">
            <w:pPr>
              <w:spacing w:before="120"/>
              <w:ind w:firstLineChars="100" w:firstLine="201"/>
              <w:contextualSpacing/>
              <w:jc w:val="right"/>
              <w:rPr>
                <w:b/>
                <w:bCs/>
                <w:i/>
                <w:color w:val="000000"/>
                <w:sz w:val="20"/>
                <w:szCs w:val="20"/>
              </w:rPr>
            </w:pPr>
            <w:r w:rsidRPr="004F0AAA">
              <w:rPr>
                <w:b/>
                <w:bCs/>
                <w:i/>
                <w:color w:val="000000"/>
                <w:sz w:val="20"/>
                <w:szCs w:val="20"/>
              </w:rPr>
              <w:t>111 456,0</w:t>
            </w:r>
          </w:p>
        </w:tc>
        <w:tc>
          <w:tcPr>
            <w:tcW w:w="992" w:type="dxa"/>
            <w:tcBorders>
              <w:top w:val="nil"/>
              <w:left w:val="nil"/>
              <w:bottom w:val="single" w:sz="4" w:space="0" w:color="auto"/>
              <w:right w:val="single" w:sz="4" w:space="0" w:color="auto"/>
            </w:tcBorders>
            <w:shd w:val="clear" w:color="000000" w:fill="E2EFDA"/>
            <w:vAlign w:val="center"/>
            <w:hideMark/>
          </w:tcPr>
          <w:p w:rsidR="009C6953" w:rsidRPr="004F0AAA" w:rsidRDefault="009C6953" w:rsidP="00142102">
            <w:pPr>
              <w:spacing w:before="120"/>
              <w:ind w:firstLineChars="100" w:firstLine="201"/>
              <w:contextualSpacing/>
              <w:jc w:val="right"/>
              <w:rPr>
                <w:b/>
                <w:bCs/>
                <w:i/>
                <w:color w:val="000000"/>
                <w:sz w:val="20"/>
                <w:szCs w:val="20"/>
              </w:rPr>
            </w:pPr>
            <w:r w:rsidRPr="004F0AAA">
              <w:rPr>
                <w:b/>
                <w:bCs/>
                <w:i/>
                <w:color w:val="000000"/>
                <w:sz w:val="20"/>
                <w:szCs w:val="20"/>
              </w:rPr>
              <w:t>100,0</w:t>
            </w:r>
          </w:p>
        </w:tc>
      </w:tr>
      <w:tr w:rsidR="009C6953" w:rsidRPr="00B66E2F" w:rsidTr="009C6953">
        <w:trPr>
          <w:trHeight w:val="8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9C6953" w:rsidRPr="00B66E2F" w:rsidRDefault="009C6953" w:rsidP="00C97331">
            <w:pPr>
              <w:spacing w:before="120"/>
              <w:contextualSpacing/>
              <w:jc w:val="center"/>
              <w:rPr>
                <w:b/>
                <w:bCs/>
                <w:color w:val="000000"/>
                <w:sz w:val="20"/>
                <w:szCs w:val="20"/>
              </w:rPr>
            </w:pPr>
            <w:r w:rsidRPr="00B66E2F">
              <w:rPr>
                <w:b/>
                <w:bCs/>
                <w:color w:val="000000"/>
                <w:sz w:val="20"/>
                <w:szCs w:val="20"/>
              </w:rPr>
              <w:t>1.</w:t>
            </w:r>
          </w:p>
        </w:tc>
        <w:tc>
          <w:tcPr>
            <w:tcW w:w="4015"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b/>
                <w:bCs/>
                <w:color w:val="000000"/>
                <w:sz w:val="20"/>
                <w:szCs w:val="20"/>
              </w:rPr>
            </w:pPr>
            <w:r w:rsidRPr="00B66E2F">
              <w:rPr>
                <w:b/>
                <w:bCs/>
                <w:color w:val="000000"/>
                <w:sz w:val="20"/>
                <w:szCs w:val="20"/>
              </w:rPr>
              <w:t>Подпрограмма "Управление программой"</w:t>
            </w:r>
          </w:p>
        </w:tc>
        <w:tc>
          <w:tcPr>
            <w:tcW w:w="1418"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142102">
            <w:pPr>
              <w:spacing w:before="120"/>
              <w:ind w:firstLineChars="100" w:firstLine="201"/>
              <w:contextualSpacing/>
              <w:jc w:val="right"/>
              <w:rPr>
                <w:b/>
                <w:bCs/>
                <w:color w:val="000000"/>
                <w:sz w:val="20"/>
                <w:szCs w:val="20"/>
              </w:rPr>
            </w:pPr>
            <w:r w:rsidRPr="00B66E2F">
              <w:rPr>
                <w:b/>
                <w:bCs/>
                <w:color w:val="000000"/>
                <w:sz w:val="20"/>
                <w:szCs w:val="20"/>
              </w:rPr>
              <w:t>218 055,7</w:t>
            </w:r>
          </w:p>
        </w:tc>
        <w:tc>
          <w:tcPr>
            <w:tcW w:w="1417"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142102">
            <w:pPr>
              <w:spacing w:before="120"/>
              <w:ind w:firstLineChars="100" w:firstLine="201"/>
              <w:contextualSpacing/>
              <w:jc w:val="right"/>
              <w:rPr>
                <w:b/>
                <w:bCs/>
                <w:color w:val="000000"/>
                <w:sz w:val="20"/>
                <w:szCs w:val="20"/>
              </w:rPr>
            </w:pPr>
            <w:r w:rsidRPr="00B66E2F">
              <w:rPr>
                <w:b/>
                <w:bCs/>
                <w:color w:val="000000"/>
                <w:sz w:val="20"/>
                <w:szCs w:val="20"/>
              </w:rPr>
              <w:t>219 042,5</w:t>
            </w:r>
          </w:p>
        </w:tc>
        <w:tc>
          <w:tcPr>
            <w:tcW w:w="1418"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142102">
            <w:pPr>
              <w:spacing w:before="120"/>
              <w:ind w:firstLineChars="100" w:firstLine="201"/>
              <w:contextualSpacing/>
              <w:jc w:val="right"/>
              <w:rPr>
                <w:b/>
                <w:bCs/>
                <w:color w:val="000000"/>
                <w:sz w:val="20"/>
                <w:szCs w:val="20"/>
              </w:rPr>
            </w:pPr>
            <w:r w:rsidRPr="00B66E2F">
              <w:rPr>
                <w:b/>
                <w:bCs/>
                <w:color w:val="000000"/>
                <w:sz w:val="20"/>
                <w:szCs w:val="20"/>
              </w:rPr>
              <w:t>219 037,5</w:t>
            </w:r>
          </w:p>
        </w:tc>
        <w:tc>
          <w:tcPr>
            <w:tcW w:w="992"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142102">
            <w:pPr>
              <w:spacing w:before="120"/>
              <w:ind w:firstLineChars="100" w:firstLine="201"/>
              <w:contextualSpacing/>
              <w:jc w:val="right"/>
              <w:rPr>
                <w:b/>
                <w:bCs/>
                <w:color w:val="000000"/>
                <w:sz w:val="20"/>
                <w:szCs w:val="20"/>
              </w:rPr>
            </w:pPr>
            <w:r w:rsidRPr="00B66E2F">
              <w:rPr>
                <w:b/>
                <w:bCs/>
                <w:color w:val="000000"/>
                <w:sz w:val="20"/>
                <w:szCs w:val="20"/>
              </w:rPr>
              <w:t>100,0</w:t>
            </w:r>
          </w:p>
        </w:tc>
      </w:tr>
      <w:tr w:rsidR="009C6953" w:rsidRPr="00B66E2F" w:rsidTr="009C6953">
        <w:trPr>
          <w:trHeight w:val="268"/>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9C6953" w:rsidRPr="00B66E2F" w:rsidRDefault="009C6953" w:rsidP="00C97331">
            <w:pPr>
              <w:spacing w:before="120"/>
              <w:contextualSpacing/>
              <w:jc w:val="center"/>
              <w:rPr>
                <w:color w:val="000000"/>
                <w:sz w:val="20"/>
                <w:szCs w:val="20"/>
              </w:rPr>
            </w:pPr>
            <w:r w:rsidRPr="00B66E2F">
              <w:rPr>
                <w:color w:val="000000"/>
                <w:sz w:val="20"/>
                <w:szCs w:val="20"/>
              </w:rPr>
              <w:t>1.1.</w:t>
            </w:r>
          </w:p>
        </w:tc>
        <w:tc>
          <w:tcPr>
            <w:tcW w:w="4015"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color w:val="000000"/>
                <w:sz w:val="20"/>
                <w:szCs w:val="20"/>
              </w:rPr>
            </w:pPr>
            <w:r w:rsidRPr="00B66E2F">
              <w:rPr>
                <w:color w:val="000000"/>
                <w:sz w:val="20"/>
                <w:szCs w:val="20"/>
              </w:rPr>
              <w:t>Руководство и управление в сфере образования</w:t>
            </w:r>
          </w:p>
        </w:tc>
        <w:tc>
          <w:tcPr>
            <w:tcW w:w="1418"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3 501,6</w:t>
            </w:r>
          </w:p>
        </w:tc>
        <w:tc>
          <w:tcPr>
            <w:tcW w:w="1417"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3 144,9</w:t>
            </w:r>
          </w:p>
        </w:tc>
        <w:tc>
          <w:tcPr>
            <w:tcW w:w="1418"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3 144,9</w:t>
            </w:r>
          </w:p>
        </w:tc>
        <w:tc>
          <w:tcPr>
            <w:tcW w:w="992"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100,0</w:t>
            </w:r>
          </w:p>
        </w:tc>
      </w:tr>
      <w:tr w:rsidR="009C6953" w:rsidRPr="00B66E2F" w:rsidTr="009C6953">
        <w:trPr>
          <w:trHeight w:val="1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9C6953" w:rsidRPr="00B66E2F" w:rsidRDefault="009C6953" w:rsidP="00C97331">
            <w:pPr>
              <w:spacing w:before="120"/>
              <w:contextualSpacing/>
              <w:jc w:val="center"/>
              <w:rPr>
                <w:color w:val="000000"/>
                <w:sz w:val="20"/>
                <w:szCs w:val="20"/>
              </w:rPr>
            </w:pPr>
            <w:r w:rsidRPr="00B66E2F">
              <w:rPr>
                <w:color w:val="000000"/>
                <w:sz w:val="20"/>
                <w:szCs w:val="20"/>
              </w:rPr>
              <w:t>1.2.</w:t>
            </w:r>
          </w:p>
        </w:tc>
        <w:tc>
          <w:tcPr>
            <w:tcW w:w="4015"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color w:val="000000"/>
                <w:sz w:val="20"/>
                <w:szCs w:val="20"/>
              </w:rPr>
            </w:pPr>
            <w:r w:rsidRPr="00B66E2F">
              <w:rPr>
                <w:color w:val="000000"/>
                <w:sz w:val="20"/>
                <w:szCs w:val="20"/>
              </w:rPr>
              <w:t>Обеспечение деятельности учреждений</w:t>
            </w:r>
          </w:p>
        </w:tc>
        <w:tc>
          <w:tcPr>
            <w:tcW w:w="1418"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214 554,1</w:t>
            </w:r>
          </w:p>
        </w:tc>
        <w:tc>
          <w:tcPr>
            <w:tcW w:w="1417"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215 897,6</w:t>
            </w:r>
          </w:p>
        </w:tc>
        <w:tc>
          <w:tcPr>
            <w:tcW w:w="1418"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215 892,6</w:t>
            </w:r>
          </w:p>
        </w:tc>
        <w:tc>
          <w:tcPr>
            <w:tcW w:w="992"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100,0</w:t>
            </w:r>
          </w:p>
        </w:tc>
      </w:tr>
      <w:tr w:rsidR="009C6953" w:rsidRPr="00B66E2F" w:rsidTr="009C6953">
        <w:trPr>
          <w:trHeight w:val="162"/>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9C6953" w:rsidRPr="00B66E2F" w:rsidRDefault="009C6953" w:rsidP="00C97331">
            <w:pPr>
              <w:spacing w:before="120"/>
              <w:contextualSpacing/>
              <w:jc w:val="center"/>
              <w:rPr>
                <w:b/>
                <w:bCs/>
                <w:color w:val="000000"/>
                <w:sz w:val="20"/>
                <w:szCs w:val="20"/>
              </w:rPr>
            </w:pPr>
            <w:r w:rsidRPr="00B66E2F">
              <w:rPr>
                <w:b/>
                <w:bCs/>
                <w:color w:val="000000"/>
                <w:sz w:val="20"/>
                <w:szCs w:val="20"/>
              </w:rPr>
              <w:t>2.</w:t>
            </w:r>
          </w:p>
        </w:tc>
        <w:tc>
          <w:tcPr>
            <w:tcW w:w="4015"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b/>
                <w:bCs/>
                <w:color w:val="000000"/>
                <w:sz w:val="20"/>
                <w:szCs w:val="20"/>
              </w:rPr>
            </w:pPr>
            <w:r w:rsidRPr="00B66E2F">
              <w:rPr>
                <w:b/>
                <w:bCs/>
                <w:color w:val="000000"/>
                <w:sz w:val="20"/>
                <w:szCs w:val="20"/>
              </w:rPr>
              <w:t>Подпрограмма "Дошкольное образование"</w:t>
            </w:r>
          </w:p>
        </w:tc>
        <w:tc>
          <w:tcPr>
            <w:tcW w:w="1418"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142102">
            <w:pPr>
              <w:spacing w:before="120"/>
              <w:ind w:firstLineChars="100" w:firstLine="201"/>
              <w:contextualSpacing/>
              <w:jc w:val="right"/>
              <w:rPr>
                <w:b/>
                <w:bCs/>
                <w:color w:val="000000"/>
                <w:sz w:val="20"/>
                <w:szCs w:val="20"/>
              </w:rPr>
            </w:pPr>
            <w:r w:rsidRPr="00B66E2F">
              <w:rPr>
                <w:b/>
                <w:bCs/>
                <w:color w:val="000000"/>
                <w:sz w:val="20"/>
                <w:szCs w:val="20"/>
              </w:rPr>
              <w:t>15 266,8</w:t>
            </w:r>
          </w:p>
        </w:tc>
        <w:tc>
          <w:tcPr>
            <w:tcW w:w="1417"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142102">
            <w:pPr>
              <w:spacing w:before="120"/>
              <w:ind w:firstLineChars="100" w:firstLine="201"/>
              <w:contextualSpacing/>
              <w:jc w:val="right"/>
              <w:rPr>
                <w:b/>
                <w:bCs/>
                <w:color w:val="000000"/>
                <w:sz w:val="20"/>
                <w:szCs w:val="20"/>
              </w:rPr>
            </w:pPr>
            <w:r w:rsidRPr="00B66E2F">
              <w:rPr>
                <w:b/>
                <w:bCs/>
                <w:color w:val="000000"/>
                <w:sz w:val="20"/>
                <w:szCs w:val="20"/>
              </w:rPr>
              <w:t>104 895,6</w:t>
            </w:r>
          </w:p>
        </w:tc>
        <w:tc>
          <w:tcPr>
            <w:tcW w:w="1418"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142102">
            <w:pPr>
              <w:spacing w:before="120"/>
              <w:ind w:firstLineChars="100" w:firstLine="201"/>
              <w:contextualSpacing/>
              <w:jc w:val="right"/>
              <w:rPr>
                <w:b/>
                <w:bCs/>
                <w:color w:val="000000"/>
                <w:sz w:val="20"/>
                <w:szCs w:val="20"/>
              </w:rPr>
            </w:pPr>
            <w:r w:rsidRPr="00B66E2F">
              <w:rPr>
                <w:b/>
                <w:bCs/>
                <w:color w:val="000000"/>
                <w:sz w:val="20"/>
                <w:szCs w:val="20"/>
              </w:rPr>
              <w:t>104 893,3</w:t>
            </w:r>
          </w:p>
        </w:tc>
        <w:tc>
          <w:tcPr>
            <w:tcW w:w="992"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142102">
            <w:pPr>
              <w:spacing w:before="120"/>
              <w:ind w:firstLineChars="100" w:firstLine="201"/>
              <w:contextualSpacing/>
              <w:jc w:val="right"/>
              <w:rPr>
                <w:b/>
                <w:bCs/>
                <w:color w:val="000000"/>
                <w:sz w:val="20"/>
                <w:szCs w:val="20"/>
              </w:rPr>
            </w:pPr>
            <w:r w:rsidRPr="00B66E2F">
              <w:rPr>
                <w:b/>
                <w:bCs/>
                <w:color w:val="000000"/>
                <w:sz w:val="20"/>
                <w:szCs w:val="20"/>
              </w:rPr>
              <w:t>100,0</w:t>
            </w:r>
          </w:p>
        </w:tc>
      </w:tr>
      <w:tr w:rsidR="009C6953" w:rsidRPr="00B66E2F" w:rsidTr="009C6953">
        <w:trPr>
          <w:trHeight w:val="349"/>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9C6953" w:rsidRPr="00B66E2F" w:rsidRDefault="009C6953" w:rsidP="00C97331">
            <w:pPr>
              <w:spacing w:before="120"/>
              <w:contextualSpacing/>
              <w:jc w:val="center"/>
              <w:rPr>
                <w:color w:val="000000"/>
                <w:sz w:val="20"/>
                <w:szCs w:val="20"/>
              </w:rPr>
            </w:pPr>
            <w:r w:rsidRPr="00B66E2F">
              <w:rPr>
                <w:color w:val="000000"/>
                <w:sz w:val="20"/>
                <w:szCs w:val="20"/>
              </w:rPr>
              <w:t>2.1.</w:t>
            </w:r>
          </w:p>
        </w:tc>
        <w:tc>
          <w:tcPr>
            <w:tcW w:w="4015"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color w:val="000000"/>
                <w:sz w:val="20"/>
                <w:szCs w:val="20"/>
              </w:rPr>
            </w:pPr>
            <w:r w:rsidRPr="00B66E2F">
              <w:rPr>
                <w:color w:val="000000"/>
                <w:sz w:val="20"/>
                <w:szCs w:val="20"/>
              </w:rPr>
              <w:t>Развитие инфраструктуры учреждений, обеспечивающих общедоступность дошкольного образования</w:t>
            </w:r>
            <w:r>
              <w:rPr>
                <w:color w:val="000000"/>
                <w:sz w:val="20"/>
                <w:szCs w:val="20"/>
              </w:rPr>
              <w:t xml:space="preserve">, в </w:t>
            </w:r>
            <w:proofErr w:type="spellStart"/>
            <w:r>
              <w:rPr>
                <w:color w:val="000000"/>
                <w:sz w:val="20"/>
                <w:szCs w:val="20"/>
              </w:rPr>
              <w:t>т.ч</w:t>
            </w:r>
            <w:proofErr w:type="spellEnd"/>
            <w:r>
              <w:rPr>
                <w:color w:val="000000"/>
                <w:sz w:val="20"/>
                <w:szCs w:val="20"/>
              </w:rPr>
              <w:t>.:</w:t>
            </w:r>
          </w:p>
        </w:tc>
        <w:tc>
          <w:tcPr>
            <w:tcW w:w="1418"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15 266,8</w:t>
            </w:r>
          </w:p>
        </w:tc>
        <w:tc>
          <w:tcPr>
            <w:tcW w:w="1417"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104 895,6</w:t>
            </w:r>
          </w:p>
        </w:tc>
        <w:tc>
          <w:tcPr>
            <w:tcW w:w="1418"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104 893,3</w:t>
            </w:r>
          </w:p>
        </w:tc>
        <w:tc>
          <w:tcPr>
            <w:tcW w:w="992"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100,0</w:t>
            </w:r>
          </w:p>
        </w:tc>
      </w:tr>
      <w:tr w:rsidR="009C6953" w:rsidRPr="00B66E2F" w:rsidTr="009C6953">
        <w:trPr>
          <w:trHeight w:val="40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9C6953" w:rsidRPr="00B66E2F" w:rsidRDefault="009C6953" w:rsidP="00C97331">
            <w:pPr>
              <w:spacing w:before="120"/>
              <w:contextualSpacing/>
              <w:jc w:val="center"/>
              <w:rPr>
                <w:color w:val="000000"/>
                <w:sz w:val="20"/>
                <w:szCs w:val="20"/>
              </w:rPr>
            </w:pPr>
            <w:r w:rsidRPr="00B66E2F">
              <w:rPr>
                <w:color w:val="000000"/>
                <w:sz w:val="20"/>
                <w:szCs w:val="20"/>
              </w:rPr>
              <w:t> </w:t>
            </w:r>
          </w:p>
        </w:tc>
        <w:tc>
          <w:tcPr>
            <w:tcW w:w="4015"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color w:val="000000"/>
                <w:sz w:val="20"/>
                <w:szCs w:val="20"/>
              </w:rPr>
            </w:pPr>
            <w:r w:rsidRPr="00B66E2F">
              <w:rPr>
                <w:color w:val="000000"/>
                <w:sz w:val="20"/>
                <w:szCs w:val="20"/>
              </w:rPr>
              <w:t xml:space="preserve">на поддержку субъектов малого и (или) среднего предпринимательства, осуществляющих деятельность по присмотру и уходу за детьми дошкольного возраста </w:t>
            </w:r>
          </w:p>
        </w:tc>
        <w:tc>
          <w:tcPr>
            <w:tcW w:w="1418"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89 898,0</w:t>
            </w:r>
          </w:p>
        </w:tc>
        <w:tc>
          <w:tcPr>
            <w:tcW w:w="1418"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89 898,0</w:t>
            </w:r>
          </w:p>
        </w:tc>
        <w:tc>
          <w:tcPr>
            <w:tcW w:w="992"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100,0</w:t>
            </w:r>
          </w:p>
        </w:tc>
      </w:tr>
      <w:tr w:rsidR="009C6953" w:rsidRPr="00B66E2F" w:rsidTr="009C6953">
        <w:trPr>
          <w:trHeight w:val="7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9C6953" w:rsidRPr="00B66E2F" w:rsidRDefault="009C6953" w:rsidP="00C97331">
            <w:pPr>
              <w:spacing w:before="120"/>
              <w:contextualSpacing/>
              <w:jc w:val="center"/>
              <w:rPr>
                <w:b/>
                <w:bCs/>
                <w:color w:val="000000"/>
                <w:sz w:val="20"/>
                <w:szCs w:val="20"/>
              </w:rPr>
            </w:pPr>
            <w:r w:rsidRPr="00B66E2F">
              <w:rPr>
                <w:b/>
                <w:bCs/>
                <w:color w:val="000000"/>
                <w:sz w:val="20"/>
                <w:szCs w:val="20"/>
              </w:rPr>
              <w:t>3.</w:t>
            </w:r>
          </w:p>
        </w:tc>
        <w:tc>
          <w:tcPr>
            <w:tcW w:w="4015"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b/>
                <w:bCs/>
                <w:color w:val="000000"/>
                <w:sz w:val="20"/>
                <w:szCs w:val="20"/>
              </w:rPr>
            </w:pPr>
            <w:r w:rsidRPr="00B66E2F">
              <w:rPr>
                <w:b/>
                <w:bCs/>
                <w:color w:val="000000"/>
                <w:sz w:val="20"/>
                <w:szCs w:val="20"/>
              </w:rPr>
              <w:t>Подпрограмма "Обеспечение доступности качественного общего образования"</w:t>
            </w:r>
          </w:p>
        </w:tc>
        <w:tc>
          <w:tcPr>
            <w:tcW w:w="1418"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142102">
            <w:pPr>
              <w:spacing w:before="120"/>
              <w:ind w:firstLineChars="100" w:firstLine="201"/>
              <w:contextualSpacing/>
              <w:jc w:val="right"/>
              <w:rPr>
                <w:b/>
                <w:bCs/>
                <w:color w:val="000000"/>
                <w:sz w:val="20"/>
                <w:szCs w:val="20"/>
              </w:rPr>
            </w:pPr>
            <w:r w:rsidRPr="00B66E2F">
              <w:rPr>
                <w:b/>
                <w:bCs/>
                <w:color w:val="000000"/>
                <w:sz w:val="20"/>
                <w:szCs w:val="20"/>
              </w:rPr>
              <w:t>8 295 173,5</w:t>
            </w:r>
          </w:p>
        </w:tc>
        <w:tc>
          <w:tcPr>
            <w:tcW w:w="1417"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142102">
            <w:pPr>
              <w:spacing w:before="120"/>
              <w:ind w:firstLineChars="100" w:firstLine="201"/>
              <w:contextualSpacing/>
              <w:jc w:val="right"/>
              <w:rPr>
                <w:b/>
                <w:bCs/>
                <w:color w:val="000000"/>
                <w:sz w:val="20"/>
                <w:szCs w:val="20"/>
              </w:rPr>
            </w:pPr>
            <w:r w:rsidRPr="00B66E2F">
              <w:rPr>
                <w:b/>
                <w:bCs/>
                <w:color w:val="000000"/>
                <w:sz w:val="20"/>
                <w:szCs w:val="20"/>
              </w:rPr>
              <w:t>9 253 142,7</w:t>
            </w:r>
          </w:p>
        </w:tc>
        <w:tc>
          <w:tcPr>
            <w:tcW w:w="1418"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142102">
            <w:pPr>
              <w:spacing w:before="120"/>
              <w:ind w:firstLineChars="100" w:firstLine="201"/>
              <w:contextualSpacing/>
              <w:jc w:val="right"/>
              <w:rPr>
                <w:b/>
                <w:bCs/>
                <w:color w:val="000000"/>
                <w:sz w:val="20"/>
                <w:szCs w:val="20"/>
              </w:rPr>
            </w:pPr>
            <w:r w:rsidRPr="00B66E2F">
              <w:rPr>
                <w:b/>
                <w:bCs/>
                <w:color w:val="000000"/>
                <w:sz w:val="20"/>
                <w:szCs w:val="20"/>
              </w:rPr>
              <w:t>9 245 265,5</w:t>
            </w:r>
          </w:p>
        </w:tc>
        <w:tc>
          <w:tcPr>
            <w:tcW w:w="992"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142102">
            <w:pPr>
              <w:spacing w:before="120"/>
              <w:ind w:firstLineChars="100" w:firstLine="201"/>
              <w:contextualSpacing/>
              <w:jc w:val="right"/>
              <w:rPr>
                <w:b/>
                <w:bCs/>
                <w:color w:val="000000"/>
                <w:sz w:val="20"/>
                <w:szCs w:val="20"/>
              </w:rPr>
            </w:pPr>
            <w:r w:rsidRPr="00B66E2F">
              <w:rPr>
                <w:b/>
                <w:bCs/>
                <w:color w:val="000000"/>
                <w:sz w:val="20"/>
                <w:szCs w:val="20"/>
              </w:rPr>
              <w:t>99,9</w:t>
            </w:r>
          </w:p>
        </w:tc>
      </w:tr>
      <w:tr w:rsidR="009C6953" w:rsidRPr="00B66E2F" w:rsidTr="009C6953">
        <w:trPr>
          <w:trHeight w:val="411"/>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9C6953" w:rsidRPr="00B66E2F" w:rsidRDefault="009C6953" w:rsidP="00C97331">
            <w:pPr>
              <w:spacing w:before="120"/>
              <w:contextualSpacing/>
              <w:jc w:val="center"/>
              <w:rPr>
                <w:color w:val="000000"/>
                <w:sz w:val="20"/>
                <w:szCs w:val="20"/>
              </w:rPr>
            </w:pPr>
            <w:r w:rsidRPr="00B66E2F">
              <w:rPr>
                <w:color w:val="000000"/>
                <w:sz w:val="20"/>
                <w:szCs w:val="20"/>
              </w:rPr>
              <w:t>3.1.</w:t>
            </w:r>
          </w:p>
        </w:tc>
        <w:tc>
          <w:tcPr>
            <w:tcW w:w="4015"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color w:val="000000"/>
                <w:sz w:val="20"/>
                <w:szCs w:val="20"/>
              </w:rPr>
            </w:pPr>
            <w:r w:rsidRPr="00B66E2F">
              <w:rPr>
                <w:color w:val="000000"/>
                <w:sz w:val="20"/>
                <w:szCs w:val="20"/>
              </w:rPr>
              <w:t>Организация предоставления общего образования</w:t>
            </w:r>
            <w:r>
              <w:rPr>
                <w:color w:val="000000"/>
                <w:sz w:val="20"/>
                <w:szCs w:val="20"/>
              </w:rPr>
              <w:t xml:space="preserve">, в </w:t>
            </w:r>
            <w:proofErr w:type="spellStart"/>
            <w:r>
              <w:rPr>
                <w:color w:val="000000"/>
                <w:sz w:val="20"/>
                <w:szCs w:val="20"/>
              </w:rPr>
              <w:t>т.ч</w:t>
            </w:r>
            <w:proofErr w:type="spellEnd"/>
            <w:r>
              <w:rPr>
                <w:color w:val="000000"/>
                <w:sz w:val="20"/>
                <w:szCs w:val="20"/>
              </w:rPr>
              <w:t>.:</w:t>
            </w:r>
          </w:p>
        </w:tc>
        <w:tc>
          <w:tcPr>
            <w:tcW w:w="1418"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4 509 579,1</w:t>
            </w:r>
          </w:p>
        </w:tc>
        <w:tc>
          <w:tcPr>
            <w:tcW w:w="1417"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5 027 395,2</w:t>
            </w:r>
          </w:p>
        </w:tc>
        <w:tc>
          <w:tcPr>
            <w:tcW w:w="1418"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5 027 395,2</w:t>
            </w:r>
          </w:p>
        </w:tc>
        <w:tc>
          <w:tcPr>
            <w:tcW w:w="992"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100,0</w:t>
            </w:r>
          </w:p>
        </w:tc>
      </w:tr>
      <w:tr w:rsidR="009C6953" w:rsidRPr="00B66E2F" w:rsidTr="009C6953">
        <w:trPr>
          <w:trHeight w:val="563"/>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9C6953" w:rsidRPr="00B66E2F" w:rsidRDefault="009C6953" w:rsidP="00C97331">
            <w:pPr>
              <w:spacing w:before="120"/>
              <w:contextualSpacing/>
              <w:jc w:val="center"/>
              <w:rPr>
                <w:color w:val="000000"/>
                <w:sz w:val="20"/>
                <w:szCs w:val="20"/>
              </w:rPr>
            </w:pPr>
            <w:r w:rsidRPr="00B66E2F">
              <w:rPr>
                <w:color w:val="000000"/>
                <w:sz w:val="20"/>
                <w:szCs w:val="20"/>
              </w:rPr>
              <w:t> </w:t>
            </w:r>
          </w:p>
        </w:tc>
        <w:tc>
          <w:tcPr>
            <w:tcW w:w="4015"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color w:val="000000"/>
                <w:sz w:val="20"/>
                <w:szCs w:val="20"/>
              </w:rPr>
            </w:pPr>
            <w:r w:rsidRPr="00B66E2F">
              <w:rPr>
                <w:color w:val="000000"/>
                <w:sz w:val="20"/>
                <w:szCs w:val="20"/>
              </w:rPr>
              <w:t>осуществление переданных полномочий  на реализацию государственного стандарта общего образования</w:t>
            </w:r>
          </w:p>
        </w:tc>
        <w:tc>
          <w:tcPr>
            <w:tcW w:w="1418"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3 755 892,0</w:t>
            </w:r>
          </w:p>
        </w:tc>
        <w:tc>
          <w:tcPr>
            <w:tcW w:w="1417"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4 276 238,1</w:t>
            </w:r>
          </w:p>
        </w:tc>
        <w:tc>
          <w:tcPr>
            <w:tcW w:w="1418"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4 276 238,1</w:t>
            </w:r>
          </w:p>
        </w:tc>
        <w:tc>
          <w:tcPr>
            <w:tcW w:w="992"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100,0</w:t>
            </w:r>
          </w:p>
        </w:tc>
      </w:tr>
      <w:tr w:rsidR="009C6953" w:rsidRPr="00B66E2F" w:rsidTr="009C6953">
        <w:trPr>
          <w:trHeight w:val="857"/>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9C6953" w:rsidRPr="00B66E2F" w:rsidRDefault="009C6953" w:rsidP="00C97331">
            <w:pPr>
              <w:spacing w:before="120"/>
              <w:contextualSpacing/>
              <w:jc w:val="center"/>
              <w:rPr>
                <w:color w:val="000000"/>
                <w:sz w:val="20"/>
                <w:szCs w:val="20"/>
              </w:rPr>
            </w:pPr>
            <w:r w:rsidRPr="00B66E2F">
              <w:rPr>
                <w:color w:val="000000"/>
                <w:sz w:val="20"/>
                <w:szCs w:val="20"/>
              </w:rPr>
              <w:t> </w:t>
            </w:r>
          </w:p>
        </w:tc>
        <w:tc>
          <w:tcPr>
            <w:tcW w:w="4015"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color w:val="000000"/>
                <w:sz w:val="20"/>
                <w:szCs w:val="20"/>
              </w:rPr>
            </w:pPr>
            <w:proofErr w:type="spellStart"/>
            <w:r w:rsidRPr="00B66E2F">
              <w:rPr>
                <w:color w:val="000000"/>
                <w:sz w:val="20"/>
                <w:szCs w:val="20"/>
              </w:rPr>
              <w:t>софинансирование</w:t>
            </w:r>
            <w:proofErr w:type="spellEnd"/>
            <w:r w:rsidRPr="00B66E2F">
              <w:rPr>
                <w:color w:val="000000"/>
                <w:sz w:val="20"/>
                <w:szCs w:val="20"/>
              </w:rPr>
              <w:t xml:space="preserve"> расходных обязательств по оказанию муниципальных услуг (выполнению муниципальных функций), в связи с повышением оплаты труда работников учреждений бюджетного сектора экономики</w:t>
            </w:r>
          </w:p>
        </w:tc>
        <w:tc>
          <w:tcPr>
            <w:tcW w:w="1418"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6 747,0</w:t>
            </w:r>
          </w:p>
        </w:tc>
        <w:tc>
          <w:tcPr>
            <w:tcW w:w="1418"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6 747,0</w:t>
            </w:r>
          </w:p>
        </w:tc>
        <w:tc>
          <w:tcPr>
            <w:tcW w:w="992"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100,0</w:t>
            </w:r>
          </w:p>
        </w:tc>
      </w:tr>
      <w:tr w:rsidR="009C6953" w:rsidRPr="00B66E2F" w:rsidTr="009C6953">
        <w:trPr>
          <w:trHeight w:val="7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9C6953" w:rsidRPr="00B66E2F" w:rsidRDefault="009C6953" w:rsidP="00C97331">
            <w:pPr>
              <w:spacing w:before="120"/>
              <w:contextualSpacing/>
              <w:jc w:val="center"/>
              <w:rPr>
                <w:color w:val="000000"/>
                <w:sz w:val="20"/>
                <w:szCs w:val="20"/>
              </w:rPr>
            </w:pPr>
            <w:r w:rsidRPr="00B66E2F">
              <w:rPr>
                <w:color w:val="000000"/>
                <w:sz w:val="20"/>
                <w:szCs w:val="20"/>
              </w:rPr>
              <w:t> </w:t>
            </w:r>
          </w:p>
        </w:tc>
        <w:tc>
          <w:tcPr>
            <w:tcW w:w="4015"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color w:val="000000"/>
                <w:sz w:val="20"/>
                <w:szCs w:val="20"/>
              </w:rPr>
            </w:pPr>
            <w:r w:rsidRPr="00B66E2F">
              <w:rPr>
                <w:color w:val="000000"/>
                <w:sz w:val="20"/>
                <w:szCs w:val="20"/>
              </w:rPr>
              <w:t>компенсация школьного питания</w:t>
            </w:r>
          </w:p>
        </w:tc>
        <w:tc>
          <w:tcPr>
            <w:tcW w:w="1418"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153 071,8</w:t>
            </w:r>
          </w:p>
        </w:tc>
        <w:tc>
          <w:tcPr>
            <w:tcW w:w="1417"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146 453,8</w:t>
            </w:r>
          </w:p>
        </w:tc>
        <w:tc>
          <w:tcPr>
            <w:tcW w:w="1418"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146 453,8</w:t>
            </w:r>
          </w:p>
        </w:tc>
        <w:tc>
          <w:tcPr>
            <w:tcW w:w="992"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100,0</w:t>
            </w:r>
          </w:p>
        </w:tc>
      </w:tr>
      <w:tr w:rsidR="009C6953" w:rsidRPr="00B66E2F" w:rsidTr="009C6953">
        <w:trPr>
          <w:trHeight w:val="22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9C6953" w:rsidRPr="00B66E2F" w:rsidRDefault="009C6953" w:rsidP="00C97331">
            <w:pPr>
              <w:spacing w:before="120"/>
              <w:contextualSpacing/>
              <w:jc w:val="center"/>
              <w:rPr>
                <w:color w:val="000000"/>
                <w:sz w:val="20"/>
                <w:szCs w:val="20"/>
              </w:rPr>
            </w:pPr>
            <w:r w:rsidRPr="00B66E2F">
              <w:rPr>
                <w:color w:val="000000"/>
                <w:sz w:val="20"/>
                <w:szCs w:val="20"/>
              </w:rPr>
              <w:t>3.2.</w:t>
            </w:r>
          </w:p>
        </w:tc>
        <w:tc>
          <w:tcPr>
            <w:tcW w:w="4015"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color w:val="000000"/>
                <w:sz w:val="20"/>
                <w:szCs w:val="20"/>
              </w:rPr>
            </w:pPr>
            <w:r w:rsidRPr="00B66E2F">
              <w:rPr>
                <w:color w:val="000000"/>
                <w:sz w:val="20"/>
                <w:szCs w:val="20"/>
              </w:rPr>
              <w:t>Организация предоставления дошкольного образования</w:t>
            </w:r>
            <w:r>
              <w:rPr>
                <w:color w:val="000000"/>
                <w:sz w:val="20"/>
                <w:szCs w:val="20"/>
              </w:rPr>
              <w:t xml:space="preserve">, в </w:t>
            </w:r>
            <w:proofErr w:type="spellStart"/>
            <w:r>
              <w:rPr>
                <w:color w:val="000000"/>
                <w:sz w:val="20"/>
                <w:szCs w:val="20"/>
              </w:rPr>
              <w:t>т.ч</w:t>
            </w:r>
            <w:proofErr w:type="spellEnd"/>
            <w:r>
              <w:rPr>
                <w:color w:val="000000"/>
                <w:sz w:val="20"/>
                <w:szCs w:val="20"/>
              </w:rPr>
              <w:t>.:</w:t>
            </w:r>
          </w:p>
        </w:tc>
        <w:tc>
          <w:tcPr>
            <w:tcW w:w="1418"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2 961 507,6</w:t>
            </w:r>
          </w:p>
        </w:tc>
        <w:tc>
          <w:tcPr>
            <w:tcW w:w="1417"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3 412 594,0</w:t>
            </w:r>
          </w:p>
        </w:tc>
        <w:tc>
          <w:tcPr>
            <w:tcW w:w="1418"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3 412 594,0</w:t>
            </w:r>
          </w:p>
        </w:tc>
        <w:tc>
          <w:tcPr>
            <w:tcW w:w="992"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100,0</w:t>
            </w:r>
          </w:p>
        </w:tc>
      </w:tr>
      <w:tr w:rsidR="009C6953" w:rsidRPr="00B66E2F" w:rsidTr="009C6953">
        <w:trPr>
          <w:trHeight w:val="588"/>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9C6953" w:rsidRPr="00B66E2F" w:rsidRDefault="009C6953" w:rsidP="00C97331">
            <w:pPr>
              <w:spacing w:before="120"/>
              <w:contextualSpacing/>
              <w:jc w:val="center"/>
              <w:rPr>
                <w:color w:val="000000"/>
                <w:sz w:val="20"/>
                <w:szCs w:val="20"/>
              </w:rPr>
            </w:pPr>
            <w:r w:rsidRPr="00B66E2F">
              <w:rPr>
                <w:color w:val="000000"/>
                <w:sz w:val="20"/>
                <w:szCs w:val="20"/>
              </w:rPr>
              <w:t> </w:t>
            </w:r>
          </w:p>
        </w:tc>
        <w:tc>
          <w:tcPr>
            <w:tcW w:w="4015"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color w:val="000000"/>
                <w:sz w:val="20"/>
                <w:szCs w:val="20"/>
              </w:rPr>
            </w:pPr>
            <w:r w:rsidRPr="00B66E2F">
              <w:rPr>
                <w:color w:val="000000"/>
                <w:sz w:val="20"/>
                <w:szCs w:val="20"/>
              </w:rPr>
              <w:t xml:space="preserve">осуществление переданных полномочий на реализацию государственного стандарта дошкольного образования </w:t>
            </w:r>
          </w:p>
        </w:tc>
        <w:tc>
          <w:tcPr>
            <w:tcW w:w="1418"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1 919 027,6</w:t>
            </w:r>
          </w:p>
        </w:tc>
        <w:tc>
          <w:tcPr>
            <w:tcW w:w="1417"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2 175 702,3</w:t>
            </w:r>
          </w:p>
        </w:tc>
        <w:tc>
          <w:tcPr>
            <w:tcW w:w="1418"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2 175 702,3</w:t>
            </w:r>
          </w:p>
        </w:tc>
        <w:tc>
          <w:tcPr>
            <w:tcW w:w="992"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100,0</w:t>
            </w:r>
          </w:p>
        </w:tc>
      </w:tr>
      <w:tr w:rsidR="009C6953" w:rsidRPr="00B66E2F" w:rsidTr="009C6953">
        <w:trPr>
          <w:trHeight w:val="433"/>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9C6953" w:rsidRPr="00B66E2F" w:rsidRDefault="009C6953" w:rsidP="00C97331">
            <w:pPr>
              <w:spacing w:before="120"/>
              <w:contextualSpacing/>
              <w:jc w:val="center"/>
              <w:rPr>
                <w:color w:val="000000"/>
                <w:sz w:val="20"/>
                <w:szCs w:val="20"/>
              </w:rPr>
            </w:pPr>
            <w:r w:rsidRPr="00B66E2F">
              <w:rPr>
                <w:color w:val="000000"/>
                <w:sz w:val="20"/>
                <w:szCs w:val="20"/>
              </w:rPr>
              <w:t> </w:t>
            </w:r>
          </w:p>
        </w:tc>
        <w:tc>
          <w:tcPr>
            <w:tcW w:w="4015"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color w:val="000000"/>
                <w:sz w:val="20"/>
                <w:szCs w:val="20"/>
              </w:rPr>
            </w:pPr>
            <w:proofErr w:type="spellStart"/>
            <w:r w:rsidRPr="00B66E2F">
              <w:rPr>
                <w:color w:val="000000"/>
                <w:sz w:val="20"/>
                <w:szCs w:val="20"/>
              </w:rPr>
              <w:t>софинансирование</w:t>
            </w:r>
            <w:proofErr w:type="spellEnd"/>
            <w:r w:rsidRPr="00B66E2F">
              <w:rPr>
                <w:color w:val="000000"/>
                <w:sz w:val="20"/>
                <w:szCs w:val="20"/>
              </w:rPr>
              <w:t xml:space="preserve"> расходных обязательств по оказанию муниципальных услуг (выполнению муниципальных функций), в связи с повышением оплаты труда </w:t>
            </w:r>
            <w:r w:rsidRPr="00B66E2F">
              <w:rPr>
                <w:color w:val="000000"/>
                <w:sz w:val="20"/>
                <w:szCs w:val="20"/>
              </w:rPr>
              <w:lastRenderedPageBreak/>
              <w:t>работников учреждений бюджетного сектора экономики</w:t>
            </w:r>
          </w:p>
        </w:tc>
        <w:tc>
          <w:tcPr>
            <w:tcW w:w="1418"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lastRenderedPageBreak/>
              <w:t>0,0</w:t>
            </w:r>
          </w:p>
        </w:tc>
        <w:tc>
          <w:tcPr>
            <w:tcW w:w="1417"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27 674,8</w:t>
            </w:r>
          </w:p>
        </w:tc>
        <w:tc>
          <w:tcPr>
            <w:tcW w:w="1418"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27 674,8</w:t>
            </w:r>
          </w:p>
        </w:tc>
        <w:tc>
          <w:tcPr>
            <w:tcW w:w="992"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100,0</w:t>
            </w:r>
          </w:p>
        </w:tc>
      </w:tr>
      <w:tr w:rsidR="009C6953" w:rsidRPr="00B66E2F" w:rsidTr="009C6953">
        <w:trPr>
          <w:trHeight w:val="29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9C6953" w:rsidRPr="00B66E2F" w:rsidRDefault="009C6953" w:rsidP="00C97331">
            <w:pPr>
              <w:spacing w:before="120"/>
              <w:contextualSpacing/>
              <w:jc w:val="center"/>
              <w:rPr>
                <w:color w:val="000000"/>
                <w:sz w:val="20"/>
                <w:szCs w:val="20"/>
              </w:rPr>
            </w:pPr>
            <w:r w:rsidRPr="00B66E2F">
              <w:rPr>
                <w:color w:val="000000"/>
                <w:sz w:val="20"/>
                <w:szCs w:val="20"/>
              </w:rPr>
              <w:lastRenderedPageBreak/>
              <w:t>3.3.</w:t>
            </w:r>
          </w:p>
        </w:tc>
        <w:tc>
          <w:tcPr>
            <w:tcW w:w="4015"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color w:val="000000"/>
                <w:sz w:val="20"/>
                <w:szCs w:val="20"/>
              </w:rPr>
            </w:pPr>
            <w:r w:rsidRPr="00B66E2F">
              <w:rPr>
                <w:color w:val="000000"/>
                <w:sz w:val="20"/>
                <w:szCs w:val="20"/>
              </w:rPr>
              <w:t>Организация предоставления дополнительного образования</w:t>
            </w:r>
            <w:r>
              <w:rPr>
                <w:color w:val="000000"/>
                <w:sz w:val="20"/>
                <w:szCs w:val="20"/>
              </w:rPr>
              <w:t xml:space="preserve">, в </w:t>
            </w:r>
            <w:proofErr w:type="spellStart"/>
            <w:r>
              <w:rPr>
                <w:color w:val="000000"/>
                <w:sz w:val="20"/>
                <w:szCs w:val="20"/>
              </w:rPr>
              <w:t>т.ч</w:t>
            </w:r>
            <w:proofErr w:type="spellEnd"/>
            <w:r>
              <w:rPr>
                <w:color w:val="000000"/>
                <w:sz w:val="20"/>
                <w:szCs w:val="20"/>
              </w:rPr>
              <w:t>.</w:t>
            </w:r>
          </w:p>
        </w:tc>
        <w:tc>
          <w:tcPr>
            <w:tcW w:w="1418"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348 480,8</w:t>
            </w:r>
          </w:p>
        </w:tc>
        <w:tc>
          <w:tcPr>
            <w:tcW w:w="1417"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364 488,0</w:t>
            </w:r>
          </w:p>
        </w:tc>
        <w:tc>
          <w:tcPr>
            <w:tcW w:w="1418"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364 488,0</w:t>
            </w:r>
          </w:p>
        </w:tc>
        <w:tc>
          <w:tcPr>
            <w:tcW w:w="992"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100,0</w:t>
            </w:r>
          </w:p>
        </w:tc>
      </w:tr>
      <w:tr w:rsidR="009C6953" w:rsidRPr="00B66E2F" w:rsidTr="009C6953">
        <w:trPr>
          <w:trHeight w:val="7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9C6953" w:rsidRPr="00B66E2F" w:rsidRDefault="009C6953" w:rsidP="00C97331">
            <w:pPr>
              <w:spacing w:before="120"/>
              <w:contextualSpacing/>
              <w:jc w:val="center"/>
              <w:rPr>
                <w:color w:val="000000"/>
                <w:sz w:val="20"/>
                <w:szCs w:val="20"/>
              </w:rPr>
            </w:pPr>
            <w:r w:rsidRPr="00B66E2F">
              <w:rPr>
                <w:color w:val="000000"/>
                <w:sz w:val="20"/>
                <w:szCs w:val="20"/>
              </w:rPr>
              <w:t> </w:t>
            </w:r>
          </w:p>
        </w:tc>
        <w:tc>
          <w:tcPr>
            <w:tcW w:w="4015"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color w:val="000000"/>
                <w:sz w:val="20"/>
                <w:szCs w:val="20"/>
              </w:rPr>
            </w:pPr>
            <w:proofErr w:type="spellStart"/>
            <w:r w:rsidRPr="00B66E2F">
              <w:rPr>
                <w:color w:val="000000"/>
                <w:sz w:val="20"/>
                <w:szCs w:val="20"/>
              </w:rPr>
              <w:t>софинансирование</w:t>
            </w:r>
            <w:proofErr w:type="spellEnd"/>
            <w:r w:rsidRPr="00B66E2F">
              <w:rPr>
                <w:color w:val="000000"/>
                <w:sz w:val="20"/>
                <w:szCs w:val="20"/>
              </w:rPr>
              <w:t xml:space="preserve"> расходных обязательств по оказанию муниципальных услуг (выполнению муниципальных функций), в связи с повышением оплаты труда работников учреждений бюджетного сектора экономики</w:t>
            </w:r>
          </w:p>
        </w:tc>
        <w:tc>
          <w:tcPr>
            <w:tcW w:w="1418"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11 394,6</w:t>
            </w:r>
          </w:p>
        </w:tc>
        <w:tc>
          <w:tcPr>
            <w:tcW w:w="1418"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11 394,6</w:t>
            </w:r>
          </w:p>
        </w:tc>
        <w:tc>
          <w:tcPr>
            <w:tcW w:w="992"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100,0</w:t>
            </w:r>
          </w:p>
        </w:tc>
      </w:tr>
      <w:tr w:rsidR="009C6953" w:rsidRPr="00B66E2F" w:rsidTr="009C6953">
        <w:trPr>
          <w:trHeight w:val="26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9C6953" w:rsidRPr="00B66E2F" w:rsidRDefault="009C6953" w:rsidP="00C97331">
            <w:pPr>
              <w:spacing w:before="120"/>
              <w:contextualSpacing/>
              <w:jc w:val="center"/>
              <w:rPr>
                <w:color w:val="000000"/>
                <w:sz w:val="20"/>
                <w:szCs w:val="20"/>
              </w:rPr>
            </w:pPr>
            <w:r w:rsidRPr="00B66E2F">
              <w:rPr>
                <w:color w:val="000000"/>
                <w:sz w:val="20"/>
                <w:szCs w:val="20"/>
              </w:rPr>
              <w:t>3.4.</w:t>
            </w:r>
          </w:p>
        </w:tc>
        <w:tc>
          <w:tcPr>
            <w:tcW w:w="4015"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color w:val="000000"/>
                <w:sz w:val="20"/>
                <w:szCs w:val="20"/>
              </w:rPr>
            </w:pPr>
            <w:r w:rsidRPr="00B66E2F">
              <w:rPr>
                <w:color w:val="000000"/>
                <w:sz w:val="20"/>
                <w:szCs w:val="20"/>
              </w:rPr>
              <w:t>Осуществление переданных полномочий</w:t>
            </w:r>
            <w:r>
              <w:rPr>
                <w:color w:val="000000"/>
                <w:sz w:val="20"/>
                <w:szCs w:val="20"/>
              </w:rPr>
              <w:t xml:space="preserve">, в </w:t>
            </w:r>
            <w:proofErr w:type="spellStart"/>
            <w:r>
              <w:rPr>
                <w:color w:val="000000"/>
                <w:sz w:val="20"/>
                <w:szCs w:val="20"/>
              </w:rPr>
              <w:t>т.ч</w:t>
            </w:r>
            <w:proofErr w:type="spellEnd"/>
            <w:r>
              <w:rPr>
                <w:color w:val="000000"/>
                <w:sz w:val="20"/>
                <w:szCs w:val="20"/>
              </w:rPr>
              <w:t>.:</w:t>
            </w:r>
          </w:p>
        </w:tc>
        <w:tc>
          <w:tcPr>
            <w:tcW w:w="1418"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471 406,0</w:t>
            </w:r>
          </w:p>
        </w:tc>
        <w:tc>
          <w:tcPr>
            <w:tcW w:w="1417"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443 581,4</w:t>
            </w:r>
          </w:p>
        </w:tc>
        <w:tc>
          <w:tcPr>
            <w:tcW w:w="1418"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435 704,2</w:t>
            </w:r>
          </w:p>
        </w:tc>
        <w:tc>
          <w:tcPr>
            <w:tcW w:w="992"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98,2</w:t>
            </w:r>
          </w:p>
        </w:tc>
      </w:tr>
      <w:tr w:rsidR="009C6953" w:rsidRPr="00B66E2F" w:rsidTr="009C6953">
        <w:trPr>
          <w:trHeight w:val="223"/>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9C6953" w:rsidRPr="00B66E2F" w:rsidRDefault="009C6953" w:rsidP="00C97331">
            <w:pPr>
              <w:spacing w:before="120"/>
              <w:contextualSpacing/>
              <w:jc w:val="center"/>
              <w:rPr>
                <w:color w:val="000000"/>
                <w:sz w:val="20"/>
                <w:szCs w:val="20"/>
              </w:rPr>
            </w:pPr>
            <w:r w:rsidRPr="00B66E2F">
              <w:rPr>
                <w:color w:val="000000"/>
                <w:sz w:val="20"/>
                <w:szCs w:val="20"/>
              </w:rPr>
              <w:t> </w:t>
            </w:r>
          </w:p>
        </w:tc>
        <w:tc>
          <w:tcPr>
            <w:tcW w:w="4015"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color w:val="000000"/>
                <w:sz w:val="20"/>
                <w:szCs w:val="20"/>
              </w:rPr>
            </w:pPr>
            <w:r w:rsidRPr="00B66E2F">
              <w:rPr>
                <w:color w:val="000000"/>
                <w:sz w:val="20"/>
                <w:szCs w:val="20"/>
              </w:rPr>
              <w:t>на выполнение отдельных государственных полномочий по обеспечению деятельности специальных (коррекционных) образовательных учреждений для обучающихся, воспитанников с ограниченными возможностями здоровья, оздоровительных образовательных учреждений санаторного типа для детей, нуждающихся в длительном лечении</w:t>
            </w:r>
          </w:p>
        </w:tc>
        <w:tc>
          <w:tcPr>
            <w:tcW w:w="1418"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289 459,9</w:t>
            </w:r>
          </w:p>
        </w:tc>
        <w:tc>
          <w:tcPr>
            <w:tcW w:w="1417"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316 454,7</w:t>
            </w:r>
          </w:p>
        </w:tc>
        <w:tc>
          <w:tcPr>
            <w:tcW w:w="1418"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315 348,5</w:t>
            </w:r>
          </w:p>
        </w:tc>
        <w:tc>
          <w:tcPr>
            <w:tcW w:w="992"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99,7</w:t>
            </w:r>
          </w:p>
        </w:tc>
      </w:tr>
      <w:tr w:rsidR="009C6953" w:rsidRPr="00B66E2F" w:rsidTr="009C6953">
        <w:trPr>
          <w:trHeight w:val="1226"/>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9C6953" w:rsidRPr="00B66E2F" w:rsidRDefault="009C6953" w:rsidP="00C97331">
            <w:pPr>
              <w:spacing w:before="120"/>
              <w:contextualSpacing/>
              <w:jc w:val="center"/>
              <w:rPr>
                <w:color w:val="000000"/>
                <w:sz w:val="20"/>
                <w:szCs w:val="20"/>
              </w:rPr>
            </w:pPr>
            <w:r w:rsidRPr="00B66E2F">
              <w:rPr>
                <w:color w:val="000000"/>
                <w:sz w:val="20"/>
                <w:szCs w:val="20"/>
              </w:rPr>
              <w:t> </w:t>
            </w:r>
          </w:p>
        </w:tc>
        <w:tc>
          <w:tcPr>
            <w:tcW w:w="4015"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color w:val="000000"/>
                <w:sz w:val="20"/>
                <w:szCs w:val="20"/>
              </w:rPr>
            </w:pPr>
            <w:r w:rsidRPr="00B66E2F">
              <w:rPr>
                <w:color w:val="000000"/>
                <w:sz w:val="20"/>
                <w:szCs w:val="20"/>
              </w:rPr>
              <w:t xml:space="preserve">на предоставление мер по социальной поддержки педагогическим работников муниципальных образовательных организаций, проживающим и работающим в сельских населенных пунктах, рабочих поселках (поселках городского типа) </w:t>
            </w:r>
          </w:p>
        </w:tc>
        <w:tc>
          <w:tcPr>
            <w:tcW w:w="1418"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3 113,6</w:t>
            </w:r>
          </w:p>
        </w:tc>
        <w:tc>
          <w:tcPr>
            <w:tcW w:w="1417"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3 723,2</w:t>
            </w:r>
          </w:p>
        </w:tc>
        <w:tc>
          <w:tcPr>
            <w:tcW w:w="1418"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3 242,3</w:t>
            </w:r>
          </w:p>
        </w:tc>
        <w:tc>
          <w:tcPr>
            <w:tcW w:w="992"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87,1</w:t>
            </w:r>
          </w:p>
        </w:tc>
      </w:tr>
      <w:tr w:rsidR="009C6953" w:rsidRPr="00B66E2F" w:rsidTr="009C6953">
        <w:trPr>
          <w:trHeight w:val="83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9C6953" w:rsidRPr="00B66E2F" w:rsidRDefault="009C6953" w:rsidP="00C97331">
            <w:pPr>
              <w:spacing w:before="120"/>
              <w:contextualSpacing/>
              <w:jc w:val="center"/>
              <w:rPr>
                <w:color w:val="000000"/>
                <w:sz w:val="20"/>
                <w:szCs w:val="20"/>
              </w:rPr>
            </w:pPr>
            <w:r w:rsidRPr="00B66E2F">
              <w:rPr>
                <w:color w:val="000000"/>
                <w:sz w:val="20"/>
                <w:szCs w:val="20"/>
              </w:rPr>
              <w:t> </w:t>
            </w:r>
          </w:p>
        </w:tc>
        <w:tc>
          <w:tcPr>
            <w:tcW w:w="4015"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color w:val="000000"/>
                <w:sz w:val="20"/>
                <w:szCs w:val="20"/>
              </w:rPr>
            </w:pPr>
            <w:r w:rsidRPr="00B66E2F">
              <w:rPr>
                <w:color w:val="000000"/>
                <w:sz w:val="20"/>
                <w:szCs w:val="20"/>
              </w:rPr>
              <w:t>на выполнение отдельных государственных полномочий на финансирование образовательных организаций для детей-сирот и детей, оставшихся без попечения родителей</w:t>
            </w:r>
          </w:p>
        </w:tc>
        <w:tc>
          <w:tcPr>
            <w:tcW w:w="1418"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62 999,5</w:t>
            </w:r>
          </w:p>
        </w:tc>
        <w:tc>
          <w:tcPr>
            <w:tcW w:w="1417"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64 897,2</w:t>
            </w:r>
          </w:p>
        </w:tc>
        <w:tc>
          <w:tcPr>
            <w:tcW w:w="1418"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64 897,2</w:t>
            </w:r>
          </w:p>
        </w:tc>
        <w:tc>
          <w:tcPr>
            <w:tcW w:w="992"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100,0</w:t>
            </w:r>
          </w:p>
        </w:tc>
      </w:tr>
      <w:tr w:rsidR="009C6953" w:rsidRPr="00B66E2F" w:rsidTr="009C6953">
        <w:trPr>
          <w:trHeight w:val="748"/>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9C6953" w:rsidRPr="00B66E2F" w:rsidRDefault="009C6953" w:rsidP="00C97331">
            <w:pPr>
              <w:spacing w:before="120"/>
              <w:contextualSpacing/>
              <w:jc w:val="center"/>
              <w:rPr>
                <w:color w:val="000000"/>
                <w:sz w:val="20"/>
                <w:szCs w:val="20"/>
              </w:rPr>
            </w:pPr>
            <w:r w:rsidRPr="00B66E2F">
              <w:rPr>
                <w:color w:val="000000"/>
                <w:sz w:val="20"/>
                <w:szCs w:val="20"/>
              </w:rPr>
              <w:t> </w:t>
            </w:r>
          </w:p>
        </w:tc>
        <w:tc>
          <w:tcPr>
            <w:tcW w:w="4015"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color w:val="000000"/>
                <w:sz w:val="20"/>
                <w:szCs w:val="20"/>
              </w:rPr>
            </w:pPr>
            <w:r w:rsidRPr="00B66E2F">
              <w:rPr>
                <w:color w:val="000000"/>
                <w:sz w:val="20"/>
                <w:szCs w:val="20"/>
              </w:rPr>
              <w:t>выплата компенсации в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tc>
        <w:tc>
          <w:tcPr>
            <w:tcW w:w="1418"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115 833,0</w:t>
            </w:r>
          </w:p>
        </w:tc>
        <w:tc>
          <w:tcPr>
            <w:tcW w:w="1417"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58 506,3</w:t>
            </w:r>
          </w:p>
        </w:tc>
        <w:tc>
          <w:tcPr>
            <w:tcW w:w="1418"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52 216,2</w:t>
            </w:r>
          </w:p>
        </w:tc>
        <w:tc>
          <w:tcPr>
            <w:tcW w:w="992"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89,2</w:t>
            </w:r>
          </w:p>
        </w:tc>
      </w:tr>
      <w:tr w:rsidR="009C6953" w:rsidRPr="00B66E2F" w:rsidTr="009C6953">
        <w:trPr>
          <w:trHeight w:val="439"/>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9C6953" w:rsidRPr="00B66E2F" w:rsidRDefault="009C6953" w:rsidP="00C97331">
            <w:pPr>
              <w:spacing w:before="120"/>
              <w:contextualSpacing/>
              <w:jc w:val="center"/>
              <w:rPr>
                <w:color w:val="000000"/>
                <w:sz w:val="20"/>
                <w:szCs w:val="20"/>
              </w:rPr>
            </w:pPr>
            <w:r w:rsidRPr="00B66E2F">
              <w:rPr>
                <w:color w:val="000000"/>
                <w:sz w:val="20"/>
                <w:szCs w:val="20"/>
              </w:rPr>
              <w:t>3.5.</w:t>
            </w:r>
          </w:p>
        </w:tc>
        <w:tc>
          <w:tcPr>
            <w:tcW w:w="4015"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color w:val="000000"/>
                <w:sz w:val="20"/>
                <w:szCs w:val="20"/>
              </w:rPr>
            </w:pPr>
            <w:r w:rsidRPr="00B66E2F">
              <w:rPr>
                <w:color w:val="000000"/>
                <w:sz w:val="20"/>
                <w:szCs w:val="20"/>
              </w:rPr>
              <w:t>Повышение профессиональной компетентности педагогов и стимулирование результатов труда</w:t>
            </w:r>
          </w:p>
        </w:tc>
        <w:tc>
          <w:tcPr>
            <w:tcW w:w="1418"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4 200,0</w:t>
            </w:r>
          </w:p>
        </w:tc>
        <w:tc>
          <w:tcPr>
            <w:tcW w:w="1417"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5 084,2</w:t>
            </w:r>
          </w:p>
        </w:tc>
        <w:tc>
          <w:tcPr>
            <w:tcW w:w="1418"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5 084,2</w:t>
            </w:r>
          </w:p>
        </w:tc>
        <w:tc>
          <w:tcPr>
            <w:tcW w:w="992"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100,0</w:t>
            </w:r>
          </w:p>
        </w:tc>
      </w:tr>
      <w:tr w:rsidR="009C6953" w:rsidRPr="00B66E2F" w:rsidTr="009C6953">
        <w:trPr>
          <w:trHeight w:val="87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9C6953" w:rsidRPr="00B66E2F" w:rsidRDefault="009C6953" w:rsidP="00C97331">
            <w:pPr>
              <w:spacing w:before="120"/>
              <w:contextualSpacing/>
              <w:jc w:val="center"/>
              <w:rPr>
                <w:b/>
                <w:bCs/>
                <w:color w:val="000000"/>
                <w:sz w:val="20"/>
                <w:szCs w:val="20"/>
              </w:rPr>
            </w:pPr>
            <w:r w:rsidRPr="00B66E2F">
              <w:rPr>
                <w:b/>
                <w:bCs/>
                <w:color w:val="000000"/>
                <w:sz w:val="20"/>
                <w:szCs w:val="20"/>
              </w:rPr>
              <w:t>4.</w:t>
            </w:r>
          </w:p>
        </w:tc>
        <w:tc>
          <w:tcPr>
            <w:tcW w:w="4015"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b/>
                <w:bCs/>
                <w:color w:val="000000"/>
                <w:sz w:val="20"/>
                <w:szCs w:val="20"/>
              </w:rPr>
            </w:pPr>
            <w:r w:rsidRPr="00B66E2F">
              <w:rPr>
                <w:b/>
                <w:bCs/>
                <w:color w:val="000000"/>
                <w:sz w:val="20"/>
                <w:szCs w:val="20"/>
              </w:rPr>
              <w:t>Подпрограмма "Создание условий для саморазвития, успешно социализации и профессионального самоопределения, организации активной жизнедеятельности детей"</w:t>
            </w:r>
          </w:p>
        </w:tc>
        <w:tc>
          <w:tcPr>
            <w:tcW w:w="1418"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142102">
            <w:pPr>
              <w:spacing w:before="120"/>
              <w:ind w:firstLineChars="100" w:firstLine="201"/>
              <w:contextualSpacing/>
              <w:jc w:val="right"/>
              <w:rPr>
                <w:b/>
                <w:bCs/>
                <w:color w:val="000000"/>
                <w:sz w:val="20"/>
                <w:szCs w:val="20"/>
              </w:rPr>
            </w:pPr>
            <w:r w:rsidRPr="00B66E2F">
              <w:rPr>
                <w:b/>
                <w:bCs/>
                <w:color w:val="000000"/>
                <w:sz w:val="20"/>
                <w:szCs w:val="20"/>
              </w:rPr>
              <w:t>3 484,7</w:t>
            </w:r>
          </w:p>
        </w:tc>
        <w:tc>
          <w:tcPr>
            <w:tcW w:w="1417"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142102">
            <w:pPr>
              <w:spacing w:before="120"/>
              <w:ind w:firstLineChars="100" w:firstLine="201"/>
              <w:contextualSpacing/>
              <w:jc w:val="right"/>
              <w:rPr>
                <w:b/>
                <w:bCs/>
                <w:color w:val="000000"/>
                <w:sz w:val="20"/>
                <w:szCs w:val="20"/>
              </w:rPr>
            </w:pPr>
            <w:r w:rsidRPr="00B66E2F">
              <w:rPr>
                <w:b/>
                <w:bCs/>
                <w:color w:val="000000"/>
                <w:sz w:val="20"/>
                <w:szCs w:val="20"/>
              </w:rPr>
              <w:t>3 384,8</w:t>
            </w:r>
          </w:p>
        </w:tc>
        <w:tc>
          <w:tcPr>
            <w:tcW w:w="1418"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142102">
            <w:pPr>
              <w:spacing w:before="120"/>
              <w:ind w:firstLineChars="100" w:firstLine="201"/>
              <w:contextualSpacing/>
              <w:jc w:val="right"/>
              <w:rPr>
                <w:b/>
                <w:bCs/>
                <w:color w:val="000000"/>
                <w:sz w:val="20"/>
                <w:szCs w:val="20"/>
              </w:rPr>
            </w:pPr>
            <w:r w:rsidRPr="00B66E2F">
              <w:rPr>
                <w:b/>
                <w:bCs/>
                <w:color w:val="000000"/>
                <w:sz w:val="20"/>
                <w:szCs w:val="20"/>
              </w:rPr>
              <w:t>3 372,6</w:t>
            </w:r>
          </w:p>
        </w:tc>
        <w:tc>
          <w:tcPr>
            <w:tcW w:w="992"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142102">
            <w:pPr>
              <w:spacing w:before="120"/>
              <w:ind w:firstLineChars="100" w:firstLine="201"/>
              <w:contextualSpacing/>
              <w:jc w:val="right"/>
              <w:rPr>
                <w:b/>
                <w:bCs/>
                <w:color w:val="000000"/>
                <w:sz w:val="20"/>
                <w:szCs w:val="20"/>
              </w:rPr>
            </w:pPr>
            <w:r w:rsidRPr="00B66E2F">
              <w:rPr>
                <w:b/>
                <w:bCs/>
                <w:color w:val="000000"/>
                <w:sz w:val="20"/>
                <w:szCs w:val="20"/>
              </w:rPr>
              <w:t>99,6</w:t>
            </w:r>
          </w:p>
        </w:tc>
      </w:tr>
      <w:tr w:rsidR="009C6953" w:rsidRPr="00B66E2F" w:rsidTr="009C6953">
        <w:trPr>
          <w:trHeight w:val="707"/>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9C6953" w:rsidRPr="00B66E2F" w:rsidRDefault="009C6953" w:rsidP="00C97331">
            <w:pPr>
              <w:spacing w:before="120"/>
              <w:contextualSpacing/>
              <w:jc w:val="center"/>
              <w:rPr>
                <w:color w:val="000000"/>
                <w:sz w:val="20"/>
                <w:szCs w:val="20"/>
              </w:rPr>
            </w:pPr>
            <w:r w:rsidRPr="00B66E2F">
              <w:rPr>
                <w:color w:val="000000"/>
                <w:sz w:val="20"/>
                <w:szCs w:val="20"/>
              </w:rPr>
              <w:t>4.1.</w:t>
            </w:r>
          </w:p>
        </w:tc>
        <w:tc>
          <w:tcPr>
            <w:tcW w:w="4015"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color w:val="000000"/>
                <w:sz w:val="20"/>
                <w:szCs w:val="20"/>
              </w:rPr>
            </w:pPr>
            <w:r w:rsidRPr="00B66E2F">
              <w:rPr>
                <w:color w:val="000000"/>
                <w:sz w:val="20"/>
                <w:szCs w:val="20"/>
              </w:rPr>
              <w:t>Повышение уровня эффективности и результативности деятельности системы воспитания и дополнительного образования</w:t>
            </w:r>
          </w:p>
        </w:tc>
        <w:tc>
          <w:tcPr>
            <w:tcW w:w="1418"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150,0</w:t>
            </w:r>
          </w:p>
        </w:tc>
        <w:tc>
          <w:tcPr>
            <w:tcW w:w="1418"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150,0</w:t>
            </w:r>
          </w:p>
        </w:tc>
        <w:tc>
          <w:tcPr>
            <w:tcW w:w="992"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100,0</w:t>
            </w:r>
          </w:p>
        </w:tc>
      </w:tr>
      <w:tr w:rsidR="009C6953" w:rsidRPr="00B66E2F" w:rsidTr="009C6953">
        <w:trPr>
          <w:trHeight w:val="433"/>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9C6953" w:rsidRPr="00B66E2F" w:rsidRDefault="009C6953" w:rsidP="00C97331">
            <w:pPr>
              <w:spacing w:before="120"/>
              <w:contextualSpacing/>
              <w:jc w:val="center"/>
              <w:rPr>
                <w:color w:val="000000"/>
                <w:sz w:val="20"/>
                <w:szCs w:val="20"/>
              </w:rPr>
            </w:pPr>
            <w:r w:rsidRPr="00B66E2F">
              <w:rPr>
                <w:color w:val="000000"/>
                <w:sz w:val="20"/>
                <w:szCs w:val="20"/>
              </w:rPr>
              <w:t>4.2.</w:t>
            </w:r>
          </w:p>
        </w:tc>
        <w:tc>
          <w:tcPr>
            <w:tcW w:w="4015"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color w:val="000000"/>
                <w:sz w:val="20"/>
                <w:szCs w:val="20"/>
              </w:rPr>
            </w:pPr>
            <w:r w:rsidRPr="00B66E2F">
              <w:rPr>
                <w:color w:val="000000"/>
                <w:sz w:val="20"/>
                <w:szCs w:val="20"/>
              </w:rPr>
              <w:t>Создание благоприятной среды для обеспечения реабилитации и успешной социализации детей и подростков, находящихся в трудной жизненной ситуации</w:t>
            </w:r>
          </w:p>
        </w:tc>
        <w:tc>
          <w:tcPr>
            <w:tcW w:w="1418"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3 484,7</w:t>
            </w:r>
          </w:p>
        </w:tc>
        <w:tc>
          <w:tcPr>
            <w:tcW w:w="1417"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3 234,8</w:t>
            </w:r>
          </w:p>
        </w:tc>
        <w:tc>
          <w:tcPr>
            <w:tcW w:w="1418"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3 222,6</w:t>
            </w:r>
          </w:p>
        </w:tc>
        <w:tc>
          <w:tcPr>
            <w:tcW w:w="992"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99,6</w:t>
            </w:r>
          </w:p>
        </w:tc>
      </w:tr>
      <w:tr w:rsidR="009C6953" w:rsidRPr="00B66E2F" w:rsidTr="009C6953">
        <w:trPr>
          <w:trHeight w:val="433"/>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9C6953" w:rsidRPr="00B66E2F" w:rsidRDefault="009C6953" w:rsidP="00C97331">
            <w:pPr>
              <w:spacing w:before="120"/>
              <w:contextualSpacing/>
              <w:jc w:val="center"/>
              <w:rPr>
                <w:b/>
                <w:bCs/>
                <w:color w:val="000000"/>
                <w:sz w:val="20"/>
                <w:szCs w:val="20"/>
              </w:rPr>
            </w:pPr>
            <w:r w:rsidRPr="00B66E2F">
              <w:rPr>
                <w:b/>
                <w:bCs/>
                <w:color w:val="000000"/>
                <w:sz w:val="20"/>
                <w:szCs w:val="20"/>
              </w:rPr>
              <w:t>5.</w:t>
            </w:r>
          </w:p>
        </w:tc>
        <w:tc>
          <w:tcPr>
            <w:tcW w:w="4015"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b/>
                <w:bCs/>
                <w:color w:val="000000"/>
                <w:sz w:val="20"/>
                <w:szCs w:val="20"/>
              </w:rPr>
            </w:pPr>
            <w:r w:rsidRPr="00B66E2F">
              <w:rPr>
                <w:b/>
                <w:bCs/>
                <w:color w:val="000000"/>
                <w:sz w:val="20"/>
                <w:szCs w:val="20"/>
              </w:rPr>
              <w:t xml:space="preserve">Подпрограмма "Обеспечение доступности бесплатного дошкольного, </w:t>
            </w:r>
            <w:r w:rsidRPr="00B66E2F">
              <w:rPr>
                <w:b/>
                <w:bCs/>
                <w:color w:val="000000"/>
                <w:sz w:val="20"/>
                <w:szCs w:val="20"/>
              </w:rPr>
              <w:lastRenderedPageBreak/>
              <w:t>начального общего, основного общего образования в отдельных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и обеспечение доступности полноценного (качественного) отдыха и оздоровления детей"</w:t>
            </w:r>
          </w:p>
        </w:tc>
        <w:tc>
          <w:tcPr>
            <w:tcW w:w="1418"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142102">
            <w:pPr>
              <w:spacing w:before="120"/>
              <w:ind w:firstLineChars="100" w:firstLine="201"/>
              <w:contextualSpacing/>
              <w:jc w:val="right"/>
              <w:rPr>
                <w:b/>
                <w:bCs/>
                <w:color w:val="000000"/>
                <w:sz w:val="20"/>
                <w:szCs w:val="20"/>
              </w:rPr>
            </w:pPr>
            <w:r w:rsidRPr="00B66E2F">
              <w:rPr>
                <w:b/>
                <w:bCs/>
                <w:color w:val="000000"/>
                <w:sz w:val="20"/>
                <w:szCs w:val="20"/>
              </w:rPr>
              <w:lastRenderedPageBreak/>
              <w:t>28 597,5</w:t>
            </w:r>
          </w:p>
        </w:tc>
        <w:tc>
          <w:tcPr>
            <w:tcW w:w="1417"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142102">
            <w:pPr>
              <w:spacing w:before="120"/>
              <w:ind w:firstLineChars="100" w:firstLine="201"/>
              <w:contextualSpacing/>
              <w:jc w:val="right"/>
              <w:rPr>
                <w:b/>
                <w:bCs/>
                <w:color w:val="000000"/>
                <w:sz w:val="20"/>
                <w:szCs w:val="20"/>
              </w:rPr>
            </w:pPr>
            <w:r w:rsidRPr="00B66E2F">
              <w:rPr>
                <w:b/>
                <w:bCs/>
                <w:color w:val="000000"/>
                <w:sz w:val="20"/>
                <w:szCs w:val="20"/>
              </w:rPr>
              <w:t>53 606,2</w:t>
            </w:r>
          </w:p>
        </w:tc>
        <w:tc>
          <w:tcPr>
            <w:tcW w:w="1418"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142102">
            <w:pPr>
              <w:spacing w:before="120"/>
              <w:ind w:firstLineChars="100" w:firstLine="201"/>
              <w:contextualSpacing/>
              <w:jc w:val="right"/>
              <w:rPr>
                <w:b/>
                <w:bCs/>
                <w:color w:val="000000"/>
                <w:sz w:val="20"/>
                <w:szCs w:val="20"/>
              </w:rPr>
            </w:pPr>
            <w:r w:rsidRPr="00B66E2F">
              <w:rPr>
                <w:b/>
                <w:bCs/>
                <w:color w:val="000000"/>
                <w:sz w:val="20"/>
                <w:szCs w:val="20"/>
              </w:rPr>
              <w:t>53 556,0</w:t>
            </w:r>
          </w:p>
        </w:tc>
        <w:tc>
          <w:tcPr>
            <w:tcW w:w="992"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142102">
            <w:pPr>
              <w:spacing w:before="120"/>
              <w:ind w:firstLineChars="100" w:firstLine="201"/>
              <w:contextualSpacing/>
              <w:jc w:val="right"/>
              <w:rPr>
                <w:b/>
                <w:bCs/>
                <w:color w:val="000000"/>
                <w:sz w:val="20"/>
                <w:szCs w:val="20"/>
              </w:rPr>
            </w:pPr>
            <w:r w:rsidRPr="00B66E2F">
              <w:rPr>
                <w:b/>
                <w:bCs/>
                <w:color w:val="000000"/>
                <w:sz w:val="20"/>
                <w:szCs w:val="20"/>
              </w:rPr>
              <w:t>99,9</w:t>
            </w:r>
          </w:p>
        </w:tc>
      </w:tr>
      <w:tr w:rsidR="009C6953" w:rsidRPr="00B66E2F" w:rsidTr="009C6953">
        <w:trPr>
          <w:trHeight w:val="639"/>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9C6953" w:rsidRPr="00B66E2F" w:rsidRDefault="009C6953" w:rsidP="00C97331">
            <w:pPr>
              <w:spacing w:before="120"/>
              <w:contextualSpacing/>
              <w:jc w:val="center"/>
              <w:rPr>
                <w:color w:val="000000"/>
                <w:sz w:val="20"/>
                <w:szCs w:val="20"/>
              </w:rPr>
            </w:pPr>
            <w:r w:rsidRPr="00B66E2F">
              <w:rPr>
                <w:color w:val="000000"/>
                <w:sz w:val="20"/>
                <w:szCs w:val="20"/>
              </w:rPr>
              <w:lastRenderedPageBreak/>
              <w:t>5.1.</w:t>
            </w:r>
          </w:p>
        </w:tc>
        <w:tc>
          <w:tcPr>
            <w:tcW w:w="4015"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color w:val="000000"/>
                <w:sz w:val="20"/>
                <w:szCs w:val="20"/>
              </w:rPr>
            </w:pPr>
            <w:r w:rsidRPr="00B66E2F">
              <w:rPr>
                <w:color w:val="000000"/>
                <w:sz w:val="20"/>
                <w:szCs w:val="20"/>
              </w:rPr>
              <w:t>Разработка комплекса мер по организации летнего отдыха, оздоровления и занятости детей, в том числе детей, находящихся в трудной жизненной ситуации</w:t>
            </w:r>
            <w:r>
              <w:rPr>
                <w:color w:val="000000"/>
                <w:sz w:val="20"/>
                <w:szCs w:val="20"/>
              </w:rPr>
              <w:t xml:space="preserve">, в </w:t>
            </w:r>
            <w:proofErr w:type="spellStart"/>
            <w:r>
              <w:rPr>
                <w:color w:val="000000"/>
                <w:sz w:val="20"/>
                <w:szCs w:val="20"/>
              </w:rPr>
              <w:t>т.ч</w:t>
            </w:r>
            <w:proofErr w:type="spellEnd"/>
            <w:r>
              <w:rPr>
                <w:color w:val="000000"/>
                <w:sz w:val="20"/>
                <w:szCs w:val="20"/>
              </w:rPr>
              <w:t>.:</w:t>
            </w:r>
          </w:p>
        </w:tc>
        <w:tc>
          <w:tcPr>
            <w:tcW w:w="1418"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27 282,2</w:t>
            </w:r>
          </w:p>
        </w:tc>
        <w:tc>
          <w:tcPr>
            <w:tcW w:w="1417"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51 154,7</w:t>
            </w:r>
          </w:p>
        </w:tc>
        <w:tc>
          <w:tcPr>
            <w:tcW w:w="1418"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51 154,7</w:t>
            </w:r>
          </w:p>
        </w:tc>
        <w:tc>
          <w:tcPr>
            <w:tcW w:w="992"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100,0</w:t>
            </w:r>
          </w:p>
        </w:tc>
      </w:tr>
      <w:tr w:rsidR="009C6953" w:rsidRPr="00B66E2F" w:rsidTr="009C6953">
        <w:trPr>
          <w:trHeight w:val="301"/>
        </w:trPr>
        <w:tc>
          <w:tcPr>
            <w:tcW w:w="516" w:type="dxa"/>
            <w:tcBorders>
              <w:top w:val="nil"/>
              <w:left w:val="single" w:sz="4" w:space="0" w:color="auto"/>
              <w:bottom w:val="single" w:sz="4" w:space="0" w:color="auto"/>
              <w:right w:val="single" w:sz="4" w:space="0" w:color="auto"/>
            </w:tcBorders>
            <w:shd w:val="clear" w:color="auto" w:fill="auto"/>
            <w:noWrap/>
            <w:vAlign w:val="center"/>
          </w:tcPr>
          <w:p w:rsidR="009C6953" w:rsidRPr="00B66E2F" w:rsidRDefault="009C6953" w:rsidP="00C97331">
            <w:pPr>
              <w:spacing w:before="120"/>
              <w:contextualSpacing/>
              <w:jc w:val="center"/>
              <w:rPr>
                <w:color w:val="000000"/>
                <w:sz w:val="20"/>
                <w:szCs w:val="20"/>
              </w:rPr>
            </w:pPr>
          </w:p>
        </w:tc>
        <w:tc>
          <w:tcPr>
            <w:tcW w:w="4015" w:type="dxa"/>
            <w:tcBorders>
              <w:top w:val="nil"/>
              <w:left w:val="nil"/>
              <w:bottom w:val="single" w:sz="4" w:space="0" w:color="auto"/>
              <w:right w:val="single" w:sz="4" w:space="0" w:color="auto"/>
            </w:tcBorders>
            <w:shd w:val="clear" w:color="auto" w:fill="auto"/>
            <w:vAlign w:val="center"/>
          </w:tcPr>
          <w:p w:rsidR="009C6953" w:rsidRPr="00B66E2F" w:rsidRDefault="009C6953" w:rsidP="00C97331">
            <w:pPr>
              <w:spacing w:before="120"/>
              <w:contextualSpacing/>
              <w:rPr>
                <w:color w:val="000000"/>
                <w:sz w:val="20"/>
                <w:szCs w:val="20"/>
              </w:rPr>
            </w:pPr>
            <w:r w:rsidRPr="00B66E2F">
              <w:rPr>
                <w:sz w:val="20"/>
                <w:szCs w:val="20"/>
              </w:rPr>
              <w:t>на организацию отдыха детей в каникулярное время</w:t>
            </w:r>
          </w:p>
        </w:tc>
        <w:tc>
          <w:tcPr>
            <w:tcW w:w="1418" w:type="dxa"/>
            <w:tcBorders>
              <w:top w:val="nil"/>
              <w:left w:val="nil"/>
              <w:bottom w:val="single" w:sz="4" w:space="0" w:color="auto"/>
              <w:right w:val="single" w:sz="4" w:space="0" w:color="auto"/>
            </w:tcBorders>
            <w:shd w:val="clear" w:color="auto" w:fill="auto"/>
            <w:noWrap/>
            <w:vAlign w:val="center"/>
          </w:tcPr>
          <w:p w:rsidR="009C6953" w:rsidRPr="00B66E2F" w:rsidRDefault="009C6953" w:rsidP="00C97331">
            <w:pPr>
              <w:spacing w:before="120"/>
              <w:ind w:firstLineChars="100" w:firstLine="200"/>
              <w:contextualSpacing/>
              <w:jc w:val="right"/>
              <w:rPr>
                <w:color w:val="000000"/>
                <w:sz w:val="20"/>
                <w:szCs w:val="20"/>
                <w:lang w:val="sah-RU"/>
              </w:rPr>
            </w:pPr>
            <w:r w:rsidRPr="00B66E2F">
              <w:rPr>
                <w:color w:val="000000"/>
                <w:sz w:val="20"/>
                <w:szCs w:val="20"/>
                <w:lang w:val="sah-RU"/>
              </w:rPr>
              <w:t>19</w:t>
            </w:r>
            <w:r>
              <w:rPr>
                <w:color w:val="000000"/>
                <w:sz w:val="20"/>
                <w:szCs w:val="20"/>
                <w:lang w:val="sah-RU"/>
              </w:rPr>
              <w:t xml:space="preserve"> </w:t>
            </w:r>
            <w:r w:rsidRPr="00B66E2F">
              <w:rPr>
                <w:color w:val="000000"/>
                <w:sz w:val="20"/>
                <w:szCs w:val="20"/>
                <w:lang w:val="sah-RU"/>
              </w:rPr>
              <w:t>182,0</w:t>
            </w:r>
          </w:p>
        </w:tc>
        <w:tc>
          <w:tcPr>
            <w:tcW w:w="1417" w:type="dxa"/>
            <w:tcBorders>
              <w:top w:val="nil"/>
              <w:left w:val="nil"/>
              <w:bottom w:val="single" w:sz="4" w:space="0" w:color="auto"/>
              <w:right w:val="single" w:sz="4" w:space="0" w:color="auto"/>
            </w:tcBorders>
            <w:shd w:val="clear" w:color="auto" w:fill="auto"/>
            <w:noWrap/>
            <w:vAlign w:val="center"/>
          </w:tcPr>
          <w:p w:rsidR="009C6953" w:rsidRPr="00B66E2F" w:rsidRDefault="009C6953" w:rsidP="00C97331">
            <w:pPr>
              <w:spacing w:before="120"/>
              <w:ind w:firstLineChars="100" w:firstLine="200"/>
              <w:contextualSpacing/>
              <w:jc w:val="right"/>
              <w:rPr>
                <w:color w:val="000000"/>
                <w:sz w:val="20"/>
                <w:szCs w:val="20"/>
                <w:lang w:val="sah-RU"/>
              </w:rPr>
            </w:pPr>
            <w:r w:rsidRPr="00B66E2F">
              <w:rPr>
                <w:color w:val="000000"/>
                <w:sz w:val="20"/>
                <w:szCs w:val="20"/>
                <w:lang w:val="sah-RU"/>
              </w:rPr>
              <w:t>44</w:t>
            </w:r>
            <w:r>
              <w:rPr>
                <w:color w:val="000000"/>
                <w:sz w:val="20"/>
                <w:szCs w:val="20"/>
                <w:lang w:val="sah-RU"/>
              </w:rPr>
              <w:t xml:space="preserve"> </w:t>
            </w:r>
            <w:r w:rsidRPr="00B66E2F">
              <w:rPr>
                <w:color w:val="000000"/>
                <w:sz w:val="20"/>
                <w:szCs w:val="20"/>
                <w:lang w:val="sah-RU"/>
              </w:rPr>
              <w:t>372,0</w:t>
            </w:r>
          </w:p>
        </w:tc>
        <w:tc>
          <w:tcPr>
            <w:tcW w:w="1418" w:type="dxa"/>
            <w:tcBorders>
              <w:top w:val="nil"/>
              <w:left w:val="nil"/>
              <w:bottom w:val="single" w:sz="4" w:space="0" w:color="auto"/>
              <w:right w:val="single" w:sz="4" w:space="0" w:color="auto"/>
            </w:tcBorders>
            <w:shd w:val="clear" w:color="auto" w:fill="auto"/>
            <w:noWrap/>
            <w:vAlign w:val="center"/>
          </w:tcPr>
          <w:p w:rsidR="009C6953" w:rsidRPr="00B66E2F" w:rsidRDefault="009C6953" w:rsidP="00C97331">
            <w:pPr>
              <w:spacing w:before="120"/>
              <w:ind w:firstLineChars="100" w:firstLine="200"/>
              <w:contextualSpacing/>
              <w:jc w:val="right"/>
              <w:rPr>
                <w:color w:val="000000"/>
                <w:sz w:val="20"/>
                <w:szCs w:val="20"/>
                <w:lang w:val="sah-RU"/>
              </w:rPr>
            </w:pPr>
            <w:r w:rsidRPr="00B66E2F">
              <w:rPr>
                <w:color w:val="000000"/>
                <w:sz w:val="20"/>
                <w:szCs w:val="20"/>
                <w:lang w:val="sah-RU"/>
              </w:rPr>
              <w:t>44</w:t>
            </w:r>
            <w:r>
              <w:rPr>
                <w:color w:val="000000"/>
                <w:sz w:val="20"/>
                <w:szCs w:val="20"/>
                <w:lang w:val="sah-RU"/>
              </w:rPr>
              <w:t xml:space="preserve"> </w:t>
            </w:r>
            <w:r w:rsidRPr="00B66E2F">
              <w:rPr>
                <w:color w:val="000000"/>
                <w:sz w:val="20"/>
                <w:szCs w:val="20"/>
                <w:lang w:val="sah-RU"/>
              </w:rPr>
              <w:t>372,0</w:t>
            </w:r>
          </w:p>
        </w:tc>
        <w:tc>
          <w:tcPr>
            <w:tcW w:w="992" w:type="dxa"/>
            <w:tcBorders>
              <w:top w:val="nil"/>
              <w:left w:val="nil"/>
              <w:bottom w:val="single" w:sz="4" w:space="0" w:color="auto"/>
              <w:right w:val="single" w:sz="4" w:space="0" w:color="auto"/>
            </w:tcBorders>
            <w:shd w:val="clear" w:color="auto" w:fill="auto"/>
            <w:noWrap/>
            <w:vAlign w:val="center"/>
          </w:tcPr>
          <w:p w:rsidR="009C6953" w:rsidRPr="00B66E2F" w:rsidRDefault="009C6953" w:rsidP="00C97331">
            <w:pPr>
              <w:spacing w:before="120"/>
              <w:ind w:firstLineChars="100" w:firstLine="200"/>
              <w:contextualSpacing/>
              <w:jc w:val="right"/>
              <w:rPr>
                <w:color w:val="000000"/>
                <w:sz w:val="20"/>
                <w:szCs w:val="20"/>
                <w:lang w:val="sah-RU"/>
              </w:rPr>
            </w:pPr>
            <w:r w:rsidRPr="00B66E2F">
              <w:rPr>
                <w:color w:val="000000"/>
                <w:sz w:val="20"/>
                <w:szCs w:val="20"/>
                <w:lang w:val="sah-RU"/>
              </w:rPr>
              <w:t>100,0</w:t>
            </w:r>
          </w:p>
        </w:tc>
      </w:tr>
      <w:tr w:rsidR="009C6953" w:rsidRPr="00B66E2F" w:rsidTr="009C6953">
        <w:trPr>
          <w:trHeight w:val="412"/>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9C6953" w:rsidRPr="00B66E2F" w:rsidRDefault="009C6953" w:rsidP="00C97331">
            <w:pPr>
              <w:spacing w:before="120"/>
              <w:contextualSpacing/>
              <w:jc w:val="center"/>
              <w:rPr>
                <w:color w:val="000000"/>
                <w:sz w:val="20"/>
                <w:szCs w:val="20"/>
              </w:rPr>
            </w:pPr>
            <w:r w:rsidRPr="00B66E2F">
              <w:rPr>
                <w:color w:val="000000"/>
                <w:sz w:val="20"/>
                <w:szCs w:val="20"/>
              </w:rPr>
              <w:t>5.2.</w:t>
            </w:r>
          </w:p>
        </w:tc>
        <w:tc>
          <w:tcPr>
            <w:tcW w:w="4015"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color w:val="000000"/>
                <w:sz w:val="20"/>
                <w:szCs w:val="20"/>
              </w:rPr>
            </w:pPr>
            <w:r w:rsidRPr="00B66E2F">
              <w:rPr>
                <w:color w:val="000000"/>
                <w:sz w:val="20"/>
                <w:szCs w:val="20"/>
              </w:rPr>
              <w:t>Укрепление и развитие материально-технической базы объектов отдыха и оздоровления детей</w:t>
            </w:r>
          </w:p>
        </w:tc>
        <w:tc>
          <w:tcPr>
            <w:tcW w:w="1418"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684,2</w:t>
            </w:r>
          </w:p>
        </w:tc>
        <w:tc>
          <w:tcPr>
            <w:tcW w:w="1417"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1 820,4</w:t>
            </w:r>
          </w:p>
        </w:tc>
        <w:tc>
          <w:tcPr>
            <w:tcW w:w="1418"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1 770,2</w:t>
            </w:r>
          </w:p>
        </w:tc>
        <w:tc>
          <w:tcPr>
            <w:tcW w:w="992"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97,2</w:t>
            </w:r>
          </w:p>
        </w:tc>
      </w:tr>
      <w:tr w:rsidR="009C6953" w:rsidRPr="00B66E2F" w:rsidTr="009C6953">
        <w:trPr>
          <w:trHeight w:val="113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9C6953" w:rsidRPr="00B66E2F" w:rsidRDefault="009C6953" w:rsidP="00C97331">
            <w:pPr>
              <w:spacing w:before="120"/>
              <w:contextualSpacing/>
              <w:jc w:val="center"/>
              <w:rPr>
                <w:color w:val="000000"/>
                <w:sz w:val="20"/>
                <w:szCs w:val="20"/>
              </w:rPr>
            </w:pPr>
            <w:r w:rsidRPr="00B66E2F">
              <w:rPr>
                <w:color w:val="000000"/>
                <w:sz w:val="20"/>
                <w:szCs w:val="20"/>
              </w:rPr>
              <w:t>5.3.</w:t>
            </w:r>
          </w:p>
        </w:tc>
        <w:tc>
          <w:tcPr>
            <w:tcW w:w="4015"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color w:val="000000"/>
                <w:sz w:val="20"/>
                <w:szCs w:val="20"/>
              </w:rPr>
            </w:pPr>
            <w:r w:rsidRPr="00B66E2F">
              <w:rPr>
                <w:color w:val="000000"/>
                <w:sz w:val="20"/>
                <w:szCs w:val="20"/>
              </w:rPr>
              <w:t>Обеспечение занятости в каникулярное время детей, находящихся в трудной жизненной ситуации и состоящих на учете в Комиссии по делам несовершеннолетних и защите их прав в целях профилактики правонарушений и безнадзорности</w:t>
            </w:r>
          </w:p>
        </w:tc>
        <w:tc>
          <w:tcPr>
            <w:tcW w:w="1418"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631,1</w:t>
            </w:r>
          </w:p>
        </w:tc>
        <w:tc>
          <w:tcPr>
            <w:tcW w:w="1417"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631,1</w:t>
            </w:r>
          </w:p>
        </w:tc>
        <w:tc>
          <w:tcPr>
            <w:tcW w:w="1418"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631,1</w:t>
            </w:r>
          </w:p>
        </w:tc>
        <w:tc>
          <w:tcPr>
            <w:tcW w:w="992"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100,0</w:t>
            </w:r>
          </w:p>
        </w:tc>
      </w:tr>
      <w:tr w:rsidR="009C6953" w:rsidRPr="00B66E2F" w:rsidTr="009C6953">
        <w:trPr>
          <w:trHeight w:val="507"/>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9C6953" w:rsidRPr="00B66E2F" w:rsidRDefault="009C6953" w:rsidP="00C97331">
            <w:pPr>
              <w:spacing w:before="120"/>
              <w:contextualSpacing/>
              <w:jc w:val="center"/>
              <w:rPr>
                <w:b/>
                <w:bCs/>
                <w:color w:val="000000"/>
                <w:sz w:val="20"/>
                <w:szCs w:val="20"/>
              </w:rPr>
            </w:pPr>
            <w:r w:rsidRPr="00B66E2F">
              <w:rPr>
                <w:b/>
                <w:bCs/>
                <w:color w:val="000000"/>
                <w:sz w:val="20"/>
                <w:szCs w:val="20"/>
              </w:rPr>
              <w:t>6.</w:t>
            </w:r>
          </w:p>
        </w:tc>
        <w:tc>
          <w:tcPr>
            <w:tcW w:w="4015"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b/>
                <w:bCs/>
                <w:color w:val="000000"/>
                <w:sz w:val="20"/>
                <w:szCs w:val="20"/>
              </w:rPr>
            </w:pPr>
            <w:r w:rsidRPr="00B66E2F">
              <w:rPr>
                <w:b/>
                <w:bCs/>
                <w:color w:val="000000"/>
                <w:sz w:val="20"/>
                <w:szCs w:val="20"/>
              </w:rPr>
              <w:t>Подпрограмма "Создание инфраструктуры, обеспечивающей предоставление качественного образования"</w:t>
            </w:r>
          </w:p>
        </w:tc>
        <w:tc>
          <w:tcPr>
            <w:tcW w:w="1418"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142102">
            <w:pPr>
              <w:spacing w:before="120"/>
              <w:ind w:firstLineChars="100" w:firstLine="201"/>
              <w:contextualSpacing/>
              <w:jc w:val="right"/>
              <w:rPr>
                <w:b/>
                <w:bCs/>
                <w:color w:val="000000"/>
                <w:sz w:val="20"/>
                <w:szCs w:val="20"/>
              </w:rPr>
            </w:pPr>
            <w:r w:rsidRPr="00B66E2F">
              <w:rPr>
                <w:b/>
                <w:bCs/>
                <w:color w:val="000000"/>
                <w:sz w:val="20"/>
                <w:szCs w:val="20"/>
              </w:rPr>
              <w:t>236 664,8</w:t>
            </w:r>
          </w:p>
        </w:tc>
        <w:tc>
          <w:tcPr>
            <w:tcW w:w="1417"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142102">
            <w:pPr>
              <w:spacing w:before="120"/>
              <w:ind w:firstLineChars="100" w:firstLine="201"/>
              <w:contextualSpacing/>
              <w:jc w:val="right"/>
              <w:rPr>
                <w:b/>
                <w:bCs/>
                <w:color w:val="000000"/>
                <w:sz w:val="20"/>
                <w:szCs w:val="20"/>
              </w:rPr>
            </w:pPr>
            <w:r w:rsidRPr="00B66E2F">
              <w:rPr>
                <w:b/>
                <w:bCs/>
                <w:color w:val="000000"/>
                <w:sz w:val="20"/>
                <w:szCs w:val="20"/>
              </w:rPr>
              <w:t>330 432,7</w:t>
            </w:r>
          </w:p>
        </w:tc>
        <w:tc>
          <w:tcPr>
            <w:tcW w:w="1418"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142102">
            <w:pPr>
              <w:spacing w:before="120"/>
              <w:ind w:firstLineChars="100" w:firstLine="201"/>
              <w:contextualSpacing/>
              <w:jc w:val="right"/>
              <w:rPr>
                <w:b/>
                <w:bCs/>
                <w:color w:val="000000"/>
                <w:sz w:val="20"/>
                <w:szCs w:val="20"/>
              </w:rPr>
            </w:pPr>
            <w:r w:rsidRPr="00B66E2F">
              <w:rPr>
                <w:b/>
                <w:bCs/>
                <w:color w:val="000000"/>
                <w:sz w:val="20"/>
                <w:szCs w:val="20"/>
              </w:rPr>
              <w:t>307 064,5</w:t>
            </w:r>
          </w:p>
        </w:tc>
        <w:tc>
          <w:tcPr>
            <w:tcW w:w="992"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142102">
            <w:pPr>
              <w:spacing w:before="120"/>
              <w:ind w:firstLineChars="100" w:firstLine="201"/>
              <w:contextualSpacing/>
              <w:jc w:val="right"/>
              <w:rPr>
                <w:b/>
                <w:bCs/>
                <w:color w:val="000000"/>
                <w:sz w:val="20"/>
                <w:szCs w:val="20"/>
              </w:rPr>
            </w:pPr>
            <w:r w:rsidRPr="00B66E2F">
              <w:rPr>
                <w:b/>
                <w:bCs/>
                <w:color w:val="000000"/>
                <w:sz w:val="20"/>
                <w:szCs w:val="20"/>
              </w:rPr>
              <w:t>92,9</w:t>
            </w:r>
          </w:p>
        </w:tc>
      </w:tr>
      <w:tr w:rsidR="009C6953" w:rsidRPr="00B66E2F" w:rsidTr="009C6953">
        <w:trPr>
          <w:trHeight w:val="224"/>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9C6953" w:rsidRPr="00B66E2F" w:rsidRDefault="009C6953" w:rsidP="00C97331">
            <w:pPr>
              <w:spacing w:before="120"/>
              <w:contextualSpacing/>
              <w:jc w:val="center"/>
              <w:rPr>
                <w:color w:val="000000"/>
                <w:sz w:val="20"/>
                <w:szCs w:val="20"/>
              </w:rPr>
            </w:pPr>
            <w:r w:rsidRPr="00B66E2F">
              <w:rPr>
                <w:color w:val="000000"/>
                <w:sz w:val="20"/>
                <w:szCs w:val="20"/>
              </w:rPr>
              <w:t>6.1.</w:t>
            </w:r>
          </w:p>
        </w:tc>
        <w:tc>
          <w:tcPr>
            <w:tcW w:w="4015"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color w:val="000000"/>
                <w:sz w:val="20"/>
                <w:szCs w:val="20"/>
              </w:rPr>
            </w:pPr>
            <w:r w:rsidRPr="00B66E2F">
              <w:rPr>
                <w:color w:val="000000"/>
                <w:sz w:val="20"/>
                <w:szCs w:val="20"/>
              </w:rPr>
              <w:t>Обеспечение безопасности учреждений образования</w:t>
            </w:r>
          </w:p>
        </w:tc>
        <w:tc>
          <w:tcPr>
            <w:tcW w:w="1418"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9 036,5</w:t>
            </w:r>
          </w:p>
        </w:tc>
        <w:tc>
          <w:tcPr>
            <w:tcW w:w="1417"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8 943,4</w:t>
            </w:r>
          </w:p>
        </w:tc>
        <w:tc>
          <w:tcPr>
            <w:tcW w:w="1418"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8 942,9</w:t>
            </w:r>
          </w:p>
        </w:tc>
        <w:tc>
          <w:tcPr>
            <w:tcW w:w="992"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100,0</w:t>
            </w:r>
          </w:p>
        </w:tc>
      </w:tr>
      <w:tr w:rsidR="009C6953" w:rsidRPr="00B66E2F" w:rsidTr="009C6953">
        <w:trPr>
          <w:trHeight w:val="224"/>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9C6953" w:rsidRPr="00B66E2F" w:rsidRDefault="009C6953" w:rsidP="00C97331">
            <w:pPr>
              <w:spacing w:before="120"/>
              <w:contextualSpacing/>
              <w:jc w:val="center"/>
              <w:rPr>
                <w:color w:val="000000"/>
                <w:sz w:val="20"/>
                <w:szCs w:val="20"/>
              </w:rPr>
            </w:pPr>
            <w:r w:rsidRPr="00B66E2F">
              <w:rPr>
                <w:color w:val="000000"/>
                <w:sz w:val="20"/>
                <w:szCs w:val="20"/>
              </w:rPr>
              <w:t>6.2.</w:t>
            </w:r>
          </w:p>
        </w:tc>
        <w:tc>
          <w:tcPr>
            <w:tcW w:w="4015"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color w:val="000000"/>
                <w:sz w:val="20"/>
                <w:szCs w:val="20"/>
              </w:rPr>
            </w:pPr>
            <w:r w:rsidRPr="00B66E2F">
              <w:rPr>
                <w:color w:val="000000"/>
                <w:sz w:val="20"/>
                <w:szCs w:val="20"/>
              </w:rPr>
              <w:t>Ресурсное обеспечение образовательного процесса</w:t>
            </w:r>
          </w:p>
        </w:tc>
        <w:tc>
          <w:tcPr>
            <w:tcW w:w="1418"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51 576,9</w:t>
            </w:r>
          </w:p>
        </w:tc>
        <w:tc>
          <w:tcPr>
            <w:tcW w:w="1417"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117 778,8</w:t>
            </w:r>
          </w:p>
        </w:tc>
        <w:tc>
          <w:tcPr>
            <w:tcW w:w="1418"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94 411,3</w:t>
            </w:r>
          </w:p>
        </w:tc>
        <w:tc>
          <w:tcPr>
            <w:tcW w:w="992"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80,2</w:t>
            </w:r>
          </w:p>
        </w:tc>
      </w:tr>
      <w:tr w:rsidR="009C6953" w:rsidRPr="00B66E2F" w:rsidTr="009C6953">
        <w:trPr>
          <w:trHeight w:val="33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9C6953" w:rsidRPr="00B66E2F" w:rsidRDefault="009C6953" w:rsidP="00C97331">
            <w:pPr>
              <w:spacing w:before="120"/>
              <w:contextualSpacing/>
              <w:jc w:val="center"/>
              <w:rPr>
                <w:color w:val="000000"/>
                <w:sz w:val="20"/>
                <w:szCs w:val="20"/>
              </w:rPr>
            </w:pPr>
            <w:r w:rsidRPr="00B66E2F">
              <w:rPr>
                <w:color w:val="000000"/>
                <w:sz w:val="20"/>
                <w:szCs w:val="20"/>
              </w:rPr>
              <w:t>6.3.</w:t>
            </w:r>
          </w:p>
        </w:tc>
        <w:tc>
          <w:tcPr>
            <w:tcW w:w="4015"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color w:val="000000"/>
                <w:sz w:val="20"/>
                <w:szCs w:val="20"/>
              </w:rPr>
            </w:pPr>
            <w:r w:rsidRPr="00B66E2F">
              <w:rPr>
                <w:color w:val="000000"/>
                <w:sz w:val="20"/>
                <w:szCs w:val="20"/>
              </w:rPr>
              <w:t>Строительство, реконструкция, приобр</w:t>
            </w:r>
            <w:r>
              <w:rPr>
                <w:color w:val="000000"/>
                <w:sz w:val="20"/>
                <w:szCs w:val="20"/>
              </w:rPr>
              <w:t>етение объектов образования</w:t>
            </w:r>
          </w:p>
        </w:tc>
        <w:tc>
          <w:tcPr>
            <w:tcW w:w="1418"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176 051,4</w:t>
            </w:r>
          </w:p>
        </w:tc>
        <w:tc>
          <w:tcPr>
            <w:tcW w:w="1417"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196 693,4</w:t>
            </w:r>
          </w:p>
        </w:tc>
        <w:tc>
          <w:tcPr>
            <w:tcW w:w="1418"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196 693,4</w:t>
            </w:r>
          </w:p>
        </w:tc>
        <w:tc>
          <w:tcPr>
            <w:tcW w:w="992"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100,0</w:t>
            </w:r>
          </w:p>
        </w:tc>
      </w:tr>
      <w:tr w:rsidR="009C6953" w:rsidRPr="00B66E2F" w:rsidTr="009C6953">
        <w:trPr>
          <w:trHeight w:val="124"/>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9C6953" w:rsidRPr="00B66E2F" w:rsidRDefault="009C6953" w:rsidP="00C97331">
            <w:pPr>
              <w:spacing w:before="120"/>
              <w:contextualSpacing/>
              <w:jc w:val="center"/>
              <w:rPr>
                <w:color w:val="000000"/>
                <w:sz w:val="20"/>
                <w:szCs w:val="20"/>
              </w:rPr>
            </w:pPr>
            <w:r w:rsidRPr="00B66E2F">
              <w:rPr>
                <w:color w:val="000000"/>
                <w:sz w:val="20"/>
                <w:szCs w:val="20"/>
              </w:rPr>
              <w:t>6.4.</w:t>
            </w:r>
          </w:p>
        </w:tc>
        <w:tc>
          <w:tcPr>
            <w:tcW w:w="4015"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color w:val="000000"/>
                <w:sz w:val="20"/>
                <w:szCs w:val="20"/>
              </w:rPr>
            </w:pPr>
            <w:r w:rsidRPr="00B66E2F">
              <w:rPr>
                <w:color w:val="000000"/>
                <w:sz w:val="20"/>
                <w:szCs w:val="20"/>
              </w:rPr>
              <w:t>Приобретение молодежного центра "Арена 31"</w:t>
            </w:r>
          </w:p>
        </w:tc>
        <w:tc>
          <w:tcPr>
            <w:tcW w:w="1418"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7 017,0</w:t>
            </w:r>
          </w:p>
        </w:tc>
        <w:tc>
          <w:tcPr>
            <w:tcW w:w="1418"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7 017,0</w:t>
            </w:r>
          </w:p>
        </w:tc>
        <w:tc>
          <w:tcPr>
            <w:tcW w:w="992" w:type="dxa"/>
            <w:tcBorders>
              <w:top w:val="nil"/>
              <w:left w:val="nil"/>
              <w:bottom w:val="single" w:sz="4" w:space="0" w:color="auto"/>
              <w:right w:val="single" w:sz="4" w:space="0" w:color="auto"/>
            </w:tcBorders>
            <w:shd w:val="clear" w:color="auto" w:fill="auto"/>
            <w:noWrap/>
            <w:vAlign w:val="center"/>
            <w:hideMark/>
          </w:tcPr>
          <w:p w:rsidR="009C6953" w:rsidRPr="00B66E2F" w:rsidRDefault="009C6953" w:rsidP="00C97331">
            <w:pPr>
              <w:spacing w:before="120"/>
              <w:ind w:firstLineChars="100" w:firstLine="200"/>
              <w:contextualSpacing/>
              <w:jc w:val="right"/>
              <w:rPr>
                <w:color w:val="000000"/>
                <w:sz w:val="20"/>
                <w:szCs w:val="20"/>
              </w:rPr>
            </w:pPr>
            <w:r w:rsidRPr="00B66E2F">
              <w:rPr>
                <w:color w:val="000000"/>
                <w:sz w:val="20"/>
                <w:szCs w:val="20"/>
              </w:rPr>
              <w:t>100,0</w:t>
            </w:r>
          </w:p>
        </w:tc>
      </w:tr>
    </w:tbl>
    <w:p w:rsidR="009C6953" w:rsidRPr="00B66E2F" w:rsidRDefault="009C6953" w:rsidP="00C97331">
      <w:pPr>
        <w:tabs>
          <w:tab w:val="left" w:pos="1134"/>
        </w:tabs>
        <w:overflowPunct w:val="0"/>
        <w:autoSpaceDE w:val="0"/>
        <w:autoSpaceDN w:val="0"/>
        <w:adjustRightInd w:val="0"/>
        <w:spacing w:before="120"/>
        <w:ind w:right="141" w:firstLine="709"/>
        <w:contextualSpacing/>
        <w:jc w:val="right"/>
        <w:rPr>
          <w:sz w:val="20"/>
          <w:szCs w:val="20"/>
          <w:lang w:val="sah-RU"/>
        </w:rPr>
      </w:pPr>
    </w:p>
    <w:p w:rsidR="009C6953" w:rsidRPr="00B66E2F" w:rsidRDefault="009C6953" w:rsidP="00C97331">
      <w:pPr>
        <w:tabs>
          <w:tab w:val="left" w:pos="1134"/>
        </w:tabs>
        <w:overflowPunct w:val="0"/>
        <w:autoSpaceDE w:val="0"/>
        <w:autoSpaceDN w:val="0"/>
        <w:adjustRightInd w:val="0"/>
        <w:spacing w:before="120"/>
        <w:ind w:right="141" w:firstLine="709"/>
        <w:contextualSpacing/>
        <w:jc w:val="both"/>
        <w:rPr>
          <w:szCs w:val="28"/>
          <w:lang w:val="sah-RU"/>
        </w:rPr>
      </w:pPr>
      <w:r w:rsidRPr="00B66E2F">
        <w:rPr>
          <w:bCs/>
          <w:szCs w:val="28"/>
        </w:rPr>
        <w:t>План по МП «Развитие образования городского округа «город Якутск» на 201</w:t>
      </w:r>
      <w:r w:rsidRPr="00B66E2F">
        <w:rPr>
          <w:bCs/>
          <w:szCs w:val="28"/>
          <w:lang w:val="sah-RU"/>
        </w:rPr>
        <w:t>8</w:t>
      </w:r>
      <w:r w:rsidRPr="00B66E2F">
        <w:rPr>
          <w:bCs/>
          <w:szCs w:val="28"/>
        </w:rPr>
        <w:t>-20</w:t>
      </w:r>
      <w:r w:rsidRPr="00B66E2F">
        <w:rPr>
          <w:bCs/>
          <w:szCs w:val="28"/>
          <w:lang w:val="sah-RU"/>
        </w:rPr>
        <w:t>22</w:t>
      </w:r>
      <w:r w:rsidRPr="00B66E2F">
        <w:rPr>
          <w:bCs/>
          <w:szCs w:val="28"/>
        </w:rPr>
        <w:t xml:space="preserve"> годы» утвержден в сумме </w:t>
      </w:r>
      <w:r w:rsidRPr="00B66E2F">
        <w:rPr>
          <w:bCs/>
          <w:szCs w:val="28"/>
          <w:lang w:val="sah-RU"/>
        </w:rPr>
        <w:t>8 797 243,0</w:t>
      </w:r>
      <w:r w:rsidRPr="00B66E2F">
        <w:rPr>
          <w:bCs/>
          <w:szCs w:val="28"/>
        </w:rPr>
        <w:t xml:space="preserve"> </w:t>
      </w:r>
      <w:r w:rsidRPr="00B66E2F">
        <w:rPr>
          <w:szCs w:val="28"/>
        </w:rPr>
        <w:t xml:space="preserve">тыс. </w:t>
      </w:r>
      <w:r w:rsidR="00B7687D">
        <w:rPr>
          <w:szCs w:val="28"/>
        </w:rPr>
        <w:t>рублей.</w:t>
      </w:r>
      <w:r w:rsidRPr="00B66E2F">
        <w:rPr>
          <w:szCs w:val="28"/>
        </w:rPr>
        <w:t xml:space="preserve"> Уточненный план составил </w:t>
      </w:r>
      <w:r w:rsidRPr="00B66E2F">
        <w:rPr>
          <w:szCs w:val="28"/>
          <w:lang w:val="sah-RU"/>
        </w:rPr>
        <w:t>9 964 504,4</w:t>
      </w:r>
      <w:r w:rsidRPr="00B66E2F">
        <w:rPr>
          <w:szCs w:val="28"/>
        </w:rPr>
        <w:t xml:space="preserve"> тыс. </w:t>
      </w:r>
      <w:r w:rsidR="00B7687D">
        <w:rPr>
          <w:szCs w:val="28"/>
        </w:rPr>
        <w:t>рублей</w:t>
      </w:r>
      <w:r w:rsidRPr="00B66E2F">
        <w:rPr>
          <w:szCs w:val="28"/>
        </w:rPr>
        <w:t xml:space="preserve">, кассовое исполнение составило </w:t>
      </w:r>
      <w:r w:rsidRPr="00B66E2F">
        <w:rPr>
          <w:szCs w:val="28"/>
          <w:lang w:val="sah-RU"/>
        </w:rPr>
        <w:t>9 933 189,5</w:t>
      </w:r>
      <w:r w:rsidRPr="00B66E2F">
        <w:rPr>
          <w:szCs w:val="28"/>
        </w:rPr>
        <w:t xml:space="preserve"> тыс. </w:t>
      </w:r>
      <w:r w:rsidR="00B7687D">
        <w:rPr>
          <w:szCs w:val="28"/>
        </w:rPr>
        <w:t>рублей</w:t>
      </w:r>
      <w:r w:rsidRPr="00B66E2F">
        <w:rPr>
          <w:szCs w:val="28"/>
        </w:rPr>
        <w:t xml:space="preserve"> или </w:t>
      </w:r>
      <w:r w:rsidRPr="00B66E2F">
        <w:rPr>
          <w:szCs w:val="28"/>
          <w:lang w:val="sah-RU"/>
        </w:rPr>
        <w:t>99,7</w:t>
      </w:r>
      <w:r w:rsidRPr="00B66E2F">
        <w:rPr>
          <w:szCs w:val="28"/>
        </w:rPr>
        <w:t>% от уточненного плана,</w:t>
      </w:r>
      <w:r w:rsidRPr="00B66E2F">
        <w:rPr>
          <w:szCs w:val="28"/>
          <w:lang w:val="sah-RU"/>
        </w:rPr>
        <w:t xml:space="preserve"> в том числе:</w:t>
      </w:r>
    </w:p>
    <w:p w:rsidR="009C6953" w:rsidRPr="003B4543" w:rsidRDefault="009C6953" w:rsidP="00C97331">
      <w:pPr>
        <w:pStyle w:val="a8"/>
        <w:numPr>
          <w:ilvl w:val="0"/>
          <w:numId w:val="2"/>
        </w:numPr>
        <w:tabs>
          <w:tab w:val="left" w:pos="993"/>
          <w:tab w:val="left" w:pos="1134"/>
        </w:tabs>
        <w:overflowPunct w:val="0"/>
        <w:autoSpaceDE w:val="0"/>
        <w:autoSpaceDN w:val="0"/>
        <w:adjustRightInd w:val="0"/>
        <w:spacing w:before="120"/>
        <w:ind w:right="141"/>
        <w:jc w:val="both"/>
        <w:rPr>
          <w:szCs w:val="28"/>
          <w:lang w:val="sah-RU"/>
        </w:rPr>
      </w:pPr>
      <w:r w:rsidRPr="003B4543">
        <w:rPr>
          <w:szCs w:val="28"/>
          <w:lang w:val="sah-RU"/>
        </w:rPr>
        <w:t>из государственного бюджета Республики Саха (Якутия) выделены субвенции, субсидии и иные межбюджетные трансферты в сумме 7 105 837,4 тыс.</w:t>
      </w:r>
      <w:r w:rsidR="00B7687D">
        <w:rPr>
          <w:szCs w:val="28"/>
          <w:lang w:val="sah-RU"/>
        </w:rPr>
        <w:t>рублей</w:t>
      </w:r>
      <w:r w:rsidRPr="003B4543">
        <w:rPr>
          <w:szCs w:val="28"/>
          <w:lang w:val="sah-RU"/>
        </w:rPr>
        <w:t>, кассовое исполнение составило 7 075 500,4 тыс.</w:t>
      </w:r>
      <w:r w:rsidR="00B7687D">
        <w:rPr>
          <w:szCs w:val="28"/>
          <w:lang w:val="sah-RU"/>
        </w:rPr>
        <w:t>рублей</w:t>
      </w:r>
      <w:r w:rsidRPr="003B4543">
        <w:rPr>
          <w:szCs w:val="28"/>
          <w:lang w:val="sah-RU"/>
        </w:rPr>
        <w:t xml:space="preserve"> или 99,6%;</w:t>
      </w:r>
    </w:p>
    <w:p w:rsidR="009C6953" w:rsidRDefault="009C6953" w:rsidP="00C97331">
      <w:pPr>
        <w:numPr>
          <w:ilvl w:val="0"/>
          <w:numId w:val="2"/>
        </w:numPr>
        <w:tabs>
          <w:tab w:val="left" w:pos="993"/>
          <w:tab w:val="left" w:pos="1134"/>
        </w:tabs>
        <w:overflowPunct w:val="0"/>
        <w:autoSpaceDE w:val="0"/>
        <w:autoSpaceDN w:val="0"/>
        <w:adjustRightInd w:val="0"/>
        <w:spacing w:before="120"/>
        <w:ind w:right="141"/>
        <w:contextualSpacing/>
        <w:jc w:val="both"/>
        <w:rPr>
          <w:szCs w:val="28"/>
          <w:lang w:val="sah-RU"/>
        </w:rPr>
      </w:pPr>
      <w:r w:rsidRPr="00B66E2F">
        <w:rPr>
          <w:szCs w:val="28"/>
          <w:lang w:val="sah-RU"/>
        </w:rPr>
        <w:t>из федерального бюджета Российской Федерации выделены субсидии и иные межбюджетные трансферты в сумме 111 456,0 тыс.</w:t>
      </w:r>
      <w:r w:rsidR="00B7687D">
        <w:rPr>
          <w:szCs w:val="28"/>
          <w:lang w:val="sah-RU"/>
        </w:rPr>
        <w:t>рублей</w:t>
      </w:r>
      <w:r w:rsidRPr="00B66E2F">
        <w:rPr>
          <w:szCs w:val="28"/>
          <w:lang w:val="sah-RU"/>
        </w:rPr>
        <w:t>, исполнено в полном объеме.</w:t>
      </w:r>
    </w:p>
    <w:p w:rsidR="009C6953" w:rsidRPr="00BA1DAD" w:rsidRDefault="009C6953" w:rsidP="00C97331">
      <w:pPr>
        <w:tabs>
          <w:tab w:val="left" w:pos="993"/>
          <w:tab w:val="left" w:pos="1134"/>
        </w:tabs>
        <w:overflowPunct w:val="0"/>
        <w:autoSpaceDE w:val="0"/>
        <w:autoSpaceDN w:val="0"/>
        <w:adjustRightInd w:val="0"/>
        <w:spacing w:before="120"/>
        <w:ind w:right="141" w:firstLine="709"/>
        <w:contextualSpacing/>
        <w:jc w:val="both"/>
        <w:rPr>
          <w:szCs w:val="28"/>
          <w:lang w:val="sah-RU"/>
        </w:rPr>
      </w:pPr>
      <w:r w:rsidRPr="003B4543">
        <w:rPr>
          <w:szCs w:val="28"/>
          <w:lang w:val="sah-RU"/>
        </w:rPr>
        <w:t xml:space="preserve">Оценка эффективности реализации программы – </w:t>
      </w:r>
      <w:r>
        <w:rPr>
          <w:b/>
          <w:i/>
          <w:szCs w:val="28"/>
          <w:lang w:val="sah-RU"/>
        </w:rPr>
        <w:t>средня</w:t>
      </w:r>
      <w:r w:rsidRPr="003B4543">
        <w:rPr>
          <w:b/>
          <w:i/>
          <w:szCs w:val="28"/>
          <w:lang w:val="sah-RU"/>
        </w:rPr>
        <w:t>я</w:t>
      </w:r>
      <w:r>
        <w:rPr>
          <w:b/>
          <w:i/>
          <w:szCs w:val="28"/>
          <w:lang w:val="sah-RU"/>
        </w:rPr>
        <w:t xml:space="preserve"> </w:t>
      </w:r>
      <w:r>
        <w:rPr>
          <w:szCs w:val="28"/>
          <w:lang w:val="sah-RU"/>
        </w:rPr>
        <w:t>(в 2018 году – высокая)</w:t>
      </w:r>
      <w:r w:rsidRPr="003B4543">
        <w:rPr>
          <w:b/>
          <w:i/>
          <w:szCs w:val="28"/>
          <w:lang w:val="sah-RU"/>
        </w:rPr>
        <w:t>.</w:t>
      </w:r>
      <w:r>
        <w:rPr>
          <w:szCs w:val="28"/>
          <w:lang w:val="sah-RU"/>
        </w:rPr>
        <w:t xml:space="preserve"> По сравнению с уровнем 2018 года уменьшение расходов по программе составило на сумму 421 996,4 тыс.</w:t>
      </w:r>
      <w:r w:rsidR="00B7687D">
        <w:rPr>
          <w:szCs w:val="28"/>
          <w:lang w:val="sah-RU"/>
        </w:rPr>
        <w:t>рублей</w:t>
      </w:r>
      <w:r>
        <w:rPr>
          <w:szCs w:val="28"/>
          <w:lang w:val="sah-RU"/>
        </w:rPr>
        <w:t xml:space="preserve">, за счет уменьшения финансирования из федерального бюджета на сумму 812 567,4 тыс. </w:t>
      </w:r>
      <w:r w:rsidR="00B7687D">
        <w:rPr>
          <w:szCs w:val="28"/>
          <w:lang w:val="sah-RU"/>
        </w:rPr>
        <w:t>рублей.</w:t>
      </w:r>
    </w:p>
    <w:p w:rsidR="009C6953" w:rsidRDefault="009C6953" w:rsidP="00C97331">
      <w:pPr>
        <w:tabs>
          <w:tab w:val="left" w:pos="1134"/>
        </w:tabs>
        <w:overflowPunct w:val="0"/>
        <w:autoSpaceDE w:val="0"/>
        <w:autoSpaceDN w:val="0"/>
        <w:adjustRightInd w:val="0"/>
        <w:spacing w:before="120"/>
        <w:ind w:right="141" w:firstLine="709"/>
        <w:contextualSpacing/>
        <w:jc w:val="both"/>
        <w:rPr>
          <w:lang w:val="sah-RU"/>
        </w:rPr>
      </w:pPr>
      <w:r>
        <w:rPr>
          <w:lang w:val="sah-RU"/>
        </w:rPr>
        <w:lastRenderedPageBreak/>
        <w:t xml:space="preserve">Основные расходы программы или 93,7 % осуществлены по подпрограмме </w:t>
      </w:r>
      <w:r w:rsidRPr="00BA1DAD">
        <w:rPr>
          <w:i/>
        </w:rPr>
        <w:t>«</w:t>
      </w:r>
      <w:r w:rsidRPr="00BA1DAD">
        <w:rPr>
          <w:i/>
          <w:lang w:val="sah-RU"/>
        </w:rPr>
        <w:t>Обеспечение доступности качественного общего образования</w:t>
      </w:r>
      <w:r w:rsidRPr="00BA1DAD">
        <w:rPr>
          <w:i/>
        </w:rPr>
        <w:t>»</w:t>
      </w:r>
      <w:r>
        <w:t xml:space="preserve"> и </w:t>
      </w:r>
      <w:r>
        <w:rPr>
          <w:lang w:val="sah-RU"/>
        </w:rPr>
        <w:t>составили</w:t>
      </w:r>
      <w:r w:rsidRPr="00B66E2F">
        <w:rPr>
          <w:lang w:val="sah-RU"/>
        </w:rPr>
        <w:t xml:space="preserve"> </w:t>
      </w:r>
      <w:r w:rsidRPr="00BA1DAD">
        <w:rPr>
          <w:i/>
          <w:lang w:val="sah-RU"/>
        </w:rPr>
        <w:t>9 245 265,5 тыс.</w:t>
      </w:r>
      <w:r w:rsidR="00B7687D">
        <w:rPr>
          <w:i/>
          <w:lang w:val="sah-RU"/>
        </w:rPr>
        <w:t xml:space="preserve">рублей </w:t>
      </w:r>
      <w:r w:rsidRPr="00B66E2F">
        <w:rPr>
          <w:lang w:val="sah-RU"/>
        </w:rPr>
        <w:t>или 99,9%</w:t>
      </w:r>
      <w:r>
        <w:rPr>
          <w:lang w:val="sah-RU"/>
        </w:rPr>
        <w:t xml:space="preserve"> от плана</w:t>
      </w:r>
      <w:r w:rsidRPr="00B66E2F">
        <w:rPr>
          <w:lang w:val="sah-RU"/>
        </w:rPr>
        <w:t>, в том числе:</w:t>
      </w:r>
      <w:r>
        <w:rPr>
          <w:lang w:val="sah-RU"/>
        </w:rPr>
        <w:t xml:space="preserve"> </w:t>
      </w:r>
      <w:r w:rsidRPr="00B66E2F">
        <w:rPr>
          <w:lang w:val="sah-RU"/>
        </w:rPr>
        <w:t xml:space="preserve">на организацию предоставления </w:t>
      </w:r>
      <w:r w:rsidRPr="008E7A5F">
        <w:rPr>
          <w:i/>
          <w:lang w:val="sah-RU"/>
        </w:rPr>
        <w:t>общего образования</w:t>
      </w:r>
      <w:r>
        <w:rPr>
          <w:lang w:val="sah-RU"/>
        </w:rPr>
        <w:t xml:space="preserve"> – </w:t>
      </w:r>
      <w:r w:rsidRPr="008E7A5F">
        <w:rPr>
          <w:i/>
          <w:lang w:val="sah-RU"/>
        </w:rPr>
        <w:t xml:space="preserve">5 027 395,2 тыс. </w:t>
      </w:r>
      <w:r w:rsidR="00B7687D">
        <w:rPr>
          <w:i/>
          <w:lang w:val="sah-RU"/>
        </w:rPr>
        <w:t>рублей</w:t>
      </w:r>
      <w:r w:rsidRPr="00B66E2F">
        <w:rPr>
          <w:lang w:val="sah-RU"/>
        </w:rPr>
        <w:t>, н</w:t>
      </w:r>
      <w:r w:rsidRPr="00B66E2F">
        <w:t xml:space="preserve">а </w:t>
      </w:r>
      <w:r w:rsidRPr="00B66E2F">
        <w:rPr>
          <w:lang w:val="sah-RU"/>
        </w:rPr>
        <w:t>о</w:t>
      </w:r>
      <w:proofErr w:type="spellStart"/>
      <w:r w:rsidRPr="00B66E2F">
        <w:t>рганизаци</w:t>
      </w:r>
      <w:proofErr w:type="spellEnd"/>
      <w:r w:rsidRPr="00B66E2F">
        <w:rPr>
          <w:lang w:val="sah-RU"/>
        </w:rPr>
        <w:t>ю</w:t>
      </w:r>
      <w:r w:rsidRPr="00B66E2F">
        <w:t xml:space="preserve"> предоставления </w:t>
      </w:r>
      <w:r w:rsidRPr="008E7A5F">
        <w:rPr>
          <w:i/>
        </w:rPr>
        <w:t>дошкольного образования</w:t>
      </w:r>
      <w:r w:rsidRPr="00B66E2F">
        <w:t xml:space="preserve"> – </w:t>
      </w:r>
      <w:r w:rsidRPr="008E7A5F">
        <w:rPr>
          <w:i/>
          <w:lang w:val="sah-RU"/>
        </w:rPr>
        <w:t>3 412 594,0</w:t>
      </w:r>
      <w:r w:rsidRPr="008E7A5F">
        <w:rPr>
          <w:i/>
        </w:rPr>
        <w:t xml:space="preserve"> тыс. </w:t>
      </w:r>
      <w:r w:rsidR="00B7687D">
        <w:rPr>
          <w:i/>
        </w:rPr>
        <w:t>рублей</w:t>
      </w:r>
      <w:r w:rsidRPr="00B66E2F">
        <w:t xml:space="preserve">, </w:t>
      </w:r>
      <w:r w:rsidRPr="00B66E2F">
        <w:rPr>
          <w:lang w:val="sah-RU"/>
        </w:rPr>
        <w:t>н</w:t>
      </w:r>
      <w:r w:rsidRPr="00B66E2F">
        <w:t xml:space="preserve">а </w:t>
      </w:r>
      <w:r w:rsidRPr="00B66E2F">
        <w:rPr>
          <w:lang w:val="sah-RU"/>
        </w:rPr>
        <w:t>о</w:t>
      </w:r>
      <w:proofErr w:type="spellStart"/>
      <w:r w:rsidRPr="00B66E2F">
        <w:t>рганизаци</w:t>
      </w:r>
      <w:proofErr w:type="spellEnd"/>
      <w:r w:rsidRPr="00B66E2F">
        <w:rPr>
          <w:lang w:val="sah-RU"/>
        </w:rPr>
        <w:t>ю</w:t>
      </w:r>
      <w:r w:rsidRPr="00B66E2F">
        <w:t xml:space="preserve"> предоставления </w:t>
      </w:r>
      <w:r w:rsidRPr="008E7A5F">
        <w:rPr>
          <w:i/>
        </w:rPr>
        <w:t>дополнительного образования</w:t>
      </w:r>
      <w:r w:rsidRPr="00B66E2F">
        <w:t xml:space="preserve"> – </w:t>
      </w:r>
      <w:r w:rsidRPr="008E7A5F">
        <w:rPr>
          <w:i/>
          <w:lang w:val="sah-RU"/>
        </w:rPr>
        <w:t>364 488,0</w:t>
      </w:r>
      <w:r w:rsidRPr="008E7A5F">
        <w:rPr>
          <w:i/>
        </w:rPr>
        <w:t xml:space="preserve"> тыс. </w:t>
      </w:r>
      <w:r w:rsidR="00B7687D">
        <w:rPr>
          <w:i/>
        </w:rPr>
        <w:t>рублей</w:t>
      </w:r>
      <w:r w:rsidRPr="00B66E2F">
        <w:t>,</w:t>
      </w:r>
      <w:r>
        <w:t xml:space="preserve"> </w:t>
      </w:r>
      <w:r w:rsidRPr="00B66E2F">
        <w:rPr>
          <w:lang w:val="sah-RU"/>
        </w:rPr>
        <w:t xml:space="preserve">на осуществление </w:t>
      </w:r>
      <w:r w:rsidRPr="00BA1DAD">
        <w:rPr>
          <w:i/>
          <w:lang w:val="sah-RU"/>
        </w:rPr>
        <w:t>переданных полномочий</w:t>
      </w:r>
      <w:r w:rsidRPr="00B66E2F">
        <w:rPr>
          <w:lang w:val="sah-RU"/>
        </w:rPr>
        <w:t xml:space="preserve"> –</w:t>
      </w:r>
      <w:r w:rsidRPr="008E7A5F">
        <w:rPr>
          <w:i/>
          <w:lang w:val="sah-RU"/>
        </w:rPr>
        <w:t>435 704,2 тыс</w:t>
      </w:r>
      <w:proofErr w:type="gramStart"/>
      <w:r w:rsidRPr="008E7A5F">
        <w:rPr>
          <w:i/>
          <w:lang w:val="sah-RU"/>
        </w:rPr>
        <w:t>.</w:t>
      </w:r>
      <w:r w:rsidR="00B7687D">
        <w:rPr>
          <w:i/>
          <w:lang w:val="sah-RU"/>
        </w:rPr>
        <w:t>р</w:t>
      </w:r>
      <w:proofErr w:type="gramEnd"/>
      <w:r w:rsidR="00B7687D">
        <w:rPr>
          <w:i/>
          <w:lang w:val="sah-RU"/>
        </w:rPr>
        <w:t>ублей,</w:t>
      </w:r>
      <w:r w:rsidRPr="00B66E2F">
        <w:rPr>
          <w:lang w:val="sah-RU"/>
        </w:rPr>
        <w:t xml:space="preserve"> на повышение профессиональной компетентности педагогов и стимулирование результатов труда </w:t>
      </w:r>
      <w:r>
        <w:rPr>
          <w:lang w:val="sah-RU"/>
        </w:rPr>
        <w:t xml:space="preserve">- </w:t>
      </w:r>
      <w:r w:rsidRPr="00BA1DAD">
        <w:rPr>
          <w:i/>
          <w:lang w:val="sah-RU"/>
        </w:rPr>
        <w:t>5 084,2 тыс.</w:t>
      </w:r>
      <w:r w:rsidR="00B7687D">
        <w:rPr>
          <w:i/>
          <w:lang w:val="sah-RU"/>
        </w:rPr>
        <w:t>рублей.</w:t>
      </w:r>
      <w:r w:rsidRPr="00B66E2F">
        <w:rPr>
          <w:lang w:val="sah-RU"/>
        </w:rPr>
        <w:t xml:space="preserve"> </w:t>
      </w:r>
    </w:p>
    <w:p w:rsidR="009C6953" w:rsidRPr="00B66E2F" w:rsidRDefault="009C6953" w:rsidP="00C97331">
      <w:pPr>
        <w:tabs>
          <w:tab w:val="left" w:pos="1134"/>
        </w:tabs>
        <w:overflowPunct w:val="0"/>
        <w:autoSpaceDE w:val="0"/>
        <w:autoSpaceDN w:val="0"/>
        <w:adjustRightInd w:val="0"/>
        <w:spacing w:before="120"/>
        <w:ind w:right="141" w:firstLine="709"/>
        <w:contextualSpacing/>
        <w:jc w:val="both"/>
      </w:pPr>
      <w:r>
        <w:rPr>
          <w:lang w:val="sah-RU"/>
        </w:rPr>
        <w:t xml:space="preserve">По Подпрограмме </w:t>
      </w:r>
      <w:r w:rsidRPr="00B66E2F">
        <w:rPr>
          <w:bCs/>
          <w:szCs w:val="28"/>
        </w:rPr>
        <w:t>«</w:t>
      </w:r>
      <w:r w:rsidRPr="00B66E2F">
        <w:rPr>
          <w:lang w:val="sah-RU"/>
        </w:rPr>
        <w:t>Создание инфраструктуры, обеспечивающей предостав</w:t>
      </w:r>
      <w:r>
        <w:rPr>
          <w:lang w:val="sah-RU"/>
        </w:rPr>
        <w:t>ление качественного образования</w:t>
      </w:r>
      <w:r w:rsidRPr="00B66E2F">
        <w:t>»</w:t>
      </w:r>
      <w:r w:rsidRPr="00B66E2F">
        <w:rPr>
          <w:lang w:val="sah-RU"/>
        </w:rPr>
        <w:t xml:space="preserve"> исполнение составило 307 064,5 тыс.</w:t>
      </w:r>
      <w:r w:rsidR="00B7687D">
        <w:rPr>
          <w:lang w:val="sah-RU"/>
        </w:rPr>
        <w:t>рублей или</w:t>
      </w:r>
      <w:r w:rsidRPr="00B66E2F">
        <w:rPr>
          <w:lang w:val="sah-RU"/>
        </w:rPr>
        <w:t xml:space="preserve"> 92,9%</w:t>
      </w:r>
      <w:r>
        <w:rPr>
          <w:lang w:val="sah-RU"/>
        </w:rPr>
        <w:t xml:space="preserve"> от плана</w:t>
      </w:r>
      <w:r w:rsidRPr="00B66E2F">
        <w:rPr>
          <w:lang w:val="sah-RU"/>
        </w:rPr>
        <w:t>, в том числе:</w:t>
      </w:r>
    </w:p>
    <w:p w:rsidR="009C6953" w:rsidRPr="00B66E2F" w:rsidRDefault="009C6953" w:rsidP="00C97331">
      <w:pPr>
        <w:tabs>
          <w:tab w:val="left" w:pos="0"/>
        </w:tabs>
        <w:spacing w:before="120"/>
        <w:contextualSpacing/>
        <w:jc w:val="both"/>
        <w:rPr>
          <w:lang w:val="sah-RU"/>
        </w:rPr>
      </w:pPr>
      <w:r>
        <w:rPr>
          <w:lang w:val="sah-RU"/>
        </w:rPr>
        <w:t>-</w:t>
      </w:r>
      <w:r w:rsidRPr="00B66E2F">
        <w:rPr>
          <w:lang w:val="sah-RU"/>
        </w:rPr>
        <w:t xml:space="preserve"> обеспечение безопасности учреждений образования – 8 942,9 ты</w:t>
      </w:r>
      <w:r>
        <w:rPr>
          <w:lang w:val="sah-RU"/>
        </w:rPr>
        <w:t>с.</w:t>
      </w:r>
      <w:r w:rsidR="00B7687D">
        <w:rPr>
          <w:lang w:val="sah-RU"/>
        </w:rPr>
        <w:t>рублей и</w:t>
      </w:r>
      <w:r w:rsidRPr="00B66E2F">
        <w:rPr>
          <w:lang w:val="sah-RU"/>
        </w:rPr>
        <w:t xml:space="preserve"> 100%</w:t>
      </w:r>
      <w:r>
        <w:rPr>
          <w:lang w:val="sah-RU"/>
        </w:rPr>
        <w:t xml:space="preserve"> исполнения</w:t>
      </w:r>
      <w:r w:rsidRPr="00B66E2F">
        <w:rPr>
          <w:lang w:val="sah-RU"/>
        </w:rPr>
        <w:t>;</w:t>
      </w:r>
    </w:p>
    <w:p w:rsidR="009C6953" w:rsidRPr="00B66E2F" w:rsidRDefault="009C6953" w:rsidP="00C97331">
      <w:pPr>
        <w:tabs>
          <w:tab w:val="left" w:pos="0"/>
        </w:tabs>
        <w:spacing w:before="120"/>
        <w:contextualSpacing/>
        <w:jc w:val="both"/>
        <w:rPr>
          <w:lang w:val="sah-RU"/>
        </w:rPr>
      </w:pPr>
      <w:r>
        <w:rPr>
          <w:lang w:val="sah-RU"/>
        </w:rPr>
        <w:t>-</w:t>
      </w:r>
      <w:r w:rsidRPr="00B66E2F">
        <w:rPr>
          <w:lang w:val="sah-RU"/>
        </w:rPr>
        <w:t xml:space="preserve"> ресурсное обеспечение образовательного процесса –94 411,2 тыс.</w:t>
      </w:r>
      <w:r w:rsidR="00B7687D">
        <w:rPr>
          <w:lang w:val="sah-RU"/>
        </w:rPr>
        <w:t>рублей или</w:t>
      </w:r>
      <w:r w:rsidRPr="00B66E2F">
        <w:rPr>
          <w:lang w:val="sah-RU"/>
        </w:rPr>
        <w:t xml:space="preserve"> 80,2%</w:t>
      </w:r>
      <w:r>
        <w:rPr>
          <w:lang w:val="sah-RU"/>
        </w:rPr>
        <w:t xml:space="preserve"> от уточненного плана</w:t>
      </w:r>
      <w:r w:rsidRPr="00B66E2F">
        <w:rPr>
          <w:lang w:val="sah-RU"/>
        </w:rPr>
        <w:t xml:space="preserve"> </w:t>
      </w:r>
      <w:r>
        <w:rPr>
          <w:lang w:val="sah-RU"/>
        </w:rPr>
        <w:t>(</w:t>
      </w:r>
      <w:r w:rsidRPr="00B66E2F">
        <w:rPr>
          <w:lang w:val="sah-RU"/>
        </w:rPr>
        <w:t>организация подвоза обучающихся муниципальных образовательных учреждений городского округа "город Якутск" – 31 576,9 тыс.</w:t>
      </w:r>
      <w:r w:rsidR="00B7687D">
        <w:rPr>
          <w:lang w:val="sah-RU"/>
        </w:rPr>
        <w:t>рублей</w:t>
      </w:r>
      <w:r>
        <w:rPr>
          <w:lang w:val="sah-RU"/>
        </w:rPr>
        <w:t xml:space="preserve"> (100 %),</w:t>
      </w:r>
      <w:r w:rsidRPr="00B66E2F">
        <w:rPr>
          <w:lang w:val="sah-RU"/>
        </w:rPr>
        <w:t xml:space="preserve"> капитальный ремонт образовательных учреждений (21 объект)</w:t>
      </w:r>
      <w:r w:rsidRPr="00B66E2F">
        <w:t xml:space="preserve"> </w:t>
      </w:r>
      <w:r w:rsidRPr="00B66E2F">
        <w:rPr>
          <w:lang w:val="sah-RU"/>
        </w:rPr>
        <w:t>–</w:t>
      </w:r>
      <w:r>
        <w:rPr>
          <w:lang w:val="sah-RU"/>
        </w:rPr>
        <w:t xml:space="preserve"> 30 447,2 тыс.</w:t>
      </w:r>
      <w:r w:rsidR="00B7687D">
        <w:rPr>
          <w:lang w:val="sah-RU"/>
        </w:rPr>
        <w:t>рублей</w:t>
      </w:r>
      <w:r>
        <w:rPr>
          <w:lang w:val="sah-RU"/>
        </w:rPr>
        <w:t xml:space="preserve"> (97,1%),</w:t>
      </w:r>
      <w:r w:rsidRPr="00B66E2F">
        <w:rPr>
          <w:lang w:val="sah-RU"/>
        </w:rPr>
        <w:t xml:space="preserve"> капитальный ремонт детских загородных стационарных оздоровительных лагерей и летних дач (3 объекта) –</w:t>
      </w:r>
      <w:r>
        <w:rPr>
          <w:lang w:val="sah-RU"/>
        </w:rPr>
        <w:t>2 190,4 тыс.</w:t>
      </w:r>
      <w:r w:rsidR="00AB21BB">
        <w:rPr>
          <w:lang w:val="sah-RU"/>
        </w:rPr>
        <w:t xml:space="preserve">рублей </w:t>
      </w:r>
      <w:r>
        <w:rPr>
          <w:lang w:val="sah-RU"/>
        </w:rPr>
        <w:t>(</w:t>
      </w:r>
      <w:r w:rsidRPr="00B66E2F">
        <w:rPr>
          <w:lang w:val="sah-RU"/>
        </w:rPr>
        <w:t>99,9%</w:t>
      </w:r>
      <w:r>
        <w:rPr>
          <w:lang w:val="sah-RU"/>
        </w:rPr>
        <w:t>)</w:t>
      </w:r>
      <w:r w:rsidRPr="00B66E2F">
        <w:rPr>
          <w:lang w:val="sah-RU"/>
        </w:rPr>
        <w:t>, создание современных условий обучения установка  очистительной станции питьевой воды –</w:t>
      </w:r>
      <w:r>
        <w:rPr>
          <w:lang w:val="sah-RU"/>
        </w:rPr>
        <w:t xml:space="preserve"> 10 098,7 тыс.</w:t>
      </w:r>
      <w:r w:rsidR="00B7687D">
        <w:rPr>
          <w:lang w:val="sah-RU"/>
        </w:rPr>
        <w:t>рублей</w:t>
      </w:r>
      <w:r w:rsidRPr="00B66E2F">
        <w:rPr>
          <w:lang w:val="sah-RU"/>
        </w:rPr>
        <w:t xml:space="preserve"> </w:t>
      </w:r>
      <w:r>
        <w:rPr>
          <w:lang w:val="sah-RU"/>
        </w:rPr>
        <w:t>(</w:t>
      </w:r>
      <w:r w:rsidRPr="00B66E2F">
        <w:rPr>
          <w:lang w:val="sah-RU"/>
        </w:rPr>
        <w:t>100%</w:t>
      </w:r>
      <w:r>
        <w:rPr>
          <w:lang w:val="sah-RU"/>
        </w:rPr>
        <w:t>)</w:t>
      </w:r>
      <w:r w:rsidRPr="00B66E2F">
        <w:rPr>
          <w:lang w:val="sah-RU"/>
        </w:rPr>
        <w:t>, оснащение доп.мест для размещения классов (здания по адресу: г.Якутск, ул. Вилюйский тракт 4 км, д.3А) – 20 000,0 ты</w:t>
      </w:r>
      <w:r>
        <w:rPr>
          <w:lang w:val="sah-RU"/>
        </w:rPr>
        <w:t>с.</w:t>
      </w:r>
      <w:r w:rsidR="00B7687D">
        <w:rPr>
          <w:lang w:val="sah-RU"/>
        </w:rPr>
        <w:t>рублей</w:t>
      </w:r>
      <w:r>
        <w:rPr>
          <w:lang w:val="sah-RU"/>
        </w:rPr>
        <w:t xml:space="preserve"> (100%)</w:t>
      </w:r>
      <w:r w:rsidRPr="00B66E2F">
        <w:rPr>
          <w:lang w:val="sah-RU"/>
        </w:rPr>
        <w:t>, обследование спортивного зала МОБУ «Кангаласско</w:t>
      </w:r>
      <w:r w:rsidR="00AB21BB">
        <w:rPr>
          <w:lang w:val="sah-RU"/>
        </w:rPr>
        <w:t>го СОШ им. П.С. Хромова» - 98,8 </w:t>
      </w:r>
      <w:r w:rsidRPr="00B66E2F">
        <w:rPr>
          <w:lang w:val="sah-RU"/>
        </w:rPr>
        <w:t>тыс.</w:t>
      </w:r>
      <w:r w:rsidR="00AB21BB">
        <w:rPr>
          <w:lang w:val="sah-RU"/>
        </w:rPr>
        <w:t>рублей</w:t>
      </w:r>
      <w:r>
        <w:rPr>
          <w:lang w:val="sah-RU"/>
        </w:rPr>
        <w:t xml:space="preserve"> (100%);</w:t>
      </w:r>
    </w:p>
    <w:p w:rsidR="009C6953" w:rsidRPr="00B66E2F" w:rsidRDefault="009C6953" w:rsidP="00C97331">
      <w:pPr>
        <w:tabs>
          <w:tab w:val="left" w:pos="0"/>
        </w:tabs>
        <w:spacing w:before="120"/>
        <w:contextualSpacing/>
        <w:jc w:val="both"/>
        <w:rPr>
          <w:lang w:val="sah-RU"/>
        </w:rPr>
      </w:pPr>
      <w:r>
        <w:rPr>
          <w:lang w:val="sah-RU"/>
        </w:rPr>
        <w:t>- строительство, реконструкция</w:t>
      </w:r>
      <w:r w:rsidRPr="00B66E2F">
        <w:rPr>
          <w:lang w:val="sah-RU"/>
        </w:rPr>
        <w:t>, приобретение объектов образования – 196 693,4 ты</w:t>
      </w:r>
      <w:r>
        <w:rPr>
          <w:lang w:val="sah-RU"/>
        </w:rPr>
        <w:t>с.</w:t>
      </w:r>
      <w:r w:rsidR="00B7687D">
        <w:rPr>
          <w:lang w:val="sah-RU"/>
        </w:rPr>
        <w:t>рублей и</w:t>
      </w:r>
      <w:r>
        <w:rPr>
          <w:lang w:val="sah-RU"/>
        </w:rPr>
        <w:t xml:space="preserve"> 100% освоения</w:t>
      </w:r>
      <w:r w:rsidRPr="00B66E2F">
        <w:rPr>
          <w:lang w:val="sah-RU"/>
        </w:rPr>
        <w:t>;</w:t>
      </w:r>
    </w:p>
    <w:p w:rsidR="009C6953" w:rsidRPr="00B66E2F" w:rsidRDefault="009C6953" w:rsidP="00C97331">
      <w:pPr>
        <w:tabs>
          <w:tab w:val="left" w:pos="0"/>
        </w:tabs>
        <w:spacing w:before="120"/>
        <w:contextualSpacing/>
        <w:jc w:val="both"/>
      </w:pPr>
      <w:r>
        <w:rPr>
          <w:lang w:val="sah-RU"/>
        </w:rPr>
        <w:t>-</w:t>
      </w:r>
      <w:r w:rsidRPr="00B66E2F">
        <w:rPr>
          <w:lang w:val="sah-RU"/>
        </w:rPr>
        <w:t xml:space="preserve"> приобретение молодежного центра "Арена 31"</w:t>
      </w:r>
      <w:r w:rsidRPr="00B66E2F">
        <w:t xml:space="preserve"> </w:t>
      </w:r>
      <w:r w:rsidRPr="00B66E2F">
        <w:rPr>
          <w:lang w:val="sah-RU"/>
        </w:rPr>
        <w:t>ул. Халтурина, д. 31, – 7 017,0 тыс.</w:t>
      </w:r>
      <w:r w:rsidR="00B7687D">
        <w:rPr>
          <w:lang w:val="sah-RU"/>
        </w:rPr>
        <w:t>рублей и</w:t>
      </w:r>
      <w:r>
        <w:rPr>
          <w:lang w:val="sah-RU"/>
        </w:rPr>
        <w:t xml:space="preserve"> 100 % от плана. </w:t>
      </w:r>
    </w:p>
    <w:p w:rsidR="009C6953" w:rsidRPr="00395678" w:rsidRDefault="009C6953" w:rsidP="00C97331">
      <w:pPr>
        <w:tabs>
          <w:tab w:val="left" w:pos="1134"/>
        </w:tabs>
        <w:spacing w:before="120"/>
        <w:ind w:firstLine="709"/>
        <w:contextualSpacing/>
        <w:jc w:val="both"/>
      </w:pPr>
      <w:r w:rsidRPr="00395678">
        <w:rPr>
          <w:i/>
        </w:rPr>
        <w:t>Низкое</w:t>
      </w:r>
      <w:r w:rsidRPr="00395678">
        <w:t xml:space="preserve"> исполнение программы наблюдается по следующим мероприятиям:</w:t>
      </w:r>
    </w:p>
    <w:p w:rsidR="009C6953" w:rsidRPr="00395678" w:rsidRDefault="009C6953" w:rsidP="00C97331">
      <w:pPr>
        <w:tabs>
          <w:tab w:val="left" w:pos="1134"/>
        </w:tabs>
        <w:spacing w:before="120"/>
        <w:ind w:firstLine="709"/>
        <w:contextualSpacing/>
        <w:jc w:val="both"/>
      </w:pPr>
      <w:r w:rsidRPr="00395678">
        <w:t xml:space="preserve">- социальное обеспечение и иные выплаты населению по мероприятию «Выплата компенсации в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составило на сумму 51 956,5 тыс. </w:t>
      </w:r>
      <w:r w:rsidR="00B7687D">
        <w:t>рублей или</w:t>
      </w:r>
      <w:r w:rsidRPr="00395678">
        <w:t xml:space="preserve"> 89,3 % в связи с отсутствием заявленной потребности; </w:t>
      </w:r>
    </w:p>
    <w:p w:rsidR="009C6953" w:rsidRPr="00395678" w:rsidRDefault="009C6953" w:rsidP="00C97331">
      <w:pPr>
        <w:tabs>
          <w:tab w:val="left" w:pos="1134"/>
        </w:tabs>
        <w:spacing w:before="120"/>
        <w:ind w:firstLine="709"/>
        <w:contextualSpacing/>
        <w:jc w:val="both"/>
      </w:pPr>
      <w:r w:rsidRPr="00395678">
        <w:t>- предоставление мер социальной поддержки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w:t>
      </w:r>
      <w:r w:rsidR="00B7687D">
        <w:t>го типа) составило 3 242,3 тыс. рублей или</w:t>
      </w:r>
      <w:r w:rsidRPr="00395678">
        <w:t xml:space="preserve"> 87,1 % в связи с отсутствием заявленной потребности; </w:t>
      </w:r>
    </w:p>
    <w:p w:rsidR="009C6953" w:rsidRDefault="009C6953" w:rsidP="00C97331">
      <w:pPr>
        <w:tabs>
          <w:tab w:val="left" w:pos="1134"/>
        </w:tabs>
        <w:spacing w:before="120"/>
        <w:ind w:firstLine="709"/>
        <w:contextualSpacing/>
        <w:jc w:val="both"/>
      </w:pPr>
      <w:r w:rsidRPr="00395678">
        <w:t>- иные межбюджетные трансферты на осуществление ремонтных работ в здании под размещение дополнительных классов общеобразовательной организации г. Якутска</w:t>
      </w:r>
      <w:r>
        <w:t xml:space="preserve"> на сумму 22 459,9 тыс. </w:t>
      </w:r>
      <w:r w:rsidR="00B7687D">
        <w:t xml:space="preserve">рублей </w:t>
      </w:r>
      <w:r>
        <w:t>не освоены в полном объеме, в связи с поздним</w:t>
      </w:r>
      <w:r w:rsidRPr="00395678">
        <w:t xml:space="preserve"> согласование</w:t>
      </w:r>
      <w:r>
        <w:t>м проектов и начала выполнения работ в декабре 2019 года.</w:t>
      </w:r>
    </w:p>
    <w:p w:rsidR="009C6953" w:rsidRDefault="009C6953" w:rsidP="00C97331">
      <w:pPr>
        <w:tabs>
          <w:tab w:val="left" w:pos="1134"/>
        </w:tabs>
        <w:spacing w:before="120"/>
        <w:ind w:firstLine="709"/>
        <w:contextualSpacing/>
        <w:jc w:val="both"/>
      </w:pPr>
    </w:p>
    <w:p w:rsidR="009C6953" w:rsidRPr="00527876" w:rsidRDefault="009C6953" w:rsidP="00C97331">
      <w:pPr>
        <w:tabs>
          <w:tab w:val="left" w:pos="1134"/>
        </w:tabs>
        <w:spacing w:before="120"/>
        <w:ind w:firstLine="709"/>
        <w:contextualSpacing/>
        <w:jc w:val="both"/>
        <w:rPr>
          <w:highlight w:val="yellow"/>
        </w:rPr>
      </w:pPr>
      <w:r>
        <w:t xml:space="preserve">Контрольно-счетной палатой города Якутска проведены проверки </w:t>
      </w:r>
      <w:r w:rsidRPr="00B46C5A">
        <w:t>исполнения программы «Развитие образования городского округа «город Якутск» на 2018-2022 годы»</w:t>
      </w:r>
      <w:r>
        <w:t>, в том числе:</w:t>
      </w:r>
    </w:p>
    <w:p w:rsidR="009C6953" w:rsidRDefault="009C6953" w:rsidP="00AC575C">
      <w:pPr>
        <w:pStyle w:val="a8"/>
        <w:numPr>
          <w:ilvl w:val="0"/>
          <w:numId w:val="11"/>
        </w:numPr>
        <w:suppressAutoHyphens/>
        <w:spacing w:before="120"/>
        <w:ind w:left="0" w:firstLine="0"/>
        <w:jc w:val="both"/>
        <w:rPr>
          <w:rFonts w:eastAsia="SimSun"/>
          <w:color w:val="00000A"/>
          <w:lang w:eastAsia="ar-SA"/>
        </w:rPr>
      </w:pPr>
      <w:r w:rsidRPr="00F55257">
        <w:rPr>
          <w:rFonts w:eastAsia="SimSun"/>
          <w:i/>
          <w:color w:val="00000A"/>
          <w:lang w:eastAsia="ar-SA"/>
        </w:rPr>
        <w:t>Проверка расходования средств бюджета городского округа «город Якутск», выделенных на выкуп объектов для образовательных нужд за 2018 год</w:t>
      </w:r>
      <w:r>
        <w:rPr>
          <w:rFonts w:eastAsia="SimSun"/>
          <w:color w:val="00000A"/>
          <w:lang w:eastAsia="ar-SA"/>
        </w:rPr>
        <w:t>, в ходе которой установлено:</w:t>
      </w:r>
    </w:p>
    <w:p w:rsidR="009C6953" w:rsidRPr="00C777A8" w:rsidRDefault="009C6953" w:rsidP="00C97331">
      <w:pPr>
        <w:suppressAutoHyphens/>
        <w:spacing w:before="120"/>
        <w:ind w:firstLine="709"/>
        <w:contextualSpacing/>
        <w:jc w:val="both"/>
        <w:rPr>
          <w:lang w:eastAsia="ar-SA"/>
        </w:rPr>
      </w:pPr>
      <w:r w:rsidRPr="00C777A8">
        <w:rPr>
          <w:lang w:eastAsia="ar-SA"/>
        </w:rPr>
        <w:t xml:space="preserve">Департаментом </w:t>
      </w:r>
      <w:r>
        <w:rPr>
          <w:lang w:eastAsia="ar-SA"/>
        </w:rPr>
        <w:t xml:space="preserve">имущественных и земельных отношений </w:t>
      </w:r>
      <w:r w:rsidRPr="00C777A8">
        <w:rPr>
          <w:lang w:eastAsia="ar-SA"/>
        </w:rPr>
        <w:t>для образовательных нужд приобретено 11 объектов недвижимости, в том числе:</w:t>
      </w:r>
      <w:r>
        <w:rPr>
          <w:lang w:eastAsia="ar-SA"/>
        </w:rPr>
        <w:t xml:space="preserve"> </w:t>
      </w:r>
      <w:r w:rsidRPr="00C777A8">
        <w:rPr>
          <w:lang w:eastAsia="ar-SA"/>
        </w:rPr>
        <w:t xml:space="preserve">4 объекта недвижимости на общую стоимость </w:t>
      </w:r>
      <w:r w:rsidRPr="00C777A8">
        <w:rPr>
          <w:b/>
          <w:lang w:eastAsia="ar-SA"/>
        </w:rPr>
        <w:t xml:space="preserve">507 858,0 тыс. </w:t>
      </w:r>
      <w:r w:rsidR="00B7687D">
        <w:rPr>
          <w:b/>
          <w:lang w:eastAsia="ar-SA"/>
        </w:rPr>
        <w:t>рублей</w:t>
      </w:r>
      <w:r>
        <w:rPr>
          <w:lang w:eastAsia="ar-SA"/>
        </w:rPr>
        <w:t xml:space="preserve"> для детских садов,</w:t>
      </w:r>
      <w:r w:rsidRPr="00C777A8">
        <w:rPr>
          <w:lang w:eastAsia="ar-SA"/>
        </w:rPr>
        <w:t xml:space="preserve"> 7 объектов недвижимости общей </w:t>
      </w:r>
      <w:r w:rsidRPr="00C777A8">
        <w:rPr>
          <w:lang w:eastAsia="ar-SA"/>
        </w:rPr>
        <w:lastRenderedPageBreak/>
        <w:t xml:space="preserve">стоимостью </w:t>
      </w:r>
      <w:r w:rsidRPr="00C777A8">
        <w:rPr>
          <w:b/>
          <w:lang w:eastAsia="ar-SA"/>
        </w:rPr>
        <w:t xml:space="preserve">608 266,2 тыс. </w:t>
      </w:r>
      <w:r w:rsidR="00B7687D">
        <w:rPr>
          <w:b/>
          <w:lang w:eastAsia="ar-SA"/>
        </w:rPr>
        <w:t>рублей,</w:t>
      </w:r>
      <w:r w:rsidRPr="00C777A8">
        <w:rPr>
          <w:lang w:eastAsia="ar-SA"/>
        </w:rPr>
        <w:t xml:space="preserve"> для школ с целью создания новых мест в муниципальных общеобразовательных учреждениях городского округа «город Якутск» для ликвидации второй смены.</w:t>
      </w:r>
      <w:r>
        <w:rPr>
          <w:lang w:eastAsia="ar-SA"/>
        </w:rPr>
        <w:t xml:space="preserve"> </w:t>
      </w:r>
      <w:r w:rsidRPr="00C777A8">
        <w:rPr>
          <w:lang w:eastAsia="ar-SA"/>
        </w:rPr>
        <w:t>Из 7 объектов недвижимости 4 объекта в настоящее время не эксплуатируются, 3 из которых переданы в МКУ «Главстрой» ГО «город Якутск» для дальнейшего проведения реконструкции и текущ</w:t>
      </w:r>
      <w:r>
        <w:rPr>
          <w:lang w:eastAsia="ar-SA"/>
        </w:rPr>
        <w:t xml:space="preserve">его ремонта </w:t>
      </w:r>
      <w:r w:rsidRPr="00C777A8">
        <w:rPr>
          <w:lang w:eastAsia="ar-SA"/>
        </w:rPr>
        <w:t xml:space="preserve">и помещение, расположенное на втором этаже многоквартирного дома по адресу: </w:t>
      </w:r>
      <w:proofErr w:type="spellStart"/>
      <w:r w:rsidRPr="00C777A8">
        <w:rPr>
          <w:lang w:eastAsia="ar-SA"/>
        </w:rPr>
        <w:t>г.Якутск</w:t>
      </w:r>
      <w:proofErr w:type="spellEnd"/>
      <w:r w:rsidRPr="00C777A8">
        <w:rPr>
          <w:lang w:eastAsia="ar-SA"/>
        </w:rPr>
        <w:t>, 203 микрорайон, дом 8, переданное МБОУ ДО «Детский (подрост</w:t>
      </w:r>
      <w:r>
        <w:rPr>
          <w:lang w:eastAsia="ar-SA"/>
        </w:rPr>
        <w:t>ковый) Центр» ГО «город Якутск»</w:t>
      </w:r>
      <w:r w:rsidRPr="00C777A8">
        <w:rPr>
          <w:lang w:eastAsia="ar-SA"/>
        </w:rPr>
        <w:t xml:space="preserve">.  </w:t>
      </w:r>
    </w:p>
    <w:p w:rsidR="009C6953" w:rsidRPr="00C777A8" w:rsidRDefault="009C6953" w:rsidP="00C97331">
      <w:pPr>
        <w:suppressAutoHyphens/>
        <w:spacing w:before="120"/>
        <w:ind w:firstLine="709"/>
        <w:contextualSpacing/>
        <w:jc w:val="both"/>
        <w:rPr>
          <w:lang w:eastAsia="ar-SA"/>
        </w:rPr>
      </w:pPr>
      <w:r w:rsidRPr="00C777A8">
        <w:rPr>
          <w:lang w:eastAsia="ar-SA"/>
        </w:rPr>
        <w:t xml:space="preserve">В </w:t>
      </w:r>
      <w:r w:rsidRPr="00363968">
        <w:rPr>
          <w:b/>
          <w:i/>
          <w:lang w:eastAsia="ar-SA"/>
        </w:rPr>
        <w:t>нарушение</w:t>
      </w:r>
      <w:r w:rsidRPr="00C777A8">
        <w:rPr>
          <w:lang w:eastAsia="ar-SA"/>
        </w:rPr>
        <w:t xml:space="preserve"> ч.1 ст. 131  Гражданского кодекса Российской Федерации МАОУ «Саха политехнический лицей» ГО «город Якутск» не зарегистрированы в </w:t>
      </w:r>
      <w:proofErr w:type="spellStart"/>
      <w:r w:rsidRPr="00C777A8">
        <w:rPr>
          <w:lang w:eastAsia="ar-SA"/>
        </w:rPr>
        <w:t>Росреестре</w:t>
      </w:r>
      <w:proofErr w:type="spellEnd"/>
      <w:r w:rsidRPr="00C777A8">
        <w:rPr>
          <w:lang w:eastAsia="ar-SA"/>
        </w:rPr>
        <w:t xml:space="preserve"> нежилые помещения, </w:t>
      </w:r>
      <w:r w:rsidRPr="00C777A8">
        <w:rPr>
          <w:rFonts w:eastAsia="Calibri"/>
          <w:lang w:eastAsia="ar-SA"/>
        </w:rPr>
        <w:t>расположенные на 1,2,3 этажах жилого дома по адресу: г. Якутск, ул. Лермонтова 152А</w:t>
      </w:r>
      <w:r w:rsidRPr="00C777A8">
        <w:rPr>
          <w:lang w:eastAsia="ar-SA"/>
        </w:rPr>
        <w:t>.</w:t>
      </w:r>
    </w:p>
    <w:p w:rsidR="009C6953" w:rsidRPr="00C777A8" w:rsidRDefault="009C6953" w:rsidP="00C97331">
      <w:pPr>
        <w:suppressAutoHyphens/>
        <w:spacing w:before="120"/>
        <w:ind w:firstLine="709"/>
        <w:contextualSpacing/>
        <w:jc w:val="both"/>
        <w:rPr>
          <w:b/>
          <w:lang w:eastAsia="ar-SA"/>
        </w:rPr>
      </w:pPr>
      <w:r w:rsidRPr="00C777A8">
        <w:rPr>
          <w:lang w:eastAsia="ar-SA"/>
        </w:rPr>
        <w:t xml:space="preserve">В </w:t>
      </w:r>
      <w:r w:rsidRPr="00363968">
        <w:rPr>
          <w:b/>
          <w:i/>
          <w:lang w:eastAsia="ar-SA"/>
        </w:rPr>
        <w:t>нарушение</w:t>
      </w:r>
      <w:r w:rsidRPr="00C777A8">
        <w:rPr>
          <w:lang w:eastAsia="ar-SA"/>
        </w:rPr>
        <w:t xml:space="preserve"> ст.9 </w:t>
      </w:r>
      <w:hyperlink r:id="rId29" w:history="1">
        <w:r w:rsidRPr="00C777A8">
          <w:rPr>
            <w:color w:val="000000"/>
          </w:rPr>
          <w:t>Федерального закона от 06.12.2011 №402-ФЗ «О бухгалтерском учете</w:t>
        </w:r>
      </w:hyperlink>
      <w:r w:rsidRPr="00C777A8">
        <w:rPr>
          <w:color w:val="000000"/>
          <w:lang w:eastAsia="ar-SA"/>
        </w:rPr>
        <w:t xml:space="preserve">», </w:t>
      </w:r>
      <w:r w:rsidRPr="00C777A8">
        <w:rPr>
          <w:lang w:eastAsia="ar-SA"/>
        </w:rPr>
        <w:t>в Актах приемки-передачи объектов движимого и недвижимого имущества приобретенных в 2018 году, отсутствует  дата передачи.</w:t>
      </w:r>
    </w:p>
    <w:p w:rsidR="009C6953" w:rsidRDefault="009C6953" w:rsidP="00C97331">
      <w:pPr>
        <w:tabs>
          <w:tab w:val="left" w:pos="1134"/>
        </w:tabs>
        <w:spacing w:before="120"/>
        <w:ind w:firstLine="709"/>
        <w:contextualSpacing/>
        <w:jc w:val="both"/>
      </w:pPr>
      <w:r>
        <w:t xml:space="preserve">2. </w:t>
      </w:r>
      <w:r w:rsidRPr="00F55257">
        <w:rPr>
          <w:i/>
        </w:rPr>
        <w:t>Проверка оплаты труда работников дошкольных образовательных учреждений городского округа «город Якутск» за 2018 год – 9 месяцев 2019 года</w:t>
      </w:r>
      <w:r>
        <w:t>, в ходе которой установлены некоторые нарушения и недостатки, в том числе основные:</w:t>
      </w:r>
    </w:p>
    <w:p w:rsidR="009C6953" w:rsidRPr="00E34ECD" w:rsidRDefault="009C6953" w:rsidP="00C97331">
      <w:pPr>
        <w:tabs>
          <w:tab w:val="left" w:pos="0"/>
        </w:tabs>
        <w:spacing w:before="120"/>
        <w:ind w:firstLine="709"/>
        <w:contextualSpacing/>
        <w:jc w:val="both"/>
      </w:pPr>
      <w:r w:rsidRPr="00363968">
        <w:t>Общая сумма выявленных нарушений</w:t>
      </w:r>
      <w:r w:rsidRPr="00E34ECD">
        <w:t xml:space="preserve"> составила </w:t>
      </w:r>
      <w:r w:rsidRPr="00E34ECD">
        <w:rPr>
          <w:b/>
          <w:i/>
        </w:rPr>
        <w:t>9 932,5 тыс. рублей</w:t>
      </w:r>
      <w:r w:rsidRPr="00E34ECD">
        <w:t>, из них:</w:t>
      </w:r>
    </w:p>
    <w:p w:rsidR="009C6953" w:rsidRPr="00E34ECD" w:rsidRDefault="009C6953" w:rsidP="00C97331">
      <w:pPr>
        <w:tabs>
          <w:tab w:val="left" w:pos="567"/>
        </w:tabs>
        <w:suppressAutoHyphens/>
        <w:spacing w:before="120"/>
        <w:ind w:firstLine="567"/>
        <w:contextualSpacing/>
        <w:jc w:val="both"/>
      </w:pPr>
      <w:r w:rsidRPr="00E34ECD">
        <w:rPr>
          <w:b/>
          <w:i/>
          <w:lang w:eastAsia="ar-SA"/>
        </w:rPr>
        <w:t xml:space="preserve">- неэффективное </w:t>
      </w:r>
      <w:r w:rsidRPr="00E62D0F">
        <w:rPr>
          <w:lang w:eastAsia="ar-SA"/>
        </w:rPr>
        <w:t>использование бюджетных средств</w:t>
      </w:r>
      <w:r w:rsidRPr="00E34ECD">
        <w:rPr>
          <w:b/>
          <w:i/>
          <w:lang w:eastAsia="ar-SA"/>
        </w:rPr>
        <w:t xml:space="preserve"> </w:t>
      </w:r>
      <w:r w:rsidRPr="00E34ECD">
        <w:rPr>
          <w:lang w:eastAsia="ar-SA"/>
        </w:rPr>
        <w:t xml:space="preserve">на сумму </w:t>
      </w:r>
      <w:r w:rsidRPr="00E34ECD">
        <w:rPr>
          <w:b/>
          <w:i/>
          <w:lang w:eastAsia="ar-SA"/>
        </w:rPr>
        <w:t>4,9 тыс. рублей</w:t>
      </w:r>
      <w:r w:rsidRPr="00E34ECD">
        <w:rPr>
          <w:lang w:eastAsia="ar-SA"/>
        </w:rPr>
        <w:t xml:space="preserve">, в виде </w:t>
      </w:r>
      <w:r w:rsidRPr="00E34ECD">
        <w:t xml:space="preserve">превышения </w:t>
      </w:r>
      <w:r w:rsidRPr="00E34ECD">
        <w:rPr>
          <w:b/>
          <w:i/>
        </w:rPr>
        <w:t>в нарушение</w:t>
      </w:r>
      <w:r w:rsidRPr="00E34ECD">
        <w:rPr>
          <w:b/>
        </w:rPr>
        <w:t xml:space="preserve"> </w:t>
      </w:r>
      <w:r w:rsidRPr="00E34ECD">
        <w:t xml:space="preserve">ст. 34 Бюджетного кодекса РФ </w:t>
      </w:r>
      <w:r w:rsidRPr="00E34ECD">
        <w:rPr>
          <w:i/>
        </w:rPr>
        <w:t>установленную приказом сумму оплаты труда;</w:t>
      </w:r>
    </w:p>
    <w:p w:rsidR="009C6953" w:rsidRPr="00E34ECD" w:rsidRDefault="009C6953" w:rsidP="00C97331">
      <w:pPr>
        <w:tabs>
          <w:tab w:val="left" w:pos="7538"/>
        </w:tabs>
        <w:spacing w:before="120"/>
        <w:ind w:firstLine="709"/>
        <w:contextualSpacing/>
        <w:jc w:val="both"/>
        <w:rPr>
          <w:rFonts w:eastAsia="Calibri"/>
          <w:i/>
        </w:rPr>
      </w:pPr>
      <w:r w:rsidRPr="00E34ECD">
        <w:t xml:space="preserve">- </w:t>
      </w:r>
      <w:r w:rsidRPr="00E34ECD">
        <w:rPr>
          <w:b/>
          <w:i/>
        </w:rPr>
        <w:t>нарушения трудового законодательства и ведения бухгалтерского учета</w:t>
      </w:r>
      <w:r w:rsidRPr="00E34ECD">
        <w:t xml:space="preserve"> на сумму </w:t>
      </w:r>
      <w:r w:rsidRPr="00E34ECD">
        <w:rPr>
          <w:b/>
          <w:i/>
        </w:rPr>
        <w:t>9 927,6 тыс. рублей</w:t>
      </w:r>
      <w:r>
        <w:t>.</w:t>
      </w:r>
      <w:r w:rsidRPr="00E34ECD">
        <w:t xml:space="preserve"> </w:t>
      </w:r>
    </w:p>
    <w:p w:rsidR="009C6953" w:rsidRPr="00363968" w:rsidRDefault="009C6953" w:rsidP="00C97331">
      <w:pPr>
        <w:tabs>
          <w:tab w:val="left" w:pos="7538"/>
        </w:tabs>
        <w:spacing w:before="120"/>
        <w:ind w:firstLine="709"/>
        <w:contextualSpacing/>
        <w:jc w:val="both"/>
        <w:rPr>
          <w:rFonts w:eastAsia="Calibri"/>
        </w:rPr>
      </w:pPr>
      <w:r w:rsidRPr="00363968">
        <w:rPr>
          <w:rFonts w:eastAsia="Calibri"/>
        </w:rPr>
        <w:t xml:space="preserve">Проверкой отмечено, что при начислении заработной платы в программе «Зарплата </w:t>
      </w:r>
      <w:proofErr w:type="spellStart"/>
      <w:r w:rsidRPr="00363968">
        <w:rPr>
          <w:rFonts w:eastAsia="Calibri"/>
        </w:rPr>
        <w:t>Кылатчанова</w:t>
      </w:r>
      <w:proofErr w:type="spellEnd"/>
      <w:r w:rsidRPr="00363968">
        <w:rPr>
          <w:rFonts w:eastAsia="Calibri"/>
        </w:rPr>
        <w:t>» наименования отдельных надбавок, доплат и выплат по оплате труда не соответствуют установленным нормативными актами наименованиям надбавок и выплат, так, фактически начисленные доплаты за расширение зоны обслуживания, увеличение объема работ, подтвержденные приказами Учреждений, в своде начислений и удержаний отражены как «Зарплата суммой», либо вообще не выделены в виде кодов начисления «Доплата за совмещение (часы)», «Доплата за совмещение (дни)». В результате, аналитическим учетом Учреждений не обеспечена прозрачность произведенных выплат, доплат по заработной плате.</w:t>
      </w:r>
    </w:p>
    <w:p w:rsidR="009C6953" w:rsidRPr="00E34ECD" w:rsidRDefault="009C6953" w:rsidP="00C97331">
      <w:pPr>
        <w:spacing w:before="120"/>
        <w:ind w:firstLine="709"/>
        <w:contextualSpacing/>
        <w:jc w:val="both"/>
      </w:pPr>
      <w:r w:rsidRPr="00E34ECD">
        <w:t xml:space="preserve">Кроме того, распоряжением ОА г. Якутска от 27.06.2018 № 1308р был </w:t>
      </w:r>
      <w:r w:rsidRPr="00E34ECD">
        <w:rPr>
          <w:i/>
        </w:rPr>
        <w:t xml:space="preserve">ограничен перечень категорий работников (13 единиц) </w:t>
      </w:r>
      <w:r w:rsidRPr="00E34ECD">
        <w:t>муниципальных дошкольных образовательных учреждений городского округа «город Якутск», финансовое обеспечение которых, должно производиться за счет средств бюджета ГО «город Якутск», а нормативный правовой акт, регулирующий финансовое обеспечение остальных категорий обеспечивающего персонала, кроме данных 13 единиц,</w:t>
      </w:r>
      <w:r w:rsidRPr="00E34ECD">
        <w:rPr>
          <w:b/>
        </w:rPr>
        <w:t xml:space="preserve"> отсутствовал.</w:t>
      </w:r>
    </w:p>
    <w:p w:rsidR="009C6953" w:rsidRPr="00E34ECD" w:rsidRDefault="009C6953" w:rsidP="00C97331">
      <w:pPr>
        <w:spacing w:before="120"/>
        <w:ind w:firstLine="709"/>
        <w:contextualSpacing/>
        <w:jc w:val="both"/>
      </w:pPr>
      <w:r w:rsidRPr="00E34ECD">
        <w:t xml:space="preserve">Тем самым, в </w:t>
      </w:r>
      <w:r w:rsidRPr="00E34ECD">
        <w:rPr>
          <w:b/>
          <w:i/>
        </w:rPr>
        <w:t>нарушение</w:t>
      </w:r>
      <w:r w:rsidRPr="00E34ECD">
        <w:t xml:space="preserve"> статьи 86 Бюджетного кодекса РФ финансовое обеспечение расходных обязательств в виде оплаты труда некоторых категорий работников детских садов, создающих условия для осуществления присмотра и ухода за детьми в муниципальных дошкольных образовательных учреждениях города Якутска на сумму </w:t>
      </w:r>
      <w:r w:rsidRPr="00E34ECD">
        <w:rPr>
          <w:i/>
        </w:rPr>
        <w:t xml:space="preserve">421 664,16 тыс. рублей </w:t>
      </w:r>
      <w:r w:rsidRPr="00E34ECD">
        <w:t xml:space="preserve">(согласно расчетам экономического отдела МКУ ЦБ МОУ), в бюджете городского округа «город Якутск» на 2019 год </w:t>
      </w:r>
      <w:r w:rsidRPr="00E34ECD">
        <w:rPr>
          <w:i/>
        </w:rPr>
        <w:t>не были предусмотрены</w:t>
      </w:r>
      <w:r w:rsidRPr="00E34ECD">
        <w:t xml:space="preserve">, на момент начала проверки источники финансирования не были определены, существовал риск задержек заработной платы. </w:t>
      </w:r>
    </w:p>
    <w:p w:rsidR="009C6953" w:rsidRDefault="009C6953" w:rsidP="00C97331">
      <w:pPr>
        <w:spacing w:before="120"/>
        <w:ind w:firstLine="709"/>
        <w:contextualSpacing/>
        <w:jc w:val="both"/>
      </w:pPr>
      <w:r w:rsidRPr="00E34ECD">
        <w:t xml:space="preserve">Контрольно-счетной палатой г. Якутска было направлено предписание №40 от 18.10.2019, в целях исполнения которого, распоряжением Окружной администрации города Якутска от 18.11.2019 №1769р </w:t>
      </w:r>
      <w:r w:rsidRPr="00E34ECD">
        <w:rPr>
          <w:i/>
        </w:rPr>
        <w:t>признано утратившим силу распоряжение</w:t>
      </w:r>
      <w:r w:rsidRPr="00E34ECD">
        <w:t xml:space="preserve"> ОА г. Якутска от 27.06.2018 № 1308р, также расходы из средств местного бюджета на фонд оплаты труда прочего персонала детских дошкольных учреждений были </w:t>
      </w:r>
      <w:r w:rsidRPr="00E34ECD">
        <w:rPr>
          <w:i/>
        </w:rPr>
        <w:t>предусмотрены в бюджете городского округа «город Якутск» на 2019 год в размере 194 900,0 тыс. рублей,</w:t>
      </w:r>
      <w:r w:rsidRPr="00E34ECD">
        <w:t xml:space="preserve"> на основании решения Якутской городской Думы от 30 октября 2019 года №РЯГД 10-1.</w:t>
      </w:r>
    </w:p>
    <w:p w:rsidR="009C6953" w:rsidRPr="00F55257" w:rsidRDefault="009C6953" w:rsidP="00C97331">
      <w:pPr>
        <w:pStyle w:val="a8"/>
        <w:spacing w:before="120"/>
        <w:ind w:left="0" w:firstLine="709"/>
        <w:jc w:val="both"/>
      </w:pPr>
      <w:r>
        <w:lastRenderedPageBreak/>
        <w:t xml:space="preserve">3. По итогам </w:t>
      </w:r>
      <w:r w:rsidRPr="00F55257">
        <w:rPr>
          <w:i/>
        </w:rPr>
        <w:t>проверки использования средств бюджета городского округа «город Якутск» выделенных на школьное питание в общеобразовательных учреждениях за 2017 - 2018 годы</w:t>
      </w:r>
      <w:r>
        <w:t xml:space="preserve"> установлено:</w:t>
      </w:r>
    </w:p>
    <w:p w:rsidR="009C6953" w:rsidRPr="00F7238D" w:rsidRDefault="009C6953" w:rsidP="00C97331">
      <w:pPr>
        <w:tabs>
          <w:tab w:val="left" w:pos="284"/>
          <w:tab w:val="left" w:pos="1134"/>
        </w:tabs>
        <w:spacing w:before="120"/>
        <w:ind w:firstLine="709"/>
        <w:contextualSpacing/>
        <w:jc w:val="both"/>
      </w:pPr>
      <w:r w:rsidRPr="00E62D0F">
        <w:t>В</w:t>
      </w:r>
      <w:r w:rsidRPr="00F7238D">
        <w:rPr>
          <w:b/>
        </w:rPr>
        <w:t xml:space="preserve"> </w:t>
      </w:r>
      <w:r w:rsidRPr="00E62D0F">
        <w:rPr>
          <w:b/>
          <w:i/>
        </w:rPr>
        <w:t>нарушение</w:t>
      </w:r>
      <w:r w:rsidRPr="00F7238D">
        <w:t xml:space="preserve"> </w:t>
      </w:r>
      <w:r w:rsidRPr="00F7238D">
        <w:rPr>
          <w:i/>
        </w:rPr>
        <w:t xml:space="preserve">п. 4 ст. 242 Бюджетного кодекса Российской Федерации, </w:t>
      </w:r>
      <w:r w:rsidRPr="00F7238D">
        <w:t>п</w:t>
      </w:r>
      <w:r w:rsidRPr="00F7238D">
        <w:rPr>
          <w:i/>
        </w:rPr>
        <w:t>. 18 постановления Окружной администрации г. Якутска № 215п от 12.12.2011, п. 2.3.4 соглашений о предоставлении целевой субсидии на компенсацию питания школьников</w:t>
      </w:r>
      <w:r w:rsidRPr="00F7238D">
        <w:t xml:space="preserve">, общеобразовательными учреждениями остаток неиспользованной субсидии на иные цели </w:t>
      </w:r>
      <w:r w:rsidRPr="00F7238D">
        <w:rPr>
          <w:b/>
        </w:rPr>
        <w:t>не возвращен</w:t>
      </w:r>
      <w:r w:rsidRPr="00F7238D">
        <w:t xml:space="preserve"> в бюджет городского округа «город Якутск». Общая сумма нарушения составляет </w:t>
      </w:r>
      <w:r w:rsidRPr="00F7238D">
        <w:rPr>
          <w:b/>
        </w:rPr>
        <w:t>11 016,2 тыс. рублей</w:t>
      </w:r>
      <w:r w:rsidRPr="00F7238D">
        <w:t>.</w:t>
      </w:r>
    </w:p>
    <w:p w:rsidR="009C6953" w:rsidRPr="00F7238D" w:rsidRDefault="009C6953" w:rsidP="00C97331">
      <w:pPr>
        <w:tabs>
          <w:tab w:val="left" w:pos="284"/>
          <w:tab w:val="left" w:pos="1134"/>
        </w:tabs>
        <w:autoSpaceDE w:val="0"/>
        <w:autoSpaceDN w:val="0"/>
        <w:adjustRightInd w:val="0"/>
        <w:spacing w:before="120"/>
        <w:ind w:firstLine="709"/>
        <w:contextualSpacing/>
        <w:jc w:val="both"/>
        <w:rPr>
          <w:rFonts w:eastAsia="Calibri"/>
        </w:rPr>
      </w:pPr>
      <w:r w:rsidRPr="00E62D0F">
        <w:t>В</w:t>
      </w:r>
      <w:r w:rsidRPr="00F7238D">
        <w:rPr>
          <w:b/>
        </w:rPr>
        <w:t xml:space="preserve"> </w:t>
      </w:r>
      <w:r w:rsidRPr="00E62D0F">
        <w:rPr>
          <w:b/>
          <w:i/>
        </w:rPr>
        <w:t>нарушение</w:t>
      </w:r>
      <w:r w:rsidRPr="00F7238D">
        <w:t xml:space="preserve"> </w:t>
      </w:r>
      <w:r w:rsidRPr="00F7238D">
        <w:rPr>
          <w:i/>
        </w:rPr>
        <w:t xml:space="preserve">ч. 8 ст. 22 </w:t>
      </w:r>
      <w:r w:rsidRPr="00F7238D">
        <w:rPr>
          <w:rFonts w:eastAsia="Calibri"/>
          <w:i/>
        </w:rPr>
        <w:t>Федерального закона от 05.04.2013 № 44-ФЗ</w:t>
      </w:r>
      <w:r w:rsidRPr="00F7238D">
        <w:rPr>
          <w:rFonts w:eastAsia="Calibri"/>
        </w:rPr>
        <w:t xml:space="preserve">, в МОБУ «Средняя общеобразовательная школа № 5» определение начальной (максимальной) цены контракта произведена на основании </w:t>
      </w:r>
      <w:r w:rsidRPr="00F7238D">
        <w:rPr>
          <w:rFonts w:eastAsia="Calibri"/>
          <w:b/>
        </w:rPr>
        <w:t xml:space="preserve">недостоверных </w:t>
      </w:r>
      <w:r w:rsidRPr="00F7238D">
        <w:rPr>
          <w:rFonts w:eastAsia="Calibri"/>
        </w:rPr>
        <w:t xml:space="preserve">сведений о количестве учащихся, получающих компенсационные выплаты на школьное питание. </w:t>
      </w:r>
      <w:r w:rsidRPr="00F7238D">
        <w:rPr>
          <w:rFonts w:eastAsia="Calibri"/>
          <w:b/>
        </w:rPr>
        <w:t>Разница</w:t>
      </w:r>
      <w:r w:rsidRPr="00F7238D">
        <w:rPr>
          <w:rFonts w:eastAsia="Calibri"/>
        </w:rPr>
        <w:t xml:space="preserve"> по сравнению суммой подлежащей компенсации по протоколу обоснования начальной максимальной цены контракта составила </w:t>
      </w:r>
      <w:r w:rsidRPr="00F7238D">
        <w:rPr>
          <w:rFonts w:eastAsia="Calibri"/>
          <w:b/>
        </w:rPr>
        <w:t>2 058,9 тыс. рублей</w:t>
      </w:r>
      <w:r w:rsidRPr="00F7238D">
        <w:rPr>
          <w:rFonts w:eastAsia="Calibri"/>
        </w:rPr>
        <w:t>.</w:t>
      </w:r>
    </w:p>
    <w:p w:rsidR="009C6953" w:rsidRPr="00F7238D" w:rsidRDefault="009C6953" w:rsidP="00C97331">
      <w:pPr>
        <w:tabs>
          <w:tab w:val="left" w:pos="284"/>
          <w:tab w:val="left" w:pos="1134"/>
        </w:tabs>
        <w:autoSpaceDE w:val="0"/>
        <w:autoSpaceDN w:val="0"/>
        <w:adjustRightInd w:val="0"/>
        <w:spacing w:before="120"/>
        <w:ind w:firstLine="709"/>
        <w:contextualSpacing/>
        <w:jc w:val="both"/>
        <w:rPr>
          <w:rFonts w:eastAsia="Calibri"/>
        </w:rPr>
      </w:pPr>
      <w:r w:rsidRPr="00E62D0F">
        <w:t>В</w:t>
      </w:r>
      <w:r w:rsidRPr="00F7238D">
        <w:rPr>
          <w:b/>
        </w:rPr>
        <w:t xml:space="preserve"> </w:t>
      </w:r>
      <w:r w:rsidRPr="00E62D0F">
        <w:rPr>
          <w:b/>
          <w:i/>
        </w:rPr>
        <w:t>нарушение</w:t>
      </w:r>
      <w:r w:rsidRPr="00F7238D">
        <w:t xml:space="preserve"> </w:t>
      </w:r>
      <w:r w:rsidRPr="00F7238D">
        <w:rPr>
          <w:i/>
        </w:rPr>
        <w:t>п. 6.1 Положения об организации питания обучающихся в муниципальных общеобразовательных учреждениях городского округа «город Якутск»</w:t>
      </w:r>
      <w:r w:rsidRPr="00F7238D">
        <w:t xml:space="preserve">, централизованной бухгалтерией Управления образования Окружной администрации г. Якутска при заключении договоров на организацию питания в </w:t>
      </w:r>
      <w:r w:rsidRPr="00F7238D">
        <w:rPr>
          <w:rFonts w:eastAsia="Calibri"/>
        </w:rPr>
        <w:t xml:space="preserve">МОБУ «Средняя общеобразовательная школа № 5» </w:t>
      </w:r>
      <w:r w:rsidRPr="00F7238D">
        <w:t>систематически допускались ошибки при расчете сумм</w:t>
      </w:r>
      <w:r>
        <w:t>,</w:t>
      </w:r>
      <w:r w:rsidRPr="00F7238D">
        <w:t xml:space="preserve"> подлежащих к компенсации. В результате </w:t>
      </w:r>
      <w:r w:rsidRPr="00F7238D">
        <w:rPr>
          <w:b/>
        </w:rPr>
        <w:t>неверного расчета</w:t>
      </w:r>
      <w:r w:rsidRPr="00F7238D">
        <w:t xml:space="preserve"> сумм компенсации допущено превышение суммы компенсации по одному договору на сумму 5,6 тыс. рублей и занижение суммы компенсации по 5 договорам на общую сумму 172,2 тыс. рублей.</w:t>
      </w:r>
    </w:p>
    <w:p w:rsidR="009C6953" w:rsidRPr="00F7238D" w:rsidRDefault="009C6953" w:rsidP="00C97331">
      <w:pPr>
        <w:tabs>
          <w:tab w:val="left" w:pos="284"/>
          <w:tab w:val="left" w:pos="1134"/>
        </w:tabs>
        <w:autoSpaceDE w:val="0"/>
        <w:autoSpaceDN w:val="0"/>
        <w:adjustRightInd w:val="0"/>
        <w:spacing w:before="120"/>
        <w:ind w:firstLine="709"/>
        <w:contextualSpacing/>
        <w:jc w:val="both"/>
        <w:rPr>
          <w:rFonts w:eastAsia="Calibri"/>
        </w:rPr>
      </w:pPr>
      <w:r w:rsidRPr="00E62D0F">
        <w:t>В</w:t>
      </w:r>
      <w:r w:rsidRPr="00F7238D">
        <w:rPr>
          <w:b/>
        </w:rPr>
        <w:t xml:space="preserve"> </w:t>
      </w:r>
      <w:r w:rsidRPr="00E62D0F">
        <w:rPr>
          <w:b/>
          <w:i/>
        </w:rPr>
        <w:t>нарушение</w:t>
      </w:r>
      <w:r w:rsidRPr="00F7238D">
        <w:t xml:space="preserve"> </w:t>
      </w:r>
      <w:r w:rsidRPr="00F7238D">
        <w:rPr>
          <w:i/>
        </w:rPr>
        <w:t>п. 3.1 Положения об организации питания обучающихся в муниципальных общеобразовательных учреждениях городского округа «город Якутск»</w:t>
      </w:r>
      <w:r w:rsidRPr="00F7238D">
        <w:t xml:space="preserve">, при фактической шестидневной рабочей неделе компенсация школьного питания произведено за пять дней в неделю. В связи с чем, </w:t>
      </w:r>
      <w:r w:rsidRPr="00F7238D">
        <w:rPr>
          <w:b/>
        </w:rPr>
        <w:t xml:space="preserve">упущена </w:t>
      </w:r>
      <w:r w:rsidRPr="00F7238D">
        <w:t xml:space="preserve">возможность увеличения компенсации на </w:t>
      </w:r>
      <w:r w:rsidRPr="00F7238D">
        <w:rPr>
          <w:b/>
        </w:rPr>
        <w:t>312,3 тыс. рублей</w:t>
      </w:r>
      <w:r w:rsidRPr="00F7238D">
        <w:t>.</w:t>
      </w:r>
    </w:p>
    <w:p w:rsidR="009C6953" w:rsidRDefault="009C6953" w:rsidP="00C97331">
      <w:pPr>
        <w:tabs>
          <w:tab w:val="left" w:pos="284"/>
          <w:tab w:val="left" w:pos="1134"/>
        </w:tabs>
        <w:autoSpaceDE w:val="0"/>
        <w:autoSpaceDN w:val="0"/>
        <w:adjustRightInd w:val="0"/>
        <w:spacing w:before="120"/>
        <w:ind w:firstLine="709"/>
        <w:contextualSpacing/>
        <w:jc w:val="both"/>
        <w:rPr>
          <w:rFonts w:eastAsia="Calibri"/>
        </w:rPr>
      </w:pPr>
      <w:r w:rsidRPr="00E62D0F">
        <w:t>В</w:t>
      </w:r>
      <w:r w:rsidRPr="00F7238D">
        <w:rPr>
          <w:b/>
        </w:rPr>
        <w:t xml:space="preserve"> </w:t>
      </w:r>
      <w:r w:rsidRPr="00E62D0F">
        <w:rPr>
          <w:b/>
          <w:i/>
        </w:rPr>
        <w:t>нарушение</w:t>
      </w:r>
      <w:r w:rsidRPr="00F7238D">
        <w:t xml:space="preserve"> </w:t>
      </w:r>
      <w:r w:rsidRPr="00F7238D">
        <w:rPr>
          <w:i/>
        </w:rPr>
        <w:t>п. 5.34 Положения об организации питания обучающихся в муниципальных общеобразовательных учреждениях городского округа «город Якутск»</w:t>
      </w:r>
      <w:r w:rsidRPr="00F7238D">
        <w:t xml:space="preserve">, муниципальные контракты на организацию горячего питания заключались на срок </w:t>
      </w:r>
      <w:r w:rsidRPr="00F7238D">
        <w:rPr>
          <w:b/>
        </w:rPr>
        <w:t>менее 3 лет</w:t>
      </w:r>
      <w:r w:rsidRPr="00F7238D">
        <w:t>.</w:t>
      </w:r>
    </w:p>
    <w:p w:rsidR="00FB2851" w:rsidRPr="00FB2851" w:rsidRDefault="00FB2851" w:rsidP="00C97331">
      <w:pPr>
        <w:tabs>
          <w:tab w:val="left" w:pos="284"/>
          <w:tab w:val="left" w:pos="1134"/>
        </w:tabs>
        <w:autoSpaceDE w:val="0"/>
        <w:autoSpaceDN w:val="0"/>
        <w:adjustRightInd w:val="0"/>
        <w:spacing w:before="120"/>
        <w:ind w:firstLine="709"/>
        <w:contextualSpacing/>
        <w:jc w:val="both"/>
        <w:rPr>
          <w:rFonts w:eastAsia="Calibri"/>
        </w:rPr>
      </w:pPr>
    </w:p>
    <w:p w:rsidR="009C6953" w:rsidRPr="00282C67" w:rsidRDefault="009C6953" w:rsidP="00C97331">
      <w:pPr>
        <w:keepNext/>
        <w:overflowPunct w:val="0"/>
        <w:autoSpaceDE w:val="0"/>
        <w:autoSpaceDN w:val="0"/>
        <w:adjustRightInd w:val="0"/>
        <w:spacing w:before="120"/>
        <w:ind w:firstLine="709"/>
        <w:contextualSpacing/>
        <w:jc w:val="center"/>
        <w:outlineLvl w:val="0"/>
        <w:rPr>
          <w:b/>
          <w:bCs/>
          <w:sz w:val="28"/>
          <w:szCs w:val="28"/>
        </w:rPr>
      </w:pPr>
      <w:bookmarkStart w:id="35" w:name="_Toc39829743"/>
      <w:bookmarkStart w:id="36" w:name="_Toc43052851"/>
      <w:r w:rsidRPr="00282C67">
        <w:rPr>
          <w:b/>
          <w:bCs/>
          <w:sz w:val="28"/>
          <w:szCs w:val="28"/>
        </w:rPr>
        <w:t>Муниципальная программа «Социальная поддержка и содействие занятости населения г. Якутска на 2018-2022 годы»</w:t>
      </w:r>
      <w:bookmarkEnd w:id="35"/>
      <w:bookmarkEnd w:id="36"/>
    </w:p>
    <w:p w:rsidR="009C6953" w:rsidRPr="00B66E2F" w:rsidRDefault="009C6953" w:rsidP="00C97331">
      <w:pPr>
        <w:overflowPunct w:val="0"/>
        <w:autoSpaceDE w:val="0"/>
        <w:autoSpaceDN w:val="0"/>
        <w:adjustRightInd w:val="0"/>
        <w:spacing w:before="120"/>
        <w:ind w:right="141"/>
        <w:contextualSpacing/>
        <w:jc w:val="right"/>
        <w:rPr>
          <w:sz w:val="20"/>
          <w:szCs w:val="20"/>
        </w:rPr>
      </w:pPr>
      <w:proofErr w:type="spellStart"/>
      <w:r w:rsidRPr="00B66E2F">
        <w:rPr>
          <w:sz w:val="20"/>
          <w:szCs w:val="20"/>
        </w:rPr>
        <w:t>тыс</w:t>
      </w:r>
      <w:proofErr w:type="gramStart"/>
      <w:r w:rsidRPr="00B66E2F">
        <w:rPr>
          <w:sz w:val="20"/>
          <w:szCs w:val="20"/>
        </w:rPr>
        <w:t>.</w:t>
      </w:r>
      <w:r w:rsidR="00B7687D">
        <w:rPr>
          <w:sz w:val="20"/>
          <w:szCs w:val="20"/>
        </w:rPr>
        <w:t>р</w:t>
      </w:r>
      <w:proofErr w:type="gramEnd"/>
      <w:r w:rsidR="00B7687D">
        <w:rPr>
          <w:sz w:val="20"/>
          <w:szCs w:val="20"/>
        </w:rPr>
        <w:t>ублей</w:t>
      </w:r>
      <w:proofErr w:type="spellEnd"/>
    </w:p>
    <w:tbl>
      <w:tblPr>
        <w:tblW w:w="9214" w:type="dxa"/>
        <w:tblInd w:w="-5" w:type="dxa"/>
        <w:tblLayout w:type="fixed"/>
        <w:tblLook w:val="04A0" w:firstRow="1" w:lastRow="0" w:firstColumn="1" w:lastColumn="0" w:noHBand="0" w:noVBand="1"/>
      </w:tblPr>
      <w:tblGrid>
        <w:gridCol w:w="503"/>
        <w:gridCol w:w="3892"/>
        <w:gridCol w:w="1275"/>
        <w:gridCol w:w="1276"/>
        <w:gridCol w:w="1418"/>
        <w:gridCol w:w="850"/>
      </w:tblGrid>
      <w:tr w:rsidR="009C6953" w:rsidRPr="00B66E2F" w:rsidTr="009C6953">
        <w:trPr>
          <w:trHeight w:val="76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jc w:val="center"/>
              <w:rPr>
                <w:b/>
                <w:bCs/>
                <w:sz w:val="20"/>
                <w:szCs w:val="20"/>
              </w:rPr>
            </w:pPr>
            <w:r w:rsidRPr="00B66E2F">
              <w:rPr>
                <w:b/>
                <w:bCs/>
                <w:sz w:val="20"/>
                <w:szCs w:val="20"/>
              </w:rPr>
              <w:t>№</w:t>
            </w:r>
          </w:p>
        </w:tc>
        <w:tc>
          <w:tcPr>
            <w:tcW w:w="3892" w:type="dxa"/>
            <w:tcBorders>
              <w:top w:val="single" w:sz="4" w:space="0" w:color="auto"/>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jc w:val="center"/>
              <w:rPr>
                <w:b/>
                <w:bCs/>
                <w:sz w:val="20"/>
                <w:szCs w:val="20"/>
              </w:rPr>
            </w:pPr>
            <w:r w:rsidRPr="00B66E2F">
              <w:rPr>
                <w:b/>
                <w:bCs/>
                <w:sz w:val="20"/>
                <w:szCs w:val="20"/>
              </w:rPr>
              <w:t>Наименование МП, мероприятий</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jc w:val="center"/>
              <w:rPr>
                <w:b/>
                <w:bCs/>
                <w:color w:val="000000"/>
                <w:sz w:val="20"/>
                <w:szCs w:val="20"/>
              </w:rPr>
            </w:pPr>
            <w:r w:rsidRPr="00B66E2F">
              <w:rPr>
                <w:b/>
                <w:bCs/>
                <w:color w:val="000000"/>
                <w:sz w:val="20"/>
                <w:szCs w:val="20"/>
              </w:rPr>
              <w:t>Утвержденный план на 2019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jc w:val="center"/>
              <w:rPr>
                <w:b/>
                <w:bCs/>
                <w:color w:val="000000"/>
                <w:sz w:val="20"/>
                <w:szCs w:val="20"/>
              </w:rPr>
            </w:pPr>
            <w:r w:rsidRPr="00B66E2F">
              <w:rPr>
                <w:b/>
                <w:bCs/>
                <w:color w:val="000000"/>
                <w:sz w:val="20"/>
                <w:szCs w:val="20"/>
              </w:rPr>
              <w:t>Уточненный план на 2019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jc w:val="center"/>
              <w:rPr>
                <w:b/>
                <w:bCs/>
                <w:color w:val="000000"/>
                <w:sz w:val="20"/>
                <w:szCs w:val="20"/>
              </w:rPr>
            </w:pPr>
            <w:r w:rsidRPr="00B66E2F">
              <w:rPr>
                <w:b/>
                <w:bCs/>
                <w:color w:val="000000"/>
                <w:sz w:val="20"/>
                <w:szCs w:val="20"/>
              </w:rPr>
              <w:t>Исполнение за 2019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jc w:val="center"/>
              <w:rPr>
                <w:b/>
                <w:bCs/>
                <w:color w:val="000000"/>
                <w:sz w:val="20"/>
                <w:szCs w:val="20"/>
              </w:rPr>
            </w:pPr>
            <w:r w:rsidRPr="00B66E2F">
              <w:rPr>
                <w:b/>
                <w:bCs/>
                <w:color w:val="000000"/>
                <w:sz w:val="20"/>
                <w:szCs w:val="20"/>
              </w:rPr>
              <w:t xml:space="preserve">% исполнения </w:t>
            </w:r>
          </w:p>
        </w:tc>
      </w:tr>
      <w:tr w:rsidR="009C6953" w:rsidRPr="00B66E2F" w:rsidTr="009C6953">
        <w:trPr>
          <w:trHeight w:val="73"/>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b/>
                <w:sz w:val="20"/>
                <w:szCs w:val="20"/>
              </w:rPr>
            </w:pPr>
            <w:r w:rsidRPr="00B66E2F">
              <w:rPr>
                <w:b/>
                <w:sz w:val="20"/>
                <w:szCs w:val="20"/>
              </w:rPr>
              <w:t> </w:t>
            </w:r>
          </w:p>
        </w:tc>
        <w:tc>
          <w:tcPr>
            <w:tcW w:w="3892"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b/>
                <w:sz w:val="20"/>
                <w:szCs w:val="20"/>
              </w:rPr>
            </w:pPr>
            <w:r w:rsidRPr="00B66E2F">
              <w:rPr>
                <w:b/>
                <w:sz w:val="20"/>
                <w:szCs w:val="20"/>
              </w:rPr>
              <w:t>Всего по программе:</w:t>
            </w:r>
          </w:p>
        </w:tc>
        <w:tc>
          <w:tcPr>
            <w:tcW w:w="1275"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jc w:val="right"/>
              <w:rPr>
                <w:b/>
                <w:sz w:val="20"/>
                <w:szCs w:val="20"/>
              </w:rPr>
            </w:pPr>
            <w:r w:rsidRPr="00B66E2F">
              <w:rPr>
                <w:b/>
                <w:sz w:val="20"/>
                <w:szCs w:val="20"/>
              </w:rPr>
              <w:t>93 606,6</w:t>
            </w:r>
          </w:p>
        </w:tc>
        <w:tc>
          <w:tcPr>
            <w:tcW w:w="1276"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jc w:val="right"/>
              <w:rPr>
                <w:b/>
                <w:sz w:val="20"/>
                <w:szCs w:val="20"/>
              </w:rPr>
            </w:pPr>
            <w:r w:rsidRPr="00B66E2F">
              <w:rPr>
                <w:b/>
                <w:sz w:val="20"/>
                <w:szCs w:val="20"/>
              </w:rPr>
              <w:t>155 139,9</w:t>
            </w:r>
          </w:p>
        </w:tc>
        <w:tc>
          <w:tcPr>
            <w:tcW w:w="1418"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jc w:val="right"/>
              <w:rPr>
                <w:b/>
                <w:sz w:val="20"/>
                <w:szCs w:val="20"/>
              </w:rPr>
            </w:pPr>
            <w:r w:rsidRPr="00B66E2F">
              <w:rPr>
                <w:b/>
                <w:sz w:val="20"/>
                <w:szCs w:val="20"/>
              </w:rPr>
              <w:t>153 362,3</w:t>
            </w:r>
          </w:p>
        </w:tc>
        <w:tc>
          <w:tcPr>
            <w:tcW w:w="850"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jc w:val="right"/>
              <w:rPr>
                <w:b/>
                <w:sz w:val="20"/>
                <w:szCs w:val="20"/>
              </w:rPr>
            </w:pPr>
            <w:r w:rsidRPr="00B66E2F">
              <w:rPr>
                <w:b/>
                <w:sz w:val="20"/>
                <w:szCs w:val="20"/>
              </w:rPr>
              <w:t>98,9</w:t>
            </w:r>
          </w:p>
        </w:tc>
      </w:tr>
      <w:tr w:rsidR="009C6953" w:rsidRPr="00B66E2F" w:rsidTr="009C6953">
        <w:trPr>
          <w:trHeight w:val="25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sz w:val="20"/>
                <w:szCs w:val="20"/>
              </w:rPr>
            </w:pPr>
            <w:r w:rsidRPr="00B66E2F">
              <w:rPr>
                <w:sz w:val="20"/>
                <w:szCs w:val="20"/>
              </w:rPr>
              <w:t> </w:t>
            </w:r>
          </w:p>
        </w:tc>
        <w:tc>
          <w:tcPr>
            <w:tcW w:w="3892" w:type="dxa"/>
            <w:tcBorders>
              <w:top w:val="nil"/>
              <w:left w:val="nil"/>
              <w:bottom w:val="single" w:sz="4" w:space="0" w:color="auto"/>
              <w:right w:val="single" w:sz="4" w:space="0" w:color="auto"/>
            </w:tcBorders>
            <w:shd w:val="clear" w:color="auto" w:fill="auto"/>
            <w:vAlign w:val="center"/>
            <w:hideMark/>
          </w:tcPr>
          <w:p w:rsidR="009C6953" w:rsidRPr="004F0AAA" w:rsidRDefault="009C6953" w:rsidP="00C97331">
            <w:pPr>
              <w:spacing w:before="120"/>
              <w:contextualSpacing/>
              <w:rPr>
                <w:b/>
                <w:i/>
                <w:sz w:val="20"/>
                <w:szCs w:val="20"/>
              </w:rPr>
            </w:pPr>
            <w:r w:rsidRPr="004F0AAA">
              <w:rPr>
                <w:b/>
                <w:i/>
                <w:sz w:val="20"/>
                <w:szCs w:val="20"/>
              </w:rPr>
              <w:t>средства местного бюджета</w:t>
            </w:r>
          </w:p>
        </w:tc>
        <w:tc>
          <w:tcPr>
            <w:tcW w:w="1275" w:type="dxa"/>
            <w:tcBorders>
              <w:top w:val="nil"/>
              <w:left w:val="nil"/>
              <w:bottom w:val="single" w:sz="4" w:space="0" w:color="auto"/>
              <w:right w:val="single" w:sz="4" w:space="0" w:color="auto"/>
            </w:tcBorders>
            <w:shd w:val="clear" w:color="auto" w:fill="auto"/>
            <w:vAlign w:val="center"/>
            <w:hideMark/>
          </w:tcPr>
          <w:p w:rsidR="009C6953" w:rsidRPr="004F0AAA" w:rsidRDefault="009C6953" w:rsidP="00C97331">
            <w:pPr>
              <w:spacing w:before="120"/>
              <w:contextualSpacing/>
              <w:jc w:val="right"/>
              <w:rPr>
                <w:b/>
                <w:i/>
                <w:sz w:val="20"/>
                <w:szCs w:val="20"/>
              </w:rPr>
            </w:pPr>
            <w:r w:rsidRPr="004F0AAA">
              <w:rPr>
                <w:b/>
                <w:i/>
                <w:sz w:val="20"/>
                <w:szCs w:val="20"/>
              </w:rPr>
              <w:t>93 606,6</w:t>
            </w:r>
          </w:p>
        </w:tc>
        <w:tc>
          <w:tcPr>
            <w:tcW w:w="1276" w:type="dxa"/>
            <w:tcBorders>
              <w:top w:val="nil"/>
              <w:left w:val="nil"/>
              <w:bottom w:val="single" w:sz="4" w:space="0" w:color="auto"/>
              <w:right w:val="single" w:sz="4" w:space="0" w:color="auto"/>
            </w:tcBorders>
            <w:shd w:val="clear" w:color="auto" w:fill="auto"/>
            <w:vAlign w:val="center"/>
            <w:hideMark/>
          </w:tcPr>
          <w:p w:rsidR="009C6953" w:rsidRPr="004F0AAA" w:rsidRDefault="009C6953" w:rsidP="00C97331">
            <w:pPr>
              <w:spacing w:before="120"/>
              <w:contextualSpacing/>
              <w:jc w:val="right"/>
              <w:rPr>
                <w:b/>
                <w:i/>
                <w:sz w:val="20"/>
                <w:szCs w:val="20"/>
              </w:rPr>
            </w:pPr>
            <w:r w:rsidRPr="004F0AAA">
              <w:rPr>
                <w:b/>
                <w:i/>
                <w:sz w:val="20"/>
                <w:szCs w:val="20"/>
              </w:rPr>
              <w:t>149 631,8</w:t>
            </w:r>
          </w:p>
        </w:tc>
        <w:tc>
          <w:tcPr>
            <w:tcW w:w="1418" w:type="dxa"/>
            <w:tcBorders>
              <w:top w:val="nil"/>
              <w:left w:val="nil"/>
              <w:bottom w:val="single" w:sz="4" w:space="0" w:color="auto"/>
              <w:right w:val="single" w:sz="4" w:space="0" w:color="auto"/>
            </w:tcBorders>
            <w:shd w:val="clear" w:color="auto" w:fill="auto"/>
            <w:vAlign w:val="center"/>
            <w:hideMark/>
          </w:tcPr>
          <w:p w:rsidR="009C6953" w:rsidRPr="004F0AAA" w:rsidRDefault="009C6953" w:rsidP="00C97331">
            <w:pPr>
              <w:spacing w:before="120"/>
              <w:contextualSpacing/>
              <w:jc w:val="right"/>
              <w:rPr>
                <w:b/>
                <w:i/>
                <w:sz w:val="20"/>
                <w:szCs w:val="20"/>
              </w:rPr>
            </w:pPr>
            <w:r w:rsidRPr="004F0AAA">
              <w:rPr>
                <w:b/>
                <w:i/>
                <w:sz w:val="20"/>
                <w:szCs w:val="20"/>
              </w:rPr>
              <w:t>148 723,9</w:t>
            </w:r>
          </w:p>
        </w:tc>
        <w:tc>
          <w:tcPr>
            <w:tcW w:w="850" w:type="dxa"/>
            <w:tcBorders>
              <w:top w:val="nil"/>
              <w:left w:val="nil"/>
              <w:bottom w:val="single" w:sz="4" w:space="0" w:color="auto"/>
              <w:right w:val="single" w:sz="4" w:space="0" w:color="auto"/>
            </w:tcBorders>
            <w:shd w:val="clear" w:color="auto" w:fill="auto"/>
            <w:vAlign w:val="center"/>
            <w:hideMark/>
          </w:tcPr>
          <w:p w:rsidR="009C6953" w:rsidRPr="004F0AAA" w:rsidRDefault="009C6953" w:rsidP="00C97331">
            <w:pPr>
              <w:spacing w:before="120"/>
              <w:contextualSpacing/>
              <w:jc w:val="right"/>
              <w:rPr>
                <w:b/>
                <w:i/>
                <w:sz w:val="20"/>
                <w:szCs w:val="20"/>
              </w:rPr>
            </w:pPr>
            <w:r w:rsidRPr="004F0AAA">
              <w:rPr>
                <w:b/>
                <w:i/>
                <w:sz w:val="20"/>
                <w:szCs w:val="20"/>
              </w:rPr>
              <w:t>99,4</w:t>
            </w:r>
          </w:p>
        </w:tc>
      </w:tr>
      <w:tr w:rsidR="009C6953" w:rsidRPr="00B66E2F" w:rsidTr="009C6953">
        <w:trPr>
          <w:trHeight w:val="25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sz w:val="20"/>
                <w:szCs w:val="20"/>
              </w:rPr>
            </w:pPr>
            <w:r w:rsidRPr="00B66E2F">
              <w:rPr>
                <w:sz w:val="20"/>
                <w:szCs w:val="20"/>
              </w:rPr>
              <w:t> </w:t>
            </w:r>
          </w:p>
        </w:tc>
        <w:tc>
          <w:tcPr>
            <w:tcW w:w="3892" w:type="dxa"/>
            <w:tcBorders>
              <w:top w:val="nil"/>
              <w:left w:val="nil"/>
              <w:bottom w:val="single" w:sz="4" w:space="0" w:color="auto"/>
              <w:right w:val="single" w:sz="4" w:space="0" w:color="auto"/>
            </w:tcBorders>
            <w:shd w:val="clear" w:color="auto" w:fill="auto"/>
            <w:vAlign w:val="center"/>
            <w:hideMark/>
          </w:tcPr>
          <w:p w:rsidR="009C6953" w:rsidRPr="004F0AAA" w:rsidRDefault="009C6953" w:rsidP="00C97331">
            <w:pPr>
              <w:spacing w:before="120"/>
              <w:contextualSpacing/>
              <w:rPr>
                <w:b/>
                <w:i/>
                <w:sz w:val="20"/>
                <w:szCs w:val="20"/>
              </w:rPr>
            </w:pPr>
            <w:r w:rsidRPr="004F0AAA">
              <w:rPr>
                <w:b/>
                <w:i/>
                <w:sz w:val="20"/>
                <w:szCs w:val="20"/>
              </w:rPr>
              <w:t>субвенции, субсидии и иные МБТ</w:t>
            </w:r>
          </w:p>
        </w:tc>
        <w:tc>
          <w:tcPr>
            <w:tcW w:w="1275" w:type="dxa"/>
            <w:tcBorders>
              <w:top w:val="nil"/>
              <w:left w:val="nil"/>
              <w:bottom w:val="single" w:sz="4" w:space="0" w:color="auto"/>
              <w:right w:val="single" w:sz="4" w:space="0" w:color="auto"/>
            </w:tcBorders>
            <w:shd w:val="clear" w:color="auto" w:fill="auto"/>
            <w:vAlign w:val="center"/>
            <w:hideMark/>
          </w:tcPr>
          <w:p w:rsidR="009C6953" w:rsidRPr="004F0AAA" w:rsidRDefault="009C6953" w:rsidP="00C97331">
            <w:pPr>
              <w:spacing w:before="120"/>
              <w:contextualSpacing/>
              <w:jc w:val="right"/>
              <w:rPr>
                <w:b/>
                <w:i/>
                <w:sz w:val="20"/>
                <w:szCs w:val="20"/>
              </w:rPr>
            </w:pPr>
            <w:r w:rsidRPr="004F0AAA">
              <w:rPr>
                <w:b/>
                <w:i/>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9C6953" w:rsidRPr="004F0AAA" w:rsidRDefault="009C6953" w:rsidP="00C97331">
            <w:pPr>
              <w:spacing w:before="120"/>
              <w:contextualSpacing/>
              <w:jc w:val="right"/>
              <w:rPr>
                <w:b/>
                <w:i/>
                <w:sz w:val="20"/>
                <w:szCs w:val="20"/>
              </w:rPr>
            </w:pPr>
            <w:r w:rsidRPr="004F0AAA">
              <w:rPr>
                <w:b/>
                <w:i/>
                <w:sz w:val="20"/>
                <w:szCs w:val="20"/>
              </w:rPr>
              <w:t>5 508,0</w:t>
            </w:r>
          </w:p>
        </w:tc>
        <w:tc>
          <w:tcPr>
            <w:tcW w:w="1418" w:type="dxa"/>
            <w:tcBorders>
              <w:top w:val="nil"/>
              <w:left w:val="nil"/>
              <w:bottom w:val="single" w:sz="4" w:space="0" w:color="auto"/>
              <w:right w:val="single" w:sz="4" w:space="0" w:color="auto"/>
            </w:tcBorders>
            <w:shd w:val="clear" w:color="auto" w:fill="auto"/>
            <w:vAlign w:val="center"/>
            <w:hideMark/>
          </w:tcPr>
          <w:p w:rsidR="009C6953" w:rsidRPr="004F0AAA" w:rsidRDefault="009C6953" w:rsidP="00C97331">
            <w:pPr>
              <w:spacing w:before="120"/>
              <w:contextualSpacing/>
              <w:jc w:val="right"/>
              <w:rPr>
                <w:b/>
                <w:i/>
                <w:sz w:val="20"/>
                <w:szCs w:val="20"/>
              </w:rPr>
            </w:pPr>
            <w:r w:rsidRPr="004F0AAA">
              <w:rPr>
                <w:b/>
                <w:i/>
                <w:sz w:val="20"/>
                <w:szCs w:val="20"/>
              </w:rPr>
              <w:t>4 638,3</w:t>
            </w:r>
          </w:p>
        </w:tc>
        <w:tc>
          <w:tcPr>
            <w:tcW w:w="850" w:type="dxa"/>
            <w:tcBorders>
              <w:top w:val="nil"/>
              <w:left w:val="nil"/>
              <w:bottom w:val="single" w:sz="4" w:space="0" w:color="auto"/>
              <w:right w:val="single" w:sz="4" w:space="0" w:color="auto"/>
            </w:tcBorders>
            <w:shd w:val="clear" w:color="auto" w:fill="auto"/>
            <w:vAlign w:val="center"/>
            <w:hideMark/>
          </w:tcPr>
          <w:p w:rsidR="009C6953" w:rsidRPr="004F0AAA" w:rsidRDefault="009C6953" w:rsidP="00C97331">
            <w:pPr>
              <w:spacing w:before="120"/>
              <w:contextualSpacing/>
              <w:jc w:val="right"/>
              <w:rPr>
                <w:b/>
                <w:i/>
                <w:sz w:val="20"/>
                <w:szCs w:val="20"/>
              </w:rPr>
            </w:pPr>
            <w:r w:rsidRPr="004F0AAA">
              <w:rPr>
                <w:b/>
                <w:i/>
                <w:sz w:val="20"/>
                <w:szCs w:val="20"/>
              </w:rPr>
              <w:t>84,2 </w:t>
            </w:r>
          </w:p>
        </w:tc>
      </w:tr>
      <w:tr w:rsidR="009C6953" w:rsidRPr="00B66E2F" w:rsidTr="009C6953">
        <w:trPr>
          <w:trHeight w:val="51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sz w:val="20"/>
                <w:szCs w:val="20"/>
              </w:rPr>
            </w:pPr>
            <w:r w:rsidRPr="00B66E2F">
              <w:rPr>
                <w:sz w:val="20"/>
                <w:szCs w:val="20"/>
              </w:rPr>
              <w:t>1</w:t>
            </w:r>
          </w:p>
        </w:tc>
        <w:tc>
          <w:tcPr>
            <w:tcW w:w="3892"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sz w:val="20"/>
                <w:szCs w:val="20"/>
              </w:rPr>
            </w:pPr>
            <w:r w:rsidRPr="00B66E2F">
              <w:rPr>
                <w:sz w:val="20"/>
                <w:szCs w:val="20"/>
              </w:rPr>
              <w:t>Социальная поддержка ветеранов города Якутска</w:t>
            </w:r>
          </w:p>
        </w:tc>
        <w:tc>
          <w:tcPr>
            <w:tcW w:w="1275"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jc w:val="right"/>
              <w:rPr>
                <w:sz w:val="20"/>
                <w:szCs w:val="20"/>
              </w:rPr>
            </w:pPr>
            <w:r w:rsidRPr="00B66E2F">
              <w:rPr>
                <w:sz w:val="20"/>
                <w:szCs w:val="20"/>
              </w:rPr>
              <w:t>14 980,0</w:t>
            </w:r>
          </w:p>
        </w:tc>
        <w:tc>
          <w:tcPr>
            <w:tcW w:w="1276"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jc w:val="right"/>
              <w:rPr>
                <w:sz w:val="20"/>
                <w:szCs w:val="20"/>
              </w:rPr>
            </w:pPr>
            <w:r w:rsidRPr="00B66E2F">
              <w:rPr>
                <w:sz w:val="20"/>
                <w:szCs w:val="20"/>
              </w:rPr>
              <w:t>14 911,5</w:t>
            </w:r>
          </w:p>
        </w:tc>
        <w:tc>
          <w:tcPr>
            <w:tcW w:w="1418"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jc w:val="right"/>
              <w:rPr>
                <w:sz w:val="20"/>
                <w:szCs w:val="20"/>
              </w:rPr>
            </w:pPr>
            <w:r w:rsidRPr="00B66E2F">
              <w:rPr>
                <w:sz w:val="20"/>
                <w:szCs w:val="20"/>
              </w:rPr>
              <w:t>14 911,5</w:t>
            </w:r>
          </w:p>
        </w:tc>
        <w:tc>
          <w:tcPr>
            <w:tcW w:w="850"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jc w:val="right"/>
              <w:rPr>
                <w:sz w:val="20"/>
                <w:szCs w:val="20"/>
              </w:rPr>
            </w:pPr>
            <w:r w:rsidRPr="00B66E2F">
              <w:rPr>
                <w:sz w:val="20"/>
                <w:szCs w:val="20"/>
              </w:rPr>
              <w:t>100,0</w:t>
            </w:r>
          </w:p>
        </w:tc>
      </w:tr>
      <w:tr w:rsidR="009C6953" w:rsidRPr="00B66E2F" w:rsidTr="009C6953">
        <w:trPr>
          <w:trHeight w:val="25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sz w:val="20"/>
                <w:szCs w:val="20"/>
              </w:rPr>
            </w:pPr>
            <w:r w:rsidRPr="00B66E2F">
              <w:rPr>
                <w:sz w:val="20"/>
                <w:szCs w:val="20"/>
              </w:rPr>
              <w:t>2</w:t>
            </w:r>
          </w:p>
        </w:tc>
        <w:tc>
          <w:tcPr>
            <w:tcW w:w="3892"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sz w:val="20"/>
                <w:szCs w:val="20"/>
              </w:rPr>
            </w:pPr>
            <w:r w:rsidRPr="00B66E2F">
              <w:rPr>
                <w:sz w:val="20"/>
                <w:szCs w:val="20"/>
              </w:rPr>
              <w:t>Поддержка инвалидов</w:t>
            </w:r>
          </w:p>
        </w:tc>
        <w:tc>
          <w:tcPr>
            <w:tcW w:w="1275"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jc w:val="right"/>
              <w:rPr>
                <w:sz w:val="20"/>
                <w:szCs w:val="20"/>
              </w:rPr>
            </w:pPr>
            <w:r w:rsidRPr="00B66E2F">
              <w:rPr>
                <w:sz w:val="20"/>
                <w:szCs w:val="20"/>
              </w:rPr>
              <w:t>13 201,4</w:t>
            </w:r>
          </w:p>
        </w:tc>
        <w:tc>
          <w:tcPr>
            <w:tcW w:w="1276"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jc w:val="right"/>
              <w:rPr>
                <w:sz w:val="20"/>
                <w:szCs w:val="20"/>
              </w:rPr>
            </w:pPr>
            <w:r w:rsidRPr="00B66E2F">
              <w:rPr>
                <w:sz w:val="20"/>
                <w:szCs w:val="20"/>
              </w:rPr>
              <w:t>13 201,4</w:t>
            </w:r>
          </w:p>
        </w:tc>
        <w:tc>
          <w:tcPr>
            <w:tcW w:w="1418"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jc w:val="right"/>
              <w:rPr>
                <w:sz w:val="20"/>
                <w:szCs w:val="20"/>
              </w:rPr>
            </w:pPr>
            <w:r w:rsidRPr="00B66E2F">
              <w:rPr>
                <w:sz w:val="20"/>
                <w:szCs w:val="20"/>
              </w:rPr>
              <w:t>13 201,4</w:t>
            </w:r>
          </w:p>
        </w:tc>
        <w:tc>
          <w:tcPr>
            <w:tcW w:w="850"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jc w:val="right"/>
              <w:rPr>
                <w:sz w:val="20"/>
                <w:szCs w:val="20"/>
              </w:rPr>
            </w:pPr>
            <w:r w:rsidRPr="00B66E2F">
              <w:rPr>
                <w:sz w:val="20"/>
                <w:szCs w:val="20"/>
              </w:rPr>
              <w:t>100,0</w:t>
            </w:r>
          </w:p>
        </w:tc>
      </w:tr>
      <w:tr w:rsidR="009C6953" w:rsidRPr="00B66E2F" w:rsidTr="009C6953">
        <w:trPr>
          <w:trHeight w:val="51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sz w:val="20"/>
                <w:szCs w:val="20"/>
              </w:rPr>
            </w:pPr>
            <w:r w:rsidRPr="00B66E2F">
              <w:rPr>
                <w:sz w:val="20"/>
                <w:szCs w:val="20"/>
              </w:rPr>
              <w:t>3</w:t>
            </w:r>
          </w:p>
        </w:tc>
        <w:tc>
          <w:tcPr>
            <w:tcW w:w="3892"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sz w:val="20"/>
                <w:szCs w:val="20"/>
              </w:rPr>
            </w:pPr>
            <w:r w:rsidRPr="00B66E2F">
              <w:rPr>
                <w:sz w:val="20"/>
                <w:szCs w:val="20"/>
              </w:rPr>
              <w:t>Содействия занятости населения города Якутска</w:t>
            </w:r>
          </w:p>
        </w:tc>
        <w:tc>
          <w:tcPr>
            <w:tcW w:w="1275"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jc w:val="right"/>
              <w:rPr>
                <w:sz w:val="20"/>
                <w:szCs w:val="20"/>
              </w:rPr>
            </w:pPr>
            <w:r w:rsidRPr="00B66E2F">
              <w:rPr>
                <w:sz w:val="20"/>
                <w:szCs w:val="20"/>
              </w:rPr>
              <w:t>2 746,7</w:t>
            </w:r>
          </w:p>
        </w:tc>
        <w:tc>
          <w:tcPr>
            <w:tcW w:w="1276"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jc w:val="right"/>
              <w:rPr>
                <w:sz w:val="20"/>
                <w:szCs w:val="20"/>
              </w:rPr>
            </w:pPr>
            <w:r w:rsidRPr="00B66E2F">
              <w:rPr>
                <w:sz w:val="20"/>
                <w:szCs w:val="20"/>
              </w:rPr>
              <w:t>3 932,3</w:t>
            </w:r>
          </w:p>
        </w:tc>
        <w:tc>
          <w:tcPr>
            <w:tcW w:w="1418"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jc w:val="right"/>
              <w:rPr>
                <w:sz w:val="20"/>
                <w:szCs w:val="20"/>
              </w:rPr>
            </w:pPr>
            <w:r w:rsidRPr="00B66E2F">
              <w:rPr>
                <w:sz w:val="20"/>
                <w:szCs w:val="20"/>
              </w:rPr>
              <w:t>3 931,8</w:t>
            </w:r>
          </w:p>
        </w:tc>
        <w:tc>
          <w:tcPr>
            <w:tcW w:w="850"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jc w:val="right"/>
              <w:rPr>
                <w:sz w:val="20"/>
                <w:szCs w:val="20"/>
              </w:rPr>
            </w:pPr>
            <w:r w:rsidRPr="00B66E2F">
              <w:rPr>
                <w:sz w:val="20"/>
                <w:szCs w:val="20"/>
              </w:rPr>
              <w:t>100,0</w:t>
            </w:r>
          </w:p>
        </w:tc>
      </w:tr>
      <w:tr w:rsidR="009C6953" w:rsidRPr="00B66E2F" w:rsidTr="009C6953">
        <w:trPr>
          <w:trHeight w:val="702"/>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sz w:val="20"/>
                <w:szCs w:val="20"/>
              </w:rPr>
            </w:pPr>
            <w:r w:rsidRPr="00B66E2F">
              <w:rPr>
                <w:sz w:val="20"/>
                <w:szCs w:val="20"/>
              </w:rPr>
              <w:t>4</w:t>
            </w:r>
          </w:p>
        </w:tc>
        <w:tc>
          <w:tcPr>
            <w:tcW w:w="3892"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sz w:val="20"/>
                <w:szCs w:val="20"/>
              </w:rPr>
            </w:pPr>
            <w:r w:rsidRPr="00B66E2F">
              <w:rPr>
                <w:sz w:val="20"/>
                <w:szCs w:val="20"/>
              </w:rPr>
              <w:t>Обеспечение жителей города Якутска и пригородов Якутска стабильным и доступным транспортным обслуживанием</w:t>
            </w:r>
          </w:p>
        </w:tc>
        <w:tc>
          <w:tcPr>
            <w:tcW w:w="1275"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jc w:val="right"/>
              <w:rPr>
                <w:sz w:val="20"/>
                <w:szCs w:val="20"/>
              </w:rPr>
            </w:pPr>
            <w:r w:rsidRPr="00B66E2F">
              <w:rPr>
                <w:sz w:val="20"/>
                <w:szCs w:val="20"/>
              </w:rPr>
              <w:t>62 678,5</w:t>
            </w:r>
          </w:p>
        </w:tc>
        <w:tc>
          <w:tcPr>
            <w:tcW w:w="1276"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jc w:val="right"/>
              <w:rPr>
                <w:sz w:val="20"/>
                <w:szCs w:val="20"/>
              </w:rPr>
            </w:pPr>
            <w:r w:rsidRPr="00B66E2F">
              <w:rPr>
                <w:sz w:val="20"/>
                <w:szCs w:val="20"/>
              </w:rPr>
              <w:t>117 586,6</w:t>
            </w:r>
          </w:p>
        </w:tc>
        <w:tc>
          <w:tcPr>
            <w:tcW w:w="1418"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jc w:val="right"/>
              <w:rPr>
                <w:sz w:val="20"/>
                <w:szCs w:val="20"/>
              </w:rPr>
            </w:pPr>
            <w:r w:rsidRPr="00B66E2F">
              <w:rPr>
                <w:sz w:val="20"/>
                <w:szCs w:val="20"/>
              </w:rPr>
              <w:t>116 679,2</w:t>
            </w:r>
          </w:p>
        </w:tc>
        <w:tc>
          <w:tcPr>
            <w:tcW w:w="850"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jc w:val="right"/>
              <w:rPr>
                <w:sz w:val="20"/>
                <w:szCs w:val="20"/>
              </w:rPr>
            </w:pPr>
            <w:r w:rsidRPr="00B66E2F">
              <w:rPr>
                <w:sz w:val="20"/>
                <w:szCs w:val="20"/>
              </w:rPr>
              <w:t>99,2</w:t>
            </w:r>
          </w:p>
        </w:tc>
      </w:tr>
      <w:tr w:rsidR="009C6953" w:rsidRPr="00B66E2F" w:rsidTr="009C6953">
        <w:trPr>
          <w:trHeight w:val="958"/>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sz w:val="20"/>
                <w:szCs w:val="20"/>
              </w:rPr>
            </w:pPr>
            <w:r w:rsidRPr="00B66E2F">
              <w:rPr>
                <w:sz w:val="20"/>
                <w:szCs w:val="20"/>
              </w:rPr>
              <w:t>5</w:t>
            </w:r>
          </w:p>
        </w:tc>
        <w:tc>
          <w:tcPr>
            <w:tcW w:w="3892"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rPr>
                <w:sz w:val="20"/>
                <w:szCs w:val="20"/>
              </w:rPr>
            </w:pPr>
            <w:proofErr w:type="spellStart"/>
            <w:r w:rsidRPr="00B66E2F">
              <w:rPr>
                <w:sz w:val="20"/>
                <w:szCs w:val="20"/>
              </w:rPr>
              <w:t>Софинансирование</w:t>
            </w:r>
            <w:proofErr w:type="spellEnd"/>
            <w:r w:rsidRPr="00B66E2F">
              <w:rPr>
                <w:sz w:val="20"/>
                <w:szCs w:val="20"/>
              </w:rPr>
              <w:t xml:space="preserve"> муниципальных программ по созданию доступной среды жизнедеятельности для инвалидов и других маломобильных групп населения</w:t>
            </w:r>
          </w:p>
        </w:tc>
        <w:tc>
          <w:tcPr>
            <w:tcW w:w="1275"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jc w:val="right"/>
              <w:rPr>
                <w:sz w:val="20"/>
                <w:szCs w:val="20"/>
              </w:rPr>
            </w:pPr>
            <w:r w:rsidRPr="00B66E2F">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jc w:val="right"/>
              <w:rPr>
                <w:sz w:val="20"/>
                <w:szCs w:val="20"/>
              </w:rPr>
            </w:pPr>
            <w:r w:rsidRPr="00B66E2F">
              <w:rPr>
                <w:sz w:val="20"/>
                <w:szCs w:val="20"/>
              </w:rPr>
              <w:t>5 508,0</w:t>
            </w:r>
          </w:p>
        </w:tc>
        <w:tc>
          <w:tcPr>
            <w:tcW w:w="1418"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jc w:val="right"/>
              <w:rPr>
                <w:sz w:val="20"/>
                <w:szCs w:val="20"/>
              </w:rPr>
            </w:pPr>
            <w:r w:rsidRPr="00B66E2F">
              <w:rPr>
                <w:sz w:val="20"/>
                <w:szCs w:val="20"/>
              </w:rPr>
              <w:t>4 638,3</w:t>
            </w:r>
          </w:p>
        </w:tc>
        <w:tc>
          <w:tcPr>
            <w:tcW w:w="850"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jc w:val="right"/>
              <w:rPr>
                <w:sz w:val="20"/>
                <w:szCs w:val="20"/>
              </w:rPr>
            </w:pPr>
            <w:r w:rsidRPr="00B66E2F">
              <w:rPr>
                <w:sz w:val="20"/>
                <w:szCs w:val="20"/>
              </w:rPr>
              <w:t>84,2</w:t>
            </w:r>
          </w:p>
        </w:tc>
      </w:tr>
    </w:tbl>
    <w:p w:rsidR="009C6953" w:rsidRPr="00B66E2F" w:rsidRDefault="009C6953" w:rsidP="00C97331">
      <w:pPr>
        <w:overflowPunct w:val="0"/>
        <w:autoSpaceDE w:val="0"/>
        <w:autoSpaceDN w:val="0"/>
        <w:adjustRightInd w:val="0"/>
        <w:spacing w:before="120"/>
        <w:ind w:right="141"/>
        <w:contextualSpacing/>
        <w:jc w:val="right"/>
      </w:pPr>
    </w:p>
    <w:p w:rsidR="009C6953" w:rsidRPr="00BA1DAD" w:rsidRDefault="009C6953" w:rsidP="00C97331">
      <w:pPr>
        <w:tabs>
          <w:tab w:val="left" w:pos="993"/>
          <w:tab w:val="left" w:pos="1134"/>
        </w:tabs>
        <w:overflowPunct w:val="0"/>
        <w:autoSpaceDE w:val="0"/>
        <w:autoSpaceDN w:val="0"/>
        <w:adjustRightInd w:val="0"/>
        <w:spacing w:before="120"/>
        <w:ind w:right="141" w:firstLine="709"/>
        <w:contextualSpacing/>
        <w:jc w:val="both"/>
        <w:rPr>
          <w:szCs w:val="28"/>
          <w:lang w:val="sah-RU"/>
        </w:rPr>
      </w:pPr>
      <w:r w:rsidRPr="00B66E2F">
        <w:rPr>
          <w:bCs/>
          <w:szCs w:val="28"/>
        </w:rPr>
        <w:t>План по МП «Социальная поддержка и содействие занятости населения г. Якутска на 201</w:t>
      </w:r>
      <w:r w:rsidRPr="00B66E2F">
        <w:rPr>
          <w:bCs/>
          <w:szCs w:val="28"/>
          <w:lang w:val="sah-RU"/>
        </w:rPr>
        <w:t>8</w:t>
      </w:r>
      <w:r w:rsidRPr="00B66E2F">
        <w:rPr>
          <w:bCs/>
          <w:szCs w:val="28"/>
        </w:rPr>
        <w:t>-20</w:t>
      </w:r>
      <w:r w:rsidRPr="00B66E2F">
        <w:rPr>
          <w:bCs/>
          <w:szCs w:val="28"/>
          <w:lang w:val="sah-RU"/>
        </w:rPr>
        <w:t>22</w:t>
      </w:r>
      <w:r w:rsidRPr="00B66E2F">
        <w:rPr>
          <w:bCs/>
          <w:szCs w:val="28"/>
        </w:rPr>
        <w:t xml:space="preserve"> годы» утвержден в сумме 93 606,6 </w:t>
      </w:r>
      <w:r w:rsidRPr="00B66E2F">
        <w:rPr>
          <w:szCs w:val="28"/>
        </w:rPr>
        <w:t xml:space="preserve">тыс. </w:t>
      </w:r>
      <w:r w:rsidR="00B7687D">
        <w:rPr>
          <w:szCs w:val="28"/>
        </w:rPr>
        <w:t>рублей.</w:t>
      </w:r>
      <w:r w:rsidRPr="00B66E2F">
        <w:rPr>
          <w:szCs w:val="28"/>
        </w:rPr>
        <w:t xml:space="preserve"> Уточненный план составил </w:t>
      </w:r>
      <w:r w:rsidRPr="00B66E2F">
        <w:rPr>
          <w:szCs w:val="28"/>
          <w:lang w:val="sah-RU"/>
        </w:rPr>
        <w:t>155 139,9</w:t>
      </w:r>
      <w:r w:rsidRPr="00B66E2F">
        <w:rPr>
          <w:szCs w:val="28"/>
        </w:rPr>
        <w:t xml:space="preserve"> тыс. </w:t>
      </w:r>
      <w:r w:rsidR="00B7687D">
        <w:rPr>
          <w:szCs w:val="28"/>
        </w:rPr>
        <w:t>рублей,</w:t>
      </w:r>
      <w:r w:rsidRPr="00B66E2F">
        <w:rPr>
          <w:szCs w:val="28"/>
        </w:rPr>
        <w:t xml:space="preserve"> кассовое исполнение составило 153 362,3 тыс. </w:t>
      </w:r>
      <w:r w:rsidR="00B7687D">
        <w:rPr>
          <w:szCs w:val="28"/>
        </w:rPr>
        <w:t>рублей или</w:t>
      </w:r>
      <w:r w:rsidRPr="00B66E2F">
        <w:rPr>
          <w:szCs w:val="28"/>
        </w:rPr>
        <w:t xml:space="preserve"> 9</w:t>
      </w:r>
      <w:r w:rsidRPr="00B66E2F">
        <w:rPr>
          <w:szCs w:val="28"/>
          <w:lang w:val="sah-RU"/>
        </w:rPr>
        <w:t>8,9</w:t>
      </w:r>
      <w:r w:rsidRPr="00B66E2F">
        <w:rPr>
          <w:szCs w:val="28"/>
        </w:rPr>
        <w:t>% от уточненного плана.</w:t>
      </w:r>
      <w:r w:rsidRPr="004F0AAA">
        <w:rPr>
          <w:szCs w:val="28"/>
          <w:lang w:val="sah-RU"/>
        </w:rPr>
        <w:t xml:space="preserve"> </w:t>
      </w:r>
      <w:r w:rsidRPr="003B4543">
        <w:rPr>
          <w:szCs w:val="28"/>
          <w:lang w:val="sah-RU"/>
        </w:rPr>
        <w:t xml:space="preserve">Оценка эффективности реализации программы – </w:t>
      </w:r>
      <w:r>
        <w:rPr>
          <w:b/>
          <w:i/>
          <w:szCs w:val="28"/>
          <w:lang w:val="sah-RU"/>
        </w:rPr>
        <w:t>средня</w:t>
      </w:r>
      <w:r w:rsidRPr="003B4543">
        <w:rPr>
          <w:b/>
          <w:i/>
          <w:szCs w:val="28"/>
          <w:lang w:val="sah-RU"/>
        </w:rPr>
        <w:t>я</w:t>
      </w:r>
      <w:r>
        <w:rPr>
          <w:b/>
          <w:i/>
          <w:szCs w:val="28"/>
          <w:lang w:val="sah-RU"/>
        </w:rPr>
        <w:t xml:space="preserve"> </w:t>
      </w:r>
      <w:r>
        <w:rPr>
          <w:szCs w:val="28"/>
          <w:lang w:val="sah-RU"/>
        </w:rPr>
        <w:t>(в 2018 году – высокая)</w:t>
      </w:r>
      <w:r w:rsidRPr="003B4543">
        <w:rPr>
          <w:b/>
          <w:i/>
          <w:szCs w:val="28"/>
          <w:lang w:val="sah-RU"/>
        </w:rPr>
        <w:t>.</w:t>
      </w:r>
      <w:r>
        <w:rPr>
          <w:szCs w:val="28"/>
          <w:lang w:val="sah-RU"/>
        </w:rPr>
        <w:t xml:space="preserve"> По сравнению с уровнем 2018 года увеличение расходов по программе составило на сумму 17 299,1 тыс.</w:t>
      </w:r>
      <w:r w:rsidR="00B7687D">
        <w:rPr>
          <w:szCs w:val="28"/>
          <w:lang w:val="sah-RU"/>
        </w:rPr>
        <w:t>рублей</w:t>
      </w:r>
      <w:r>
        <w:rPr>
          <w:szCs w:val="28"/>
          <w:lang w:val="sah-RU"/>
        </w:rPr>
        <w:t xml:space="preserve"> за счет средств местного бюджета. </w:t>
      </w:r>
    </w:p>
    <w:p w:rsidR="009C6953" w:rsidRDefault="009C6953" w:rsidP="00C97331">
      <w:pPr>
        <w:spacing w:before="120"/>
        <w:ind w:firstLine="708"/>
        <w:contextualSpacing/>
        <w:jc w:val="both"/>
      </w:pPr>
      <w:r>
        <w:rPr>
          <w:lang w:val="sah-RU"/>
        </w:rPr>
        <w:t>Основные расходы программы на сумму 116 679,2 тыс.</w:t>
      </w:r>
      <w:r w:rsidR="00B7687D">
        <w:rPr>
          <w:lang w:val="sah-RU"/>
        </w:rPr>
        <w:t>рублей или</w:t>
      </w:r>
      <w:r>
        <w:rPr>
          <w:lang w:val="sah-RU"/>
        </w:rPr>
        <w:t xml:space="preserve"> 76,1 % осуществлены по подпрограмме </w:t>
      </w:r>
      <w:r>
        <w:t>«</w:t>
      </w:r>
      <w:r w:rsidRPr="006379D5">
        <w:rPr>
          <w:lang w:val="sah-RU"/>
        </w:rPr>
        <w:t>Обеспечение жителей города Якутска и пригородов Якутска стабильным и доступным транспортным обслуживанием</w:t>
      </w:r>
      <w:r w:rsidRPr="00B66E2F">
        <w:rPr>
          <w:bCs/>
          <w:szCs w:val="28"/>
        </w:rPr>
        <w:t>»</w:t>
      </w:r>
      <w:r>
        <w:rPr>
          <w:bCs/>
          <w:szCs w:val="28"/>
        </w:rPr>
        <w:t>, в том числе</w:t>
      </w:r>
      <w:r w:rsidRPr="00B66E2F">
        <w:t xml:space="preserve"> по следующим направлениям: </w:t>
      </w:r>
    </w:p>
    <w:p w:rsidR="009C6953" w:rsidRDefault="009C6953" w:rsidP="00C97331">
      <w:pPr>
        <w:spacing w:before="120"/>
        <w:ind w:firstLine="708"/>
        <w:contextualSpacing/>
        <w:jc w:val="both"/>
        <w:rPr>
          <w:color w:val="000000"/>
          <w:lang w:val="sah-RU"/>
        </w:rPr>
      </w:pPr>
      <w:r>
        <w:t>- п</w:t>
      </w:r>
      <w:r w:rsidRPr="006B4D44">
        <w:t>еревозка пассажиров по пригородным маршрутам</w:t>
      </w:r>
      <w:r>
        <w:t xml:space="preserve"> – 82 991,2 тыс. </w:t>
      </w:r>
      <w:r w:rsidR="00B7687D">
        <w:t>рублей или</w:t>
      </w:r>
      <w:r>
        <w:t xml:space="preserve"> 100 % от уточненного плана (</w:t>
      </w:r>
      <w:r w:rsidRPr="00B66E2F">
        <w:rPr>
          <w:color w:val="000000"/>
          <w:lang w:val="sah-RU"/>
        </w:rPr>
        <w:t>МУП «ЯПАК» перевезено по социально значимым пригородным маршрутам 4 010 546 человек</w:t>
      </w:r>
      <w:r>
        <w:rPr>
          <w:color w:val="000000"/>
          <w:lang w:val="sah-RU"/>
        </w:rPr>
        <w:t>);</w:t>
      </w:r>
    </w:p>
    <w:p w:rsidR="009C6953" w:rsidRDefault="009C6953" w:rsidP="00C97331">
      <w:pPr>
        <w:spacing w:before="120"/>
        <w:ind w:firstLine="708"/>
        <w:contextualSpacing/>
        <w:jc w:val="both"/>
        <w:rPr>
          <w:color w:val="000000"/>
          <w:lang w:val="sah-RU"/>
        </w:rPr>
      </w:pPr>
      <w:r>
        <w:rPr>
          <w:color w:val="000000"/>
          <w:lang w:val="sah-RU"/>
        </w:rPr>
        <w:t>- б</w:t>
      </w:r>
      <w:r w:rsidRPr="006B4D44">
        <w:rPr>
          <w:color w:val="000000"/>
          <w:lang w:val="sah-RU"/>
        </w:rPr>
        <w:t>есплатная перевозка учащихся с 1 по 4 класс на пригородных и городских маршрутах</w:t>
      </w:r>
      <w:r>
        <w:rPr>
          <w:color w:val="000000"/>
          <w:lang w:val="sah-RU"/>
        </w:rPr>
        <w:t xml:space="preserve"> – 32 832,0 тыс. </w:t>
      </w:r>
      <w:r w:rsidR="00B7687D">
        <w:rPr>
          <w:color w:val="000000"/>
          <w:lang w:val="sah-RU"/>
        </w:rPr>
        <w:t>рублей или</w:t>
      </w:r>
      <w:r>
        <w:rPr>
          <w:color w:val="000000"/>
          <w:lang w:val="sah-RU"/>
        </w:rPr>
        <w:t xml:space="preserve"> 98,3 % (всего перевезено</w:t>
      </w:r>
      <w:r w:rsidRPr="00B66E2F">
        <w:rPr>
          <w:color w:val="000000"/>
          <w:lang w:val="sah-RU"/>
        </w:rPr>
        <w:t xml:space="preserve"> 1 718</w:t>
      </w:r>
      <w:r>
        <w:rPr>
          <w:color w:val="000000"/>
          <w:lang w:val="sah-RU"/>
        </w:rPr>
        <w:t> </w:t>
      </w:r>
      <w:r w:rsidRPr="00B66E2F">
        <w:rPr>
          <w:color w:val="000000"/>
          <w:lang w:val="sah-RU"/>
        </w:rPr>
        <w:t>630</w:t>
      </w:r>
      <w:r>
        <w:rPr>
          <w:color w:val="000000"/>
          <w:lang w:val="sah-RU"/>
        </w:rPr>
        <w:t xml:space="preserve"> учащихся, из них: </w:t>
      </w:r>
      <w:r w:rsidRPr="00B66E2F">
        <w:rPr>
          <w:color w:val="000000"/>
          <w:lang w:val="sah-RU"/>
        </w:rPr>
        <w:t xml:space="preserve">городскими (частными) перевозчиками </w:t>
      </w:r>
      <w:r>
        <w:rPr>
          <w:color w:val="000000"/>
          <w:lang w:val="sah-RU"/>
        </w:rPr>
        <w:t>- 1 643 033</w:t>
      </w:r>
      <w:r w:rsidRPr="00B66E2F">
        <w:rPr>
          <w:color w:val="000000"/>
          <w:lang w:val="sah-RU"/>
        </w:rPr>
        <w:t>, пригородными ма</w:t>
      </w:r>
      <w:r>
        <w:rPr>
          <w:color w:val="000000"/>
          <w:lang w:val="sah-RU"/>
        </w:rPr>
        <w:t>ршрутами (МУП «ЯПАК») -</w:t>
      </w:r>
      <w:r w:rsidRPr="00B66E2F">
        <w:rPr>
          <w:color w:val="000000"/>
          <w:lang w:val="sah-RU"/>
        </w:rPr>
        <w:t xml:space="preserve"> 75 597 учащихся</w:t>
      </w:r>
      <w:r>
        <w:rPr>
          <w:color w:val="000000"/>
          <w:lang w:val="sah-RU"/>
        </w:rPr>
        <w:t>);</w:t>
      </w:r>
    </w:p>
    <w:p w:rsidR="009C6953" w:rsidRPr="00B66E2F" w:rsidRDefault="009C6953" w:rsidP="00C97331">
      <w:pPr>
        <w:spacing w:before="120"/>
        <w:ind w:firstLine="708"/>
        <w:contextualSpacing/>
        <w:jc w:val="both"/>
      </w:pPr>
      <w:r>
        <w:rPr>
          <w:color w:val="000000"/>
          <w:lang w:val="sah-RU"/>
        </w:rPr>
        <w:t>- б</w:t>
      </w:r>
      <w:r w:rsidRPr="00426524">
        <w:rPr>
          <w:color w:val="000000"/>
          <w:lang w:val="sah-RU"/>
        </w:rPr>
        <w:t>есплатная перевозка студентов проживающих в пригородных населенных пунктах</w:t>
      </w:r>
      <w:r w:rsidRPr="00B66E2F">
        <w:rPr>
          <w:color w:val="000000"/>
          <w:lang w:val="sah-RU"/>
        </w:rPr>
        <w:t xml:space="preserve"> </w:t>
      </w:r>
      <w:r>
        <w:rPr>
          <w:color w:val="000000"/>
          <w:lang w:val="sah-RU"/>
        </w:rPr>
        <w:t xml:space="preserve">- </w:t>
      </w:r>
      <w:r w:rsidRPr="00B66E2F">
        <w:rPr>
          <w:lang w:val="sah-RU"/>
        </w:rPr>
        <w:t>856,0</w:t>
      </w:r>
      <w:r w:rsidRPr="00B66E2F">
        <w:t xml:space="preserve"> </w:t>
      </w:r>
      <w:proofErr w:type="spellStart"/>
      <w:r w:rsidRPr="00B66E2F">
        <w:t>тыс.</w:t>
      </w:r>
      <w:r w:rsidR="00B7687D">
        <w:t>рублей</w:t>
      </w:r>
      <w:proofErr w:type="spellEnd"/>
      <w:r w:rsidR="00B7687D">
        <w:t xml:space="preserve"> или</w:t>
      </w:r>
      <w:r w:rsidRPr="00B66E2F">
        <w:t xml:space="preserve"> </w:t>
      </w:r>
      <w:r w:rsidRPr="00B66E2F">
        <w:rPr>
          <w:lang w:val="sah-RU"/>
        </w:rPr>
        <w:t>71,2</w:t>
      </w:r>
      <w:r w:rsidRPr="00B66E2F">
        <w:t>% от уточненного плана</w:t>
      </w:r>
      <w:r>
        <w:t xml:space="preserve"> в связи с отсутствием заявок.</w:t>
      </w:r>
    </w:p>
    <w:p w:rsidR="009C6953" w:rsidRPr="00246032" w:rsidRDefault="009C6953" w:rsidP="00C97331">
      <w:pPr>
        <w:tabs>
          <w:tab w:val="left" w:pos="1134"/>
        </w:tabs>
        <w:spacing w:before="120"/>
        <w:ind w:right="-1" w:firstLine="709"/>
        <w:contextualSpacing/>
        <w:jc w:val="both"/>
        <w:rPr>
          <w:lang w:val="sah-RU"/>
        </w:rPr>
      </w:pPr>
      <w:r>
        <w:t>По подпрограмме «С</w:t>
      </w:r>
      <w:r w:rsidRPr="00B66E2F">
        <w:t>оциальная поддержка ветеранов города Якутска</w:t>
      </w:r>
      <w:r>
        <w:t>»</w:t>
      </w:r>
      <w:r w:rsidRPr="00B66E2F">
        <w:t xml:space="preserve"> </w:t>
      </w:r>
      <w:r>
        <w:t xml:space="preserve">исполнение составило </w:t>
      </w:r>
      <w:r w:rsidRPr="00B66E2F">
        <w:rPr>
          <w:lang w:val="sah-RU"/>
        </w:rPr>
        <w:t>14 911,5</w:t>
      </w:r>
      <w:r w:rsidRPr="00B66E2F">
        <w:t xml:space="preserve"> тыс. </w:t>
      </w:r>
      <w:r w:rsidR="00B7687D">
        <w:t>рублей или</w:t>
      </w:r>
      <w:r>
        <w:t xml:space="preserve"> 100 %</w:t>
      </w:r>
      <w:r>
        <w:rPr>
          <w:lang w:val="sah-RU"/>
        </w:rPr>
        <w:t xml:space="preserve">, </w:t>
      </w:r>
      <w:r w:rsidRPr="00B66E2F">
        <w:rPr>
          <w:lang w:val="sah-RU"/>
        </w:rPr>
        <w:t xml:space="preserve">в том числе: поддержка городского совета ветеранов </w:t>
      </w:r>
      <w:r>
        <w:rPr>
          <w:lang w:val="sah-RU"/>
        </w:rPr>
        <w:t xml:space="preserve">- </w:t>
      </w:r>
      <w:r w:rsidRPr="00B66E2F">
        <w:rPr>
          <w:lang w:val="sah-RU"/>
        </w:rPr>
        <w:t>4 400,0 тыс.</w:t>
      </w:r>
      <w:r w:rsidR="00B7687D">
        <w:rPr>
          <w:lang w:val="sah-RU"/>
        </w:rPr>
        <w:t>рублей,</w:t>
      </w:r>
      <w:r w:rsidRPr="00B66E2F">
        <w:rPr>
          <w:lang w:val="sah-RU"/>
        </w:rPr>
        <w:t xml:space="preserve"> оказание поддержки ветеранам в виде предоставления льготной подписки </w:t>
      </w:r>
      <w:r>
        <w:rPr>
          <w:lang w:val="sah-RU"/>
        </w:rPr>
        <w:t xml:space="preserve">- </w:t>
      </w:r>
      <w:r w:rsidRPr="00B66E2F">
        <w:rPr>
          <w:lang w:val="sah-RU"/>
        </w:rPr>
        <w:t>350,0 тыс.</w:t>
      </w:r>
      <w:r w:rsidR="00B7687D">
        <w:rPr>
          <w:lang w:val="sah-RU"/>
        </w:rPr>
        <w:t>рублей,</w:t>
      </w:r>
      <w:r w:rsidRPr="00B66E2F">
        <w:rPr>
          <w:lang w:val="sah-RU"/>
        </w:rPr>
        <w:t xml:space="preserve"> оказание поддержки ветеранам в виде предоставления обеспечения живностью и комбикормами </w:t>
      </w:r>
      <w:r>
        <w:rPr>
          <w:lang w:val="sah-RU"/>
        </w:rPr>
        <w:t xml:space="preserve">- </w:t>
      </w:r>
      <w:r w:rsidRPr="00B66E2F">
        <w:rPr>
          <w:lang w:val="sah-RU"/>
        </w:rPr>
        <w:t>490,0 тыс.</w:t>
      </w:r>
      <w:r w:rsidR="00B7687D">
        <w:rPr>
          <w:lang w:val="sah-RU"/>
        </w:rPr>
        <w:t>рублей,</w:t>
      </w:r>
      <w:r w:rsidRPr="00B66E2F">
        <w:rPr>
          <w:lang w:val="sah-RU"/>
        </w:rPr>
        <w:t xml:space="preserve"> ремонт жилья ветеранов </w:t>
      </w:r>
      <w:r>
        <w:rPr>
          <w:lang w:val="sah-RU"/>
        </w:rPr>
        <w:t xml:space="preserve">- </w:t>
      </w:r>
      <w:r w:rsidRPr="00B66E2F">
        <w:rPr>
          <w:lang w:val="sah-RU"/>
        </w:rPr>
        <w:t>6 450,0 тыс.</w:t>
      </w:r>
      <w:r w:rsidR="00B7687D">
        <w:rPr>
          <w:lang w:val="sah-RU"/>
        </w:rPr>
        <w:t>рублей,</w:t>
      </w:r>
      <w:r w:rsidRPr="00B66E2F">
        <w:rPr>
          <w:lang w:val="sah-RU"/>
        </w:rPr>
        <w:t xml:space="preserve"> формирование активной жизненной позиции у граждан старшего поколения, туристические поездки </w:t>
      </w:r>
      <w:r>
        <w:rPr>
          <w:lang w:val="sah-RU"/>
        </w:rPr>
        <w:t xml:space="preserve">- </w:t>
      </w:r>
      <w:r w:rsidRPr="00B66E2F">
        <w:rPr>
          <w:lang w:val="sah-RU"/>
        </w:rPr>
        <w:t>2 281,5 тыс.</w:t>
      </w:r>
      <w:r w:rsidR="00B7687D">
        <w:rPr>
          <w:lang w:val="sah-RU"/>
        </w:rPr>
        <w:t>рублей.</w:t>
      </w:r>
    </w:p>
    <w:p w:rsidR="009C6953" w:rsidRPr="00246032" w:rsidRDefault="009C6953" w:rsidP="00C97331">
      <w:pPr>
        <w:tabs>
          <w:tab w:val="left" w:pos="1134"/>
        </w:tabs>
        <w:spacing w:before="120"/>
        <w:ind w:right="-1" w:firstLine="709"/>
        <w:contextualSpacing/>
        <w:jc w:val="both"/>
        <w:rPr>
          <w:lang w:val="sah-RU"/>
        </w:rPr>
      </w:pPr>
      <w:r>
        <w:rPr>
          <w:lang w:val="sah-RU"/>
        </w:rPr>
        <w:t xml:space="preserve">По подпрограмме </w:t>
      </w:r>
      <w:r>
        <w:t>«</w:t>
      </w:r>
      <w:r>
        <w:rPr>
          <w:lang w:val="sah-RU"/>
        </w:rPr>
        <w:t>С</w:t>
      </w:r>
      <w:proofErr w:type="spellStart"/>
      <w:r w:rsidRPr="00B66E2F">
        <w:t>оциальная</w:t>
      </w:r>
      <w:proofErr w:type="spellEnd"/>
      <w:r w:rsidRPr="00B66E2F">
        <w:t xml:space="preserve"> поддержка инвалидов города Якутска</w:t>
      </w:r>
      <w:r>
        <w:t>»</w:t>
      </w:r>
      <w:r w:rsidRPr="00B66E2F">
        <w:rPr>
          <w:lang w:val="sah-RU"/>
        </w:rPr>
        <w:t xml:space="preserve"> </w:t>
      </w:r>
      <w:r>
        <w:rPr>
          <w:lang w:val="sah-RU"/>
        </w:rPr>
        <w:t xml:space="preserve">исполнение в полном объеме </w:t>
      </w:r>
      <w:r>
        <w:t>составило</w:t>
      </w:r>
      <w:r w:rsidRPr="00B66E2F">
        <w:t xml:space="preserve"> </w:t>
      </w:r>
      <w:r w:rsidRPr="00B66E2F">
        <w:rPr>
          <w:lang w:val="sah-RU"/>
        </w:rPr>
        <w:t>13 201,4</w:t>
      </w:r>
      <w:r>
        <w:t xml:space="preserve"> тыс. </w:t>
      </w:r>
      <w:r w:rsidR="00B7687D">
        <w:t>рублей,</w:t>
      </w:r>
      <w:r w:rsidRPr="00B66E2F">
        <w:rPr>
          <w:lang w:val="sah-RU"/>
        </w:rPr>
        <w:t xml:space="preserve"> в том числе: обеспечение координации деятельности городского общества инвалидов </w:t>
      </w:r>
      <w:r>
        <w:rPr>
          <w:lang w:val="sah-RU"/>
        </w:rPr>
        <w:t xml:space="preserve">- </w:t>
      </w:r>
      <w:r w:rsidRPr="00B66E2F">
        <w:rPr>
          <w:lang w:val="sah-RU"/>
        </w:rPr>
        <w:t>1 800,0 тыс</w:t>
      </w:r>
      <w:proofErr w:type="gramStart"/>
      <w:r w:rsidRPr="00B66E2F">
        <w:rPr>
          <w:lang w:val="sah-RU"/>
        </w:rPr>
        <w:t>.</w:t>
      </w:r>
      <w:r w:rsidR="00B7687D">
        <w:rPr>
          <w:lang w:val="sah-RU"/>
        </w:rPr>
        <w:t>р</w:t>
      </w:r>
      <w:proofErr w:type="gramEnd"/>
      <w:r w:rsidR="00B7687D">
        <w:rPr>
          <w:lang w:val="sah-RU"/>
        </w:rPr>
        <w:t>ублей,</w:t>
      </w:r>
      <w:r w:rsidRPr="00B66E2F">
        <w:rPr>
          <w:lang w:val="sah-RU"/>
        </w:rPr>
        <w:t xml:space="preserve"> организация туристической поездки детей-инвалидов </w:t>
      </w:r>
      <w:r>
        <w:rPr>
          <w:lang w:val="sah-RU"/>
        </w:rPr>
        <w:t xml:space="preserve">- </w:t>
      </w:r>
      <w:r w:rsidRPr="00B66E2F">
        <w:rPr>
          <w:lang w:val="sah-RU"/>
        </w:rPr>
        <w:t>2 500,0 тыс.</w:t>
      </w:r>
      <w:r w:rsidR="00B7687D">
        <w:rPr>
          <w:lang w:val="sah-RU"/>
        </w:rPr>
        <w:t>рублей,</w:t>
      </w:r>
      <w:r w:rsidRPr="00B66E2F">
        <w:rPr>
          <w:lang w:val="sah-RU"/>
        </w:rPr>
        <w:t xml:space="preserve"> организация летнего отдыха детей-инвалидов </w:t>
      </w:r>
      <w:r>
        <w:rPr>
          <w:lang w:val="sah-RU"/>
        </w:rPr>
        <w:t xml:space="preserve">- </w:t>
      </w:r>
      <w:r w:rsidRPr="00B66E2F">
        <w:rPr>
          <w:lang w:val="sah-RU"/>
        </w:rPr>
        <w:t>397,2 тыс.</w:t>
      </w:r>
      <w:r w:rsidR="00B7687D">
        <w:rPr>
          <w:lang w:val="sah-RU"/>
        </w:rPr>
        <w:t>рублей,</w:t>
      </w:r>
      <w:r w:rsidRPr="00B66E2F">
        <w:rPr>
          <w:lang w:val="sah-RU"/>
        </w:rPr>
        <w:t xml:space="preserve"> выплата материальной помощи семьям с детьми-инвалидами </w:t>
      </w:r>
      <w:r>
        <w:rPr>
          <w:lang w:val="sah-RU"/>
        </w:rPr>
        <w:t xml:space="preserve">- </w:t>
      </w:r>
      <w:r w:rsidR="00B7687D">
        <w:rPr>
          <w:lang w:val="sah-RU"/>
        </w:rPr>
        <w:t>4 927,8 </w:t>
      </w:r>
      <w:r w:rsidRPr="00B66E2F">
        <w:rPr>
          <w:lang w:val="sah-RU"/>
        </w:rPr>
        <w:t>тыс.</w:t>
      </w:r>
      <w:r w:rsidR="00B7687D">
        <w:rPr>
          <w:lang w:val="sah-RU"/>
        </w:rPr>
        <w:t>рублей,</w:t>
      </w:r>
      <w:r w:rsidRPr="00B66E2F">
        <w:t xml:space="preserve"> </w:t>
      </w:r>
      <w:r w:rsidRPr="00B66E2F">
        <w:rPr>
          <w:lang w:val="sah-RU"/>
        </w:rPr>
        <w:t xml:space="preserve">предоставление транспортных услуг для инвалидов </w:t>
      </w:r>
      <w:r>
        <w:rPr>
          <w:lang w:val="sah-RU"/>
        </w:rPr>
        <w:t xml:space="preserve">- </w:t>
      </w:r>
      <w:r w:rsidRPr="00B66E2F">
        <w:rPr>
          <w:lang w:val="sah-RU"/>
        </w:rPr>
        <w:t>2 586,4 тыс.</w:t>
      </w:r>
      <w:r w:rsidR="00B7687D">
        <w:rPr>
          <w:lang w:val="sah-RU"/>
        </w:rPr>
        <w:t>рублей.</w:t>
      </w:r>
    </w:p>
    <w:p w:rsidR="009C6953" w:rsidRPr="0015786C" w:rsidRDefault="009C6953" w:rsidP="00C97331">
      <w:pPr>
        <w:spacing w:before="120"/>
        <w:ind w:right="-1" w:firstLine="709"/>
        <w:contextualSpacing/>
        <w:jc w:val="both"/>
        <w:rPr>
          <w:bCs/>
        </w:rPr>
      </w:pPr>
      <w:r w:rsidRPr="0015786C">
        <w:rPr>
          <w:bCs/>
        </w:rPr>
        <w:t xml:space="preserve">Наиболее </w:t>
      </w:r>
      <w:r w:rsidRPr="0015786C">
        <w:rPr>
          <w:bCs/>
          <w:i/>
        </w:rPr>
        <w:t xml:space="preserve">низкое </w:t>
      </w:r>
      <w:r w:rsidRPr="0015786C">
        <w:rPr>
          <w:bCs/>
        </w:rPr>
        <w:t>исполнение наблюдается по мероприятиям:</w:t>
      </w:r>
    </w:p>
    <w:p w:rsidR="009C6953" w:rsidRDefault="009C6953" w:rsidP="00C97331">
      <w:pPr>
        <w:spacing w:before="120"/>
        <w:ind w:right="-1"/>
        <w:contextualSpacing/>
        <w:jc w:val="both"/>
        <w:rPr>
          <w:bCs/>
        </w:rPr>
      </w:pPr>
      <w:r w:rsidRPr="0015786C">
        <w:rPr>
          <w:bCs/>
        </w:rPr>
        <w:t>- «</w:t>
      </w:r>
      <w:proofErr w:type="spellStart"/>
      <w:r w:rsidRPr="0015786C">
        <w:rPr>
          <w:bCs/>
        </w:rPr>
        <w:t>Софинансирование</w:t>
      </w:r>
      <w:proofErr w:type="spellEnd"/>
      <w:r w:rsidRPr="0015786C">
        <w:rPr>
          <w:bCs/>
        </w:rPr>
        <w:t xml:space="preserve"> муниципальных программ по созданию доступной среды жизнедеятельности для инвалидов и других маломобильных групп населения»</w:t>
      </w:r>
      <w:r w:rsidRPr="0015786C">
        <w:t xml:space="preserve"> кассовое исполнение </w:t>
      </w:r>
      <w:r w:rsidRPr="0015786C">
        <w:rPr>
          <w:bCs/>
        </w:rPr>
        <w:t>средств субсидии из государственного б</w:t>
      </w:r>
      <w:r w:rsidR="00B7687D">
        <w:rPr>
          <w:bCs/>
        </w:rPr>
        <w:t>юджета РС (Я) составило 4 638,3 </w:t>
      </w:r>
      <w:proofErr w:type="spellStart"/>
      <w:r w:rsidRPr="0015786C">
        <w:rPr>
          <w:bCs/>
        </w:rPr>
        <w:t>тыс</w:t>
      </w:r>
      <w:proofErr w:type="gramStart"/>
      <w:r w:rsidRPr="0015786C">
        <w:rPr>
          <w:bCs/>
        </w:rPr>
        <w:t>.р</w:t>
      </w:r>
      <w:proofErr w:type="gramEnd"/>
      <w:r w:rsidRPr="0015786C">
        <w:rPr>
          <w:bCs/>
        </w:rPr>
        <w:t>ублей</w:t>
      </w:r>
      <w:proofErr w:type="spellEnd"/>
      <w:r w:rsidRPr="0015786C">
        <w:rPr>
          <w:bCs/>
        </w:rPr>
        <w:t xml:space="preserve"> или 84,2 % от уточненного плана, </w:t>
      </w:r>
      <w:r>
        <w:rPr>
          <w:bCs/>
        </w:rPr>
        <w:t xml:space="preserve">остаток на сумму 869,7 тыс. </w:t>
      </w:r>
      <w:r w:rsidR="00B7687D">
        <w:rPr>
          <w:bCs/>
        </w:rPr>
        <w:t>рублей.</w:t>
      </w:r>
      <w:r>
        <w:rPr>
          <w:bCs/>
        </w:rPr>
        <w:t xml:space="preserve"> образован </w:t>
      </w:r>
      <w:r w:rsidRPr="0015786C">
        <w:rPr>
          <w:bCs/>
        </w:rPr>
        <w:t>в связи с</w:t>
      </w:r>
      <w:r>
        <w:rPr>
          <w:bCs/>
        </w:rPr>
        <w:t xml:space="preserve"> не</w:t>
      </w:r>
      <w:r w:rsidRPr="0015786C">
        <w:rPr>
          <w:bCs/>
        </w:rPr>
        <w:t>своевременно</w:t>
      </w:r>
      <w:r>
        <w:rPr>
          <w:bCs/>
        </w:rPr>
        <w:t>й</w:t>
      </w:r>
      <w:r w:rsidRPr="0015786C">
        <w:rPr>
          <w:bCs/>
        </w:rPr>
        <w:t xml:space="preserve"> </w:t>
      </w:r>
      <w:r>
        <w:rPr>
          <w:bCs/>
        </w:rPr>
        <w:t>поставкой</w:t>
      </w:r>
      <w:r w:rsidRPr="0015786C">
        <w:rPr>
          <w:bCs/>
        </w:rPr>
        <w:t xml:space="preserve"> оборудования Управлению образования ОА г. Якутска</w:t>
      </w:r>
      <w:r>
        <w:rPr>
          <w:bCs/>
        </w:rPr>
        <w:t>;</w:t>
      </w:r>
    </w:p>
    <w:p w:rsidR="009C6953" w:rsidRPr="0015786C" w:rsidRDefault="009C6953" w:rsidP="00C97331">
      <w:pPr>
        <w:spacing w:before="120"/>
        <w:ind w:right="-1"/>
        <w:contextualSpacing/>
        <w:jc w:val="both"/>
        <w:rPr>
          <w:bCs/>
        </w:rPr>
      </w:pPr>
      <w:r>
        <w:rPr>
          <w:bCs/>
        </w:rPr>
        <w:t>- «</w:t>
      </w:r>
      <w:r w:rsidRPr="0015786C">
        <w:rPr>
          <w:bCs/>
        </w:rPr>
        <w:t>Бесплатная перевозка учащихся с 1 по 4 класс на пригородных и городских маршрутах</w:t>
      </w:r>
      <w:r>
        <w:rPr>
          <w:bCs/>
        </w:rPr>
        <w:t>» исполнение</w:t>
      </w:r>
      <w:r w:rsidRPr="0015786C">
        <w:t xml:space="preserve"> </w:t>
      </w:r>
      <w:r>
        <w:rPr>
          <w:color w:val="000000"/>
          <w:lang w:val="sah-RU"/>
        </w:rPr>
        <w:t xml:space="preserve">32 832,0 тыс. </w:t>
      </w:r>
      <w:r w:rsidR="00B7687D">
        <w:rPr>
          <w:color w:val="000000"/>
          <w:lang w:val="sah-RU"/>
        </w:rPr>
        <w:t>рублей или</w:t>
      </w:r>
      <w:r>
        <w:rPr>
          <w:color w:val="000000"/>
          <w:lang w:val="sah-RU"/>
        </w:rPr>
        <w:t xml:space="preserve"> 98,3 %, </w:t>
      </w:r>
      <w:r>
        <w:rPr>
          <w:bCs/>
        </w:rPr>
        <w:t xml:space="preserve">остаток  560,6 тыс. </w:t>
      </w:r>
      <w:r w:rsidR="00B7687D">
        <w:rPr>
          <w:bCs/>
        </w:rPr>
        <w:t>рублей</w:t>
      </w:r>
      <w:proofErr w:type="gramStart"/>
      <w:r w:rsidR="00B7687D">
        <w:rPr>
          <w:bCs/>
        </w:rPr>
        <w:t>.</w:t>
      </w:r>
      <w:proofErr w:type="gramEnd"/>
      <w:r>
        <w:rPr>
          <w:bCs/>
        </w:rPr>
        <w:t xml:space="preserve"> </w:t>
      </w:r>
      <w:proofErr w:type="gramStart"/>
      <w:r w:rsidRPr="0015786C">
        <w:rPr>
          <w:bCs/>
        </w:rPr>
        <w:t>о</w:t>
      </w:r>
      <w:proofErr w:type="gramEnd"/>
      <w:r w:rsidRPr="0015786C">
        <w:rPr>
          <w:bCs/>
        </w:rPr>
        <w:t>бразовался в связи с непредставлением со стороны ответственного исполнителя документов на оплату</w:t>
      </w:r>
      <w:r>
        <w:rPr>
          <w:bCs/>
        </w:rPr>
        <w:t>.</w:t>
      </w:r>
    </w:p>
    <w:p w:rsidR="009C6953" w:rsidRDefault="009C6953" w:rsidP="00C97331">
      <w:pPr>
        <w:spacing w:before="120"/>
        <w:ind w:right="-1"/>
        <w:contextualSpacing/>
        <w:jc w:val="both"/>
        <w:rPr>
          <w:bCs/>
        </w:rPr>
      </w:pPr>
    </w:p>
    <w:p w:rsidR="009C6953" w:rsidRDefault="009C6953" w:rsidP="00C97331">
      <w:pPr>
        <w:spacing w:before="120"/>
        <w:ind w:right="-1" w:firstLine="709"/>
        <w:contextualSpacing/>
        <w:jc w:val="both"/>
        <w:rPr>
          <w:bCs/>
        </w:rPr>
      </w:pPr>
      <w:r>
        <w:rPr>
          <w:bCs/>
        </w:rPr>
        <w:t xml:space="preserve">Контрольно-счетная палата города Якутска </w:t>
      </w:r>
      <w:r w:rsidRPr="00E34ECD">
        <w:rPr>
          <w:bCs/>
        </w:rPr>
        <w:t>по итогам проверки использования средств, выделенных на реализацию муниципальной программы «Социальная поддержка и содействие занятости населения г. Якутска на 2018-2022 гг.» за 2018 год и 9 месяцев 2019 года</w:t>
      </w:r>
      <w:r>
        <w:rPr>
          <w:bCs/>
        </w:rPr>
        <w:t xml:space="preserve"> установила:</w:t>
      </w:r>
    </w:p>
    <w:p w:rsidR="009C6953" w:rsidRPr="00E34ECD" w:rsidRDefault="009C6953" w:rsidP="00AC575C">
      <w:pPr>
        <w:numPr>
          <w:ilvl w:val="0"/>
          <w:numId w:val="12"/>
        </w:numPr>
        <w:tabs>
          <w:tab w:val="left" w:pos="0"/>
          <w:tab w:val="left" w:pos="284"/>
          <w:tab w:val="left" w:pos="567"/>
          <w:tab w:val="left" w:pos="851"/>
          <w:tab w:val="left" w:pos="993"/>
        </w:tabs>
        <w:spacing w:before="120"/>
        <w:ind w:left="0" w:firstLine="709"/>
        <w:contextualSpacing/>
        <w:jc w:val="both"/>
        <w:rPr>
          <w:rFonts w:eastAsia="Calibri"/>
        </w:rPr>
      </w:pPr>
      <w:r w:rsidRPr="00E34ECD">
        <w:rPr>
          <w:rFonts w:eastAsia="Calibri"/>
        </w:rPr>
        <w:t xml:space="preserve">Сумма выявленных нарушений составила </w:t>
      </w:r>
      <w:r w:rsidRPr="00E34ECD">
        <w:rPr>
          <w:rFonts w:eastAsia="Calibri"/>
          <w:b/>
        </w:rPr>
        <w:t xml:space="preserve">424,5 тыс. </w:t>
      </w:r>
      <w:r w:rsidR="00B7687D">
        <w:rPr>
          <w:rFonts w:eastAsia="Calibri"/>
          <w:b/>
        </w:rPr>
        <w:t>рублей,</w:t>
      </w:r>
      <w:r w:rsidRPr="00E34ECD">
        <w:rPr>
          <w:rFonts w:eastAsia="Calibri"/>
        </w:rPr>
        <w:t xml:space="preserve"> в том числе:</w:t>
      </w:r>
    </w:p>
    <w:p w:rsidR="009C6953" w:rsidRPr="00E34ECD" w:rsidRDefault="009C6953" w:rsidP="00C97331">
      <w:pPr>
        <w:tabs>
          <w:tab w:val="left" w:pos="0"/>
          <w:tab w:val="left" w:pos="993"/>
        </w:tabs>
        <w:spacing w:before="120"/>
        <w:ind w:firstLine="709"/>
        <w:contextualSpacing/>
        <w:jc w:val="both"/>
        <w:rPr>
          <w:rFonts w:eastAsia="Calibri"/>
        </w:rPr>
      </w:pPr>
      <w:r>
        <w:rPr>
          <w:rFonts w:eastAsia="Calibri"/>
        </w:rPr>
        <w:t>- в</w:t>
      </w:r>
      <w:r w:rsidRPr="00E34ECD">
        <w:rPr>
          <w:rFonts w:eastAsia="Calibri"/>
        </w:rPr>
        <w:t xml:space="preserve"> </w:t>
      </w:r>
      <w:r w:rsidRPr="00AA39A4">
        <w:rPr>
          <w:rFonts w:eastAsia="Calibri"/>
          <w:b/>
          <w:i/>
        </w:rPr>
        <w:t>нарушение</w:t>
      </w:r>
      <w:r w:rsidRPr="00E34ECD">
        <w:rPr>
          <w:rFonts w:eastAsia="Calibri"/>
          <w:b/>
        </w:rPr>
        <w:t xml:space="preserve"> </w:t>
      </w:r>
      <w:r w:rsidRPr="00E34ECD">
        <w:rPr>
          <w:rFonts w:eastAsia="Calibri"/>
        </w:rPr>
        <w:t>ст. 34</w:t>
      </w:r>
      <w:r w:rsidRPr="00E34ECD">
        <w:rPr>
          <w:rFonts w:eastAsia="Calibri"/>
          <w:b/>
        </w:rPr>
        <w:t xml:space="preserve"> </w:t>
      </w:r>
      <w:r w:rsidRPr="00E34ECD">
        <w:rPr>
          <w:rFonts w:eastAsia="Calibri"/>
        </w:rPr>
        <w:t xml:space="preserve">Бюджетного кодекса РФ излишне оплачены суточные при командировке в городе Москва на </w:t>
      </w:r>
      <w:r w:rsidRPr="00E34ECD">
        <w:rPr>
          <w:rFonts w:eastAsia="Calibri"/>
          <w:b/>
        </w:rPr>
        <w:t xml:space="preserve">3,2 тыс. </w:t>
      </w:r>
      <w:r w:rsidR="00B7687D">
        <w:rPr>
          <w:rFonts w:eastAsia="Calibri"/>
          <w:b/>
        </w:rPr>
        <w:t>рублей</w:t>
      </w:r>
      <w:r w:rsidRPr="00E34ECD">
        <w:rPr>
          <w:rFonts w:eastAsia="Calibri"/>
        </w:rPr>
        <w:t>;</w:t>
      </w:r>
    </w:p>
    <w:p w:rsidR="009C6953" w:rsidRPr="00E34ECD" w:rsidRDefault="009C6953" w:rsidP="00C97331">
      <w:pPr>
        <w:tabs>
          <w:tab w:val="left" w:pos="0"/>
          <w:tab w:val="left" w:pos="993"/>
        </w:tabs>
        <w:spacing w:before="120"/>
        <w:ind w:firstLine="709"/>
        <w:contextualSpacing/>
        <w:jc w:val="both"/>
        <w:rPr>
          <w:rFonts w:eastAsia="Calibri"/>
          <w:b/>
        </w:rPr>
      </w:pPr>
      <w:r>
        <w:rPr>
          <w:rFonts w:eastAsia="Calibri"/>
        </w:rPr>
        <w:lastRenderedPageBreak/>
        <w:t>-</w:t>
      </w:r>
      <w:r w:rsidRPr="00E34ECD">
        <w:rPr>
          <w:rFonts w:eastAsia="Calibri"/>
        </w:rPr>
        <w:t xml:space="preserve"> </w:t>
      </w:r>
      <w:r>
        <w:rPr>
          <w:rFonts w:eastAsia="Calibri"/>
        </w:rPr>
        <w:t xml:space="preserve">в </w:t>
      </w:r>
      <w:r w:rsidRPr="00AA39A4">
        <w:rPr>
          <w:rFonts w:eastAsia="Calibri"/>
          <w:b/>
          <w:i/>
        </w:rPr>
        <w:t>нарушение</w:t>
      </w:r>
      <w:r w:rsidRPr="00E34ECD">
        <w:rPr>
          <w:rFonts w:eastAsia="Calibri"/>
        </w:rPr>
        <w:t xml:space="preserve"> п. 2 ст. 9 Федерального закона от 06.12.2011 № 402-ФЗ "О бухгалтерском учете" в документах на общую сумму </w:t>
      </w:r>
      <w:r w:rsidRPr="00E34ECD">
        <w:rPr>
          <w:rFonts w:eastAsia="Calibri"/>
          <w:b/>
        </w:rPr>
        <w:t xml:space="preserve">421,3 тыс. </w:t>
      </w:r>
      <w:r w:rsidR="00B7687D">
        <w:rPr>
          <w:rFonts w:eastAsia="Calibri"/>
          <w:b/>
        </w:rPr>
        <w:t>рублей</w:t>
      </w:r>
      <w:r w:rsidRPr="00E34ECD">
        <w:rPr>
          <w:rFonts w:eastAsia="Calibri"/>
        </w:rPr>
        <w:t xml:space="preserve"> отсутствуют обязательные реквизиты первичных учетных документов.</w:t>
      </w:r>
    </w:p>
    <w:p w:rsidR="009C6953" w:rsidRPr="00E34ECD" w:rsidRDefault="009C6953" w:rsidP="00C97331">
      <w:pPr>
        <w:shd w:val="clear" w:color="auto" w:fill="FFFFFF"/>
        <w:tabs>
          <w:tab w:val="left" w:pos="-24"/>
          <w:tab w:val="left" w:pos="567"/>
          <w:tab w:val="left" w:pos="993"/>
        </w:tabs>
        <w:suppressAutoHyphens/>
        <w:autoSpaceDN w:val="0"/>
        <w:spacing w:before="120"/>
        <w:ind w:firstLine="709"/>
        <w:contextualSpacing/>
        <w:jc w:val="both"/>
        <w:textAlignment w:val="baseline"/>
        <w:rPr>
          <w:rFonts w:eastAsia="Calibri"/>
        </w:rPr>
      </w:pPr>
      <w:r w:rsidRPr="00E34ECD">
        <w:rPr>
          <w:rFonts w:eastAsia="Calibri"/>
        </w:rPr>
        <w:t xml:space="preserve">В </w:t>
      </w:r>
      <w:r w:rsidRPr="001005DC">
        <w:rPr>
          <w:rFonts w:eastAsia="Calibri"/>
          <w:b/>
          <w:i/>
        </w:rPr>
        <w:t>нарушение</w:t>
      </w:r>
      <w:r w:rsidRPr="00E34ECD">
        <w:rPr>
          <w:rFonts w:eastAsia="Calibri"/>
        </w:rPr>
        <w:t xml:space="preserve"> ст. 56 Трудового кодекса РФ и п. 2 ст. 9 Федерального закона от 06.12.2011 № 402-ФЗ «О бухгалтерском учете» в трудовых договорах, заключенных между МКУ </w:t>
      </w:r>
      <w:proofErr w:type="spellStart"/>
      <w:r w:rsidRPr="00E34ECD">
        <w:rPr>
          <w:rFonts w:eastAsia="Calibri"/>
        </w:rPr>
        <w:t>ЦПиКС</w:t>
      </w:r>
      <w:proofErr w:type="spellEnd"/>
      <w:r w:rsidRPr="00E34ECD">
        <w:rPr>
          <w:rFonts w:eastAsia="Calibri"/>
        </w:rPr>
        <w:t xml:space="preserve"> «</w:t>
      </w:r>
      <w:proofErr w:type="spellStart"/>
      <w:r w:rsidRPr="00E34ECD">
        <w:rPr>
          <w:rFonts w:eastAsia="Calibri"/>
        </w:rPr>
        <w:t>Берегиня</w:t>
      </w:r>
      <w:proofErr w:type="spellEnd"/>
      <w:r w:rsidRPr="00E34ECD">
        <w:rPr>
          <w:rFonts w:eastAsia="Calibri"/>
        </w:rPr>
        <w:t>» и несовершеннолетними гражданами отсутствуют подписи несовершеннолетн</w:t>
      </w:r>
      <w:r>
        <w:rPr>
          <w:rFonts w:eastAsia="Calibri"/>
        </w:rPr>
        <w:t>их граждан, принятых на работу.</w:t>
      </w:r>
    </w:p>
    <w:p w:rsidR="009C6953" w:rsidRPr="00E34ECD" w:rsidRDefault="009C6953" w:rsidP="00C97331">
      <w:pPr>
        <w:shd w:val="clear" w:color="auto" w:fill="FFFFFF"/>
        <w:tabs>
          <w:tab w:val="left" w:pos="-12"/>
          <w:tab w:val="left" w:pos="567"/>
          <w:tab w:val="left" w:pos="993"/>
        </w:tabs>
        <w:suppressAutoHyphens/>
        <w:autoSpaceDN w:val="0"/>
        <w:spacing w:before="120"/>
        <w:ind w:firstLine="709"/>
        <w:contextualSpacing/>
        <w:jc w:val="both"/>
        <w:textAlignment w:val="baseline"/>
        <w:rPr>
          <w:rFonts w:eastAsia="Calibri"/>
        </w:rPr>
      </w:pPr>
      <w:r>
        <w:rPr>
          <w:rFonts w:eastAsia="Calibri"/>
        </w:rPr>
        <w:t>В</w:t>
      </w:r>
      <w:r w:rsidRPr="00E34ECD">
        <w:rPr>
          <w:rFonts w:eastAsia="Calibri"/>
        </w:rPr>
        <w:t xml:space="preserve"> </w:t>
      </w:r>
      <w:r w:rsidRPr="001005DC">
        <w:rPr>
          <w:rFonts w:eastAsia="Calibri"/>
          <w:b/>
          <w:i/>
        </w:rPr>
        <w:t>нарушение</w:t>
      </w:r>
      <w:r w:rsidRPr="00E34ECD">
        <w:rPr>
          <w:rFonts w:eastAsia="Calibri"/>
        </w:rPr>
        <w:t xml:space="preserve"> ст. 57 Трудового кодекса РФ, в трудовых договорах не у</w:t>
      </w:r>
      <w:r>
        <w:rPr>
          <w:rFonts w:eastAsia="Calibri"/>
        </w:rPr>
        <w:t>становлены условия оплаты труда.</w:t>
      </w:r>
    </w:p>
    <w:p w:rsidR="009C6953" w:rsidRPr="00E34ECD" w:rsidRDefault="009C6953" w:rsidP="00C97331">
      <w:pPr>
        <w:shd w:val="clear" w:color="auto" w:fill="FFFFFF"/>
        <w:tabs>
          <w:tab w:val="left" w:pos="-12"/>
          <w:tab w:val="left" w:pos="567"/>
          <w:tab w:val="left" w:pos="993"/>
        </w:tabs>
        <w:suppressAutoHyphens/>
        <w:autoSpaceDN w:val="0"/>
        <w:spacing w:before="120"/>
        <w:ind w:firstLine="709"/>
        <w:contextualSpacing/>
        <w:jc w:val="both"/>
        <w:textAlignment w:val="baseline"/>
        <w:rPr>
          <w:rFonts w:eastAsia="Calibri"/>
        </w:rPr>
      </w:pPr>
      <w:r w:rsidRPr="00E34ECD">
        <w:rPr>
          <w:rFonts w:eastAsia="Calibri"/>
        </w:rPr>
        <w:t xml:space="preserve">В </w:t>
      </w:r>
      <w:r w:rsidRPr="001005DC">
        <w:rPr>
          <w:rFonts w:eastAsia="Calibri"/>
          <w:b/>
          <w:i/>
        </w:rPr>
        <w:t>нарушение</w:t>
      </w:r>
      <w:r w:rsidRPr="00E34ECD">
        <w:rPr>
          <w:rFonts w:eastAsia="Calibri"/>
        </w:rPr>
        <w:t xml:space="preserve"> ст. 57 Трудового кодекса, в трудовых договорах, заключенных между МОБУ «</w:t>
      </w:r>
      <w:proofErr w:type="spellStart"/>
      <w:r w:rsidRPr="00E34ECD">
        <w:rPr>
          <w:rFonts w:eastAsia="Calibri"/>
        </w:rPr>
        <w:t>Маганская</w:t>
      </w:r>
      <w:proofErr w:type="spellEnd"/>
      <w:r w:rsidRPr="00E34ECD">
        <w:rPr>
          <w:rFonts w:eastAsia="Calibri"/>
        </w:rPr>
        <w:t xml:space="preserve"> средняя общеобразовательная школа» и несовершеннолетними гражданами за 2018 г. отсутствуют обязательные условия для включения в </w:t>
      </w:r>
      <w:r>
        <w:rPr>
          <w:rFonts w:eastAsia="Calibri"/>
        </w:rPr>
        <w:t>трудовой договор.</w:t>
      </w:r>
    </w:p>
    <w:p w:rsidR="009C6953" w:rsidRPr="00E34ECD" w:rsidRDefault="009C6953" w:rsidP="00C97331">
      <w:pPr>
        <w:tabs>
          <w:tab w:val="left" w:pos="0"/>
          <w:tab w:val="left" w:pos="284"/>
          <w:tab w:val="left" w:pos="567"/>
          <w:tab w:val="left" w:pos="993"/>
        </w:tabs>
        <w:spacing w:before="120"/>
        <w:ind w:firstLine="709"/>
        <w:contextualSpacing/>
        <w:jc w:val="both"/>
        <w:rPr>
          <w:rFonts w:eastAsia="Calibri"/>
        </w:rPr>
      </w:pPr>
      <w:r w:rsidRPr="00E34ECD">
        <w:rPr>
          <w:rFonts w:eastAsia="Calibri"/>
        </w:rPr>
        <w:t xml:space="preserve">В </w:t>
      </w:r>
      <w:r w:rsidRPr="001005DC">
        <w:rPr>
          <w:rFonts w:eastAsia="Calibri"/>
          <w:b/>
          <w:i/>
        </w:rPr>
        <w:t>нарушение</w:t>
      </w:r>
      <w:r w:rsidRPr="00E34ECD">
        <w:rPr>
          <w:rFonts w:eastAsia="Calibri"/>
        </w:rPr>
        <w:t xml:space="preserve"> п. 2. Ст. 179 Бюджетного кодекса не приведены в соответствие с законом о бюджете изменения в муниципальную программу по мероприятиям на</w:t>
      </w:r>
      <w:r w:rsidR="00B7687D">
        <w:rPr>
          <w:rFonts w:eastAsia="Calibri"/>
        </w:rPr>
        <w:t xml:space="preserve"> общую сумму 43 861,4 </w:t>
      </w:r>
      <w:r>
        <w:rPr>
          <w:rFonts w:eastAsia="Calibri"/>
        </w:rPr>
        <w:t xml:space="preserve">тыс. </w:t>
      </w:r>
      <w:r w:rsidR="00B7687D">
        <w:rPr>
          <w:rFonts w:eastAsia="Calibri"/>
        </w:rPr>
        <w:t>рублей.</w:t>
      </w:r>
    </w:p>
    <w:p w:rsidR="009C6953" w:rsidRPr="00E34ECD" w:rsidRDefault="009C6953" w:rsidP="00C97331">
      <w:pPr>
        <w:tabs>
          <w:tab w:val="left" w:pos="993"/>
        </w:tabs>
        <w:autoSpaceDE w:val="0"/>
        <w:autoSpaceDN w:val="0"/>
        <w:adjustRightInd w:val="0"/>
        <w:spacing w:before="120"/>
        <w:ind w:firstLine="709"/>
        <w:contextualSpacing/>
        <w:jc w:val="both"/>
        <w:rPr>
          <w:rFonts w:eastAsia="Calibri"/>
          <w:b/>
        </w:rPr>
      </w:pPr>
      <w:r w:rsidRPr="00E34ECD">
        <w:rPr>
          <w:rFonts w:eastAsia="Calibri"/>
        </w:rPr>
        <w:t xml:space="preserve">В </w:t>
      </w:r>
      <w:r w:rsidRPr="001005DC">
        <w:rPr>
          <w:rFonts w:eastAsia="Calibri"/>
          <w:b/>
          <w:i/>
        </w:rPr>
        <w:t>нарушение</w:t>
      </w:r>
      <w:r w:rsidRPr="00E34ECD">
        <w:rPr>
          <w:rFonts w:eastAsia="Calibri"/>
        </w:rPr>
        <w:t xml:space="preserve"> п. 2.7. и п. 5.2.2. муниципального контракта от 29.07.2019 №37-МК/2019, заказчиком, Окружной администрацией нарушены сроки оплаты выполненных услуг по организацию поездки детей-инвалидов в национальный парк «Ленские столбы» на 10 календарных дней.</w:t>
      </w:r>
    </w:p>
    <w:p w:rsidR="009C6953" w:rsidRPr="00E34ECD" w:rsidRDefault="009C6953" w:rsidP="00AC575C">
      <w:pPr>
        <w:numPr>
          <w:ilvl w:val="0"/>
          <w:numId w:val="12"/>
        </w:numPr>
        <w:tabs>
          <w:tab w:val="left" w:pos="426"/>
          <w:tab w:val="left" w:pos="993"/>
        </w:tabs>
        <w:autoSpaceDE w:val="0"/>
        <w:autoSpaceDN w:val="0"/>
        <w:adjustRightInd w:val="0"/>
        <w:spacing w:before="120"/>
        <w:ind w:left="0" w:firstLine="709"/>
        <w:contextualSpacing/>
        <w:jc w:val="both"/>
        <w:rPr>
          <w:rFonts w:eastAsia="Calibri"/>
        </w:rPr>
      </w:pPr>
      <w:r w:rsidRPr="00E34ECD">
        <w:rPr>
          <w:rFonts w:eastAsia="Calibri"/>
        </w:rPr>
        <w:t xml:space="preserve">Согласно отчету ОО ЯГО ВОИ за 2018г. общий показатель участников мероприятий составляет 3174 участников (инвалидов), т. е. в отчете, предоставленной в Департамент экономики допущена техническая ошибка. </w:t>
      </w:r>
    </w:p>
    <w:p w:rsidR="009C6953" w:rsidRPr="00E34ECD" w:rsidRDefault="009C6953" w:rsidP="00AC575C">
      <w:pPr>
        <w:numPr>
          <w:ilvl w:val="0"/>
          <w:numId w:val="12"/>
        </w:numPr>
        <w:tabs>
          <w:tab w:val="left" w:pos="426"/>
          <w:tab w:val="left" w:pos="567"/>
          <w:tab w:val="left" w:pos="851"/>
          <w:tab w:val="left" w:pos="993"/>
        </w:tabs>
        <w:autoSpaceDE w:val="0"/>
        <w:autoSpaceDN w:val="0"/>
        <w:adjustRightInd w:val="0"/>
        <w:spacing w:before="120"/>
        <w:ind w:left="0" w:firstLine="709"/>
        <w:contextualSpacing/>
        <w:jc w:val="both"/>
        <w:rPr>
          <w:rFonts w:eastAsia="Calibri"/>
        </w:rPr>
      </w:pPr>
      <w:r w:rsidRPr="00E34ECD">
        <w:rPr>
          <w:rFonts w:eastAsia="Calibri"/>
        </w:rPr>
        <w:t>Имеются разницы в плановых индикативных показателях между отчетом по исполнению муниципальной программы за 2018г. и муниц</w:t>
      </w:r>
      <w:r>
        <w:rPr>
          <w:rFonts w:eastAsia="Calibri"/>
        </w:rPr>
        <w:t>ипальной программой по некоторым мероприятиям.</w:t>
      </w:r>
    </w:p>
    <w:p w:rsidR="009C6953" w:rsidRPr="00E34ECD" w:rsidRDefault="009C6953" w:rsidP="00C97331">
      <w:pPr>
        <w:spacing w:before="120"/>
        <w:ind w:firstLine="709"/>
        <w:contextualSpacing/>
        <w:jc w:val="both"/>
        <w:rPr>
          <w:rFonts w:eastAsia="Calibri"/>
        </w:rPr>
      </w:pPr>
      <w:r w:rsidRPr="00E34ECD">
        <w:rPr>
          <w:rFonts w:eastAsia="Calibri"/>
        </w:rPr>
        <w:t>Из вышеуказанных нарушений и замечаний, вытекает основной вывод о том, что исполнители программ работают не слаженно, отсутствует общий контроль над ходом исполнения программы, что сказывается в эффективности реализации муниципальной программы.</w:t>
      </w:r>
    </w:p>
    <w:p w:rsidR="009C6953" w:rsidRPr="00B66E2F" w:rsidRDefault="009C6953" w:rsidP="00C97331">
      <w:pPr>
        <w:spacing w:before="120"/>
        <w:ind w:right="-1"/>
        <w:contextualSpacing/>
        <w:jc w:val="both"/>
        <w:rPr>
          <w:bCs/>
        </w:rPr>
      </w:pPr>
    </w:p>
    <w:p w:rsidR="009C6953" w:rsidRPr="00282C67" w:rsidRDefault="009C6953" w:rsidP="00C97331">
      <w:pPr>
        <w:keepNext/>
        <w:overflowPunct w:val="0"/>
        <w:autoSpaceDE w:val="0"/>
        <w:autoSpaceDN w:val="0"/>
        <w:adjustRightInd w:val="0"/>
        <w:spacing w:before="120"/>
        <w:ind w:firstLine="709"/>
        <w:contextualSpacing/>
        <w:jc w:val="center"/>
        <w:outlineLvl w:val="0"/>
        <w:rPr>
          <w:b/>
          <w:bCs/>
          <w:sz w:val="28"/>
          <w:szCs w:val="28"/>
        </w:rPr>
      </w:pPr>
      <w:bookmarkStart w:id="37" w:name="_Toc39829748"/>
      <w:bookmarkStart w:id="38" w:name="_Toc43052852"/>
      <w:bookmarkStart w:id="39" w:name="OLE_LINK19"/>
      <w:r w:rsidRPr="00282C67">
        <w:rPr>
          <w:b/>
          <w:bCs/>
          <w:sz w:val="28"/>
          <w:szCs w:val="28"/>
        </w:rPr>
        <w:t xml:space="preserve">Муниципальная программа «Развитие </w:t>
      </w:r>
      <w:proofErr w:type="spellStart"/>
      <w:r w:rsidRPr="00282C67">
        <w:rPr>
          <w:b/>
          <w:bCs/>
          <w:sz w:val="28"/>
          <w:szCs w:val="28"/>
        </w:rPr>
        <w:t>Агропояса</w:t>
      </w:r>
      <w:proofErr w:type="spellEnd"/>
      <w:r w:rsidRPr="00282C67">
        <w:rPr>
          <w:b/>
          <w:bCs/>
          <w:sz w:val="28"/>
          <w:szCs w:val="28"/>
        </w:rPr>
        <w:t xml:space="preserve"> городского округа «город Якутск» на 2018-2022 годы»</w:t>
      </w:r>
      <w:bookmarkEnd w:id="37"/>
      <w:bookmarkEnd w:id="38"/>
    </w:p>
    <w:p w:rsidR="009C6953" w:rsidRPr="00B66E2F" w:rsidRDefault="009C6953" w:rsidP="00C97331">
      <w:pPr>
        <w:tabs>
          <w:tab w:val="left" w:pos="0"/>
        </w:tabs>
        <w:spacing w:before="120"/>
        <w:contextualSpacing/>
        <w:jc w:val="right"/>
        <w:rPr>
          <w:bCs/>
          <w:sz w:val="20"/>
          <w:szCs w:val="20"/>
        </w:rPr>
      </w:pPr>
      <w:proofErr w:type="spellStart"/>
      <w:r w:rsidRPr="00B66E2F">
        <w:rPr>
          <w:bCs/>
          <w:sz w:val="20"/>
          <w:szCs w:val="20"/>
        </w:rPr>
        <w:t>тыс</w:t>
      </w:r>
      <w:proofErr w:type="gramStart"/>
      <w:r w:rsidRPr="00B66E2F">
        <w:rPr>
          <w:bCs/>
          <w:sz w:val="20"/>
          <w:szCs w:val="20"/>
        </w:rPr>
        <w:t>.</w:t>
      </w:r>
      <w:r w:rsidR="00AB21BB">
        <w:rPr>
          <w:bCs/>
          <w:sz w:val="20"/>
          <w:szCs w:val="20"/>
        </w:rPr>
        <w:t>р</w:t>
      </w:r>
      <w:proofErr w:type="gramEnd"/>
      <w:r w:rsidR="00AB21BB">
        <w:rPr>
          <w:bCs/>
          <w:sz w:val="20"/>
          <w:szCs w:val="20"/>
        </w:rPr>
        <w:t>ублей</w:t>
      </w:r>
      <w:proofErr w:type="spellEnd"/>
    </w:p>
    <w:tbl>
      <w:tblPr>
        <w:tblW w:w="9945" w:type="dxa"/>
        <w:tblInd w:w="-452" w:type="dxa"/>
        <w:tblLook w:val="04A0" w:firstRow="1" w:lastRow="0" w:firstColumn="1" w:lastColumn="0" w:noHBand="0" w:noVBand="1"/>
      </w:tblPr>
      <w:tblGrid>
        <w:gridCol w:w="566"/>
        <w:gridCol w:w="3709"/>
        <w:gridCol w:w="1606"/>
        <w:gridCol w:w="1380"/>
        <w:gridCol w:w="1550"/>
        <w:gridCol w:w="1134"/>
      </w:tblGrid>
      <w:tr w:rsidR="009C6953" w:rsidRPr="00B66E2F" w:rsidTr="009C6953">
        <w:trPr>
          <w:trHeight w:val="169"/>
          <w:tblHead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jc w:val="center"/>
              <w:rPr>
                <w:b/>
                <w:bCs/>
                <w:sz w:val="20"/>
                <w:szCs w:val="20"/>
              </w:rPr>
            </w:pPr>
            <w:r w:rsidRPr="00B66E2F">
              <w:rPr>
                <w:b/>
                <w:bCs/>
                <w:sz w:val="20"/>
                <w:szCs w:val="20"/>
              </w:rPr>
              <w:t>№</w:t>
            </w:r>
          </w:p>
        </w:tc>
        <w:tc>
          <w:tcPr>
            <w:tcW w:w="3709" w:type="dxa"/>
            <w:tcBorders>
              <w:top w:val="single" w:sz="4" w:space="0" w:color="auto"/>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jc w:val="center"/>
              <w:rPr>
                <w:b/>
                <w:bCs/>
                <w:sz w:val="20"/>
                <w:szCs w:val="20"/>
              </w:rPr>
            </w:pPr>
            <w:r w:rsidRPr="00B66E2F">
              <w:rPr>
                <w:b/>
                <w:bCs/>
                <w:sz w:val="20"/>
                <w:szCs w:val="20"/>
              </w:rPr>
              <w:t>Наименование МП, мероприятий</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jc w:val="center"/>
              <w:rPr>
                <w:b/>
                <w:bCs/>
                <w:sz w:val="20"/>
                <w:szCs w:val="20"/>
              </w:rPr>
            </w:pPr>
            <w:r w:rsidRPr="00B66E2F">
              <w:rPr>
                <w:b/>
                <w:bCs/>
                <w:sz w:val="20"/>
                <w:szCs w:val="20"/>
              </w:rPr>
              <w:t>Утвержденный план на 2019 год</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jc w:val="center"/>
              <w:rPr>
                <w:b/>
                <w:bCs/>
                <w:sz w:val="20"/>
                <w:szCs w:val="20"/>
              </w:rPr>
            </w:pPr>
            <w:r w:rsidRPr="00B66E2F">
              <w:rPr>
                <w:b/>
                <w:bCs/>
                <w:sz w:val="20"/>
                <w:szCs w:val="20"/>
              </w:rPr>
              <w:t>Уточненный план на 2019 год</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jc w:val="center"/>
              <w:rPr>
                <w:b/>
                <w:bCs/>
                <w:sz w:val="20"/>
                <w:szCs w:val="20"/>
              </w:rPr>
            </w:pPr>
            <w:r w:rsidRPr="00B66E2F">
              <w:rPr>
                <w:b/>
                <w:bCs/>
                <w:sz w:val="20"/>
                <w:szCs w:val="20"/>
              </w:rPr>
              <w:t>Исполнение за 2019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jc w:val="center"/>
              <w:rPr>
                <w:b/>
                <w:bCs/>
                <w:sz w:val="20"/>
                <w:szCs w:val="20"/>
              </w:rPr>
            </w:pPr>
            <w:r>
              <w:rPr>
                <w:b/>
                <w:bCs/>
                <w:sz w:val="20"/>
                <w:szCs w:val="20"/>
              </w:rPr>
              <w:t>% исп.</w:t>
            </w:r>
            <w:r w:rsidRPr="00B66E2F">
              <w:rPr>
                <w:b/>
                <w:bCs/>
                <w:sz w:val="20"/>
                <w:szCs w:val="20"/>
              </w:rPr>
              <w:t xml:space="preserve"> от </w:t>
            </w:r>
            <w:proofErr w:type="spellStart"/>
            <w:r w:rsidRPr="00B66E2F">
              <w:rPr>
                <w:b/>
                <w:bCs/>
                <w:sz w:val="20"/>
                <w:szCs w:val="20"/>
              </w:rPr>
              <w:t>уточн</w:t>
            </w:r>
            <w:proofErr w:type="spellEnd"/>
            <w:r w:rsidRPr="00B66E2F">
              <w:rPr>
                <w:b/>
                <w:bCs/>
                <w:sz w:val="20"/>
                <w:szCs w:val="20"/>
              </w:rPr>
              <w:t xml:space="preserve"> плана</w:t>
            </w:r>
          </w:p>
        </w:tc>
      </w:tr>
      <w:tr w:rsidR="009C6953" w:rsidRPr="00B66E2F" w:rsidTr="009C6953">
        <w:trPr>
          <w:trHeight w:val="25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jc w:val="center"/>
              <w:rPr>
                <w:b/>
                <w:bCs/>
                <w:sz w:val="20"/>
                <w:szCs w:val="20"/>
              </w:rPr>
            </w:pPr>
            <w:r w:rsidRPr="00B66E2F">
              <w:rPr>
                <w:b/>
                <w:bCs/>
                <w:sz w:val="20"/>
                <w:szCs w:val="20"/>
              </w:rPr>
              <w:t>1</w:t>
            </w:r>
          </w:p>
        </w:tc>
        <w:tc>
          <w:tcPr>
            <w:tcW w:w="3709"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jc w:val="center"/>
              <w:rPr>
                <w:b/>
                <w:bCs/>
                <w:sz w:val="20"/>
                <w:szCs w:val="20"/>
              </w:rPr>
            </w:pPr>
            <w:r w:rsidRPr="00B66E2F">
              <w:rPr>
                <w:b/>
                <w:bCs/>
                <w:sz w:val="20"/>
                <w:szCs w:val="20"/>
              </w:rPr>
              <w:t>2</w:t>
            </w:r>
          </w:p>
        </w:tc>
        <w:tc>
          <w:tcPr>
            <w:tcW w:w="1606"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jc w:val="center"/>
              <w:rPr>
                <w:b/>
                <w:bCs/>
                <w:sz w:val="20"/>
                <w:szCs w:val="20"/>
              </w:rPr>
            </w:pPr>
            <w:r w:rsidRPr="00B66E2F">
              <w:rPr>
                <w:b/>
                <w:bCs/>
                <w:sz w:val="20"/>
                <w:szCs w:val="20"/>
              </w:rPr>
              <w:t>3</w:t>
            </w:r>
          </w:p>
        </w:tc>
        <w:tc>
          <w:tcPr>
            <w:tcW w:w="1380"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jc w:val="center"/>
              <w:rPr>
                <w:b/>
                <w:bCs/>
                <w:sz w:val="20"/>
                <w:szCs w:val="20"/>
              </w:rPr>
            </w:pPr>
            <w:r w:rsidRPr="00B66E2F">
              <w:rPr>
                <w:b/>
                <w:bCs/>
                <w:sz w:val="20"/>
                <w:szCs w:val="20"/>
              </w:rPr>
              <w:t>4</w:t>
            </w:r>
          </w:p>
        </w:tc>
        <w:tc>
          <w:tcPr>
            <w:tcW w:w="1550"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jc w:val="center"/>
              <w:rPr>
                <w:b/>
                <w:bCs/>
                <w:sz w:val="20"/>
                <w:szCs w:val="20"/>
              </w:rPr>
            </w:pPr>
            <w:r w:rsidRPr="00B66E2F">
              <w:rPr>
                <w:b/>
                <w:bCs/>
                <w:sz w:val="20"/>
                <w:szCs w:val="20"/>
              </w:rPr>
              <w:t>5</w:t>
            </w:r>
          </w:p>
        </w:tc>
        <w:tc>
          <w:tcPr>
            <w:tcW w:w="1134"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jc w:val="center"/>
              <w:rPr>
                <w:b/>
                <w:bCs/>
                <w:sz w:val="20"/>
                <w:szCs w:val="20"/>
              </w:rPr>
            </w:pPr>
            <w:r w:rsidRPr="00B66E2F">
              <w:rPr>
                <w:b/>
                <w:bCs/>
                <w:sz w:val="20"/>
                <w:szCs w:val="20"/>
              </w:rPr>
              <w:t>6</w:t>
            </w:r>
          </w:p>
        </w:tc>
      </w:tr>
      <w:tr w:rsidR="009C6953" w:rsidRPr="00B66E2F" w:rsidTr="009C6953">
        <w:trPr>
          <w:trHeight w:val="73"/>
        </w:trPr>
        <w:tc>
          <w:tcPr>
            <w:tcW w:w="566" w:type="dxa"/>
            <w:tcBorders>
              <w:top w:val="nil"/>
              <w:left w:val="single" w:sz="4" w:space="0" w:color="auto"/>
              <w:bottom w:val="single" w:sz="4" w:space="0" w:color="auto"/>
              <w:right w:val="single" w:sz="4" w:space="0" w:color="auto"/>
            </w:tcBorders>
            <w:shd w:val="clear" w:color="000000" w:fill="FFF2CC"/>
            <w:vAlign w:val="center"/>
            <w:hideMark/>
          </w:tcPr>
          <w:p w:rsidR="009C6953" w:rsidRPr="00B66E2F" w:rsidRDefault="009C6953" w:rsidP="00C97331">
            <w:pPr>
              <w:spacing w:before="120"/>
              <w:contextualSpacing/>
              <w:rPr>
                <w:b/>
                <w:bCs/>
                <w:sz w:val="20"/>
                <w:szCs w:val="20"/>
              </w:rPr>
            </w:pPr>
            <w:r w:rsidRPr="00B66E2F">
              <w:rPr>
                <w:b/>
                <w:bCs/>
                <w:sz w:val="20"/>
                <w:szCs w:val="20"/>
              </w:rPr>
              <w:t> </w:t>
            </w:r>
          </w:p>
        </w:tc>
        <w:tc>
          <w:tcPr>
            <w:tcW w:w="3709" w:type="dxa"/>
            <w:tcBorders>
              <w:top w:val="nil"/>
              <w:left w:val="nil"/>
              <w:bottom w:val="single" w:sz="4" w:space="0" w:color="auto"/>
              <w:right w:val="single" w:sz="4" w:space="0" w:color="auto"/>
            </w:tcBorders>
            <w:shd w:val="clear" w:color="000000" w:fill="FFF2CC"/>
            <w:vAlign w:val="center"/>
            <w:hideMark/>
          </w:tcPr>
          <w:p w:rsidR="009C6953" w:rsidRPr="00B66E2F" w:rsidRDefault="009C6953" w:rsidP="00C97331">
            <w:pPr>
              <w:spacing w:before="120"/>
              <w:contextualSpacing/>
              <w:rPr>
                <w:b/>
                <w:bCs/>
                <w:sz w:val="20"/>
                <w:szCs w:val="20"/>
              </w:rPr>
            </w:pPr>
            <w:r w:rsidRPr="00B66E2F">
              <w:rPr>
                <w:b/>
                <w:bCs/>
                <w:sz w:val="20"/>
                <w:szCs w:val="20"/>
              </w:rPr>
              <w:t>Всего по программе:</w:t>
            </w:r>
          </w:p>
        </w:tc>
        <w:tc>
          <w:tcPr>
            <w:tcW w:w="1606" w:type="dxa"/>
            <w:tcBorders>
              <w:top w:val="nil"/>
              <w:left w:val="nil"/>
              <w:bottom w:val="single" w:sz="4" w:space="0" w:color="auto"/>
              <w:right w:val="single" w:sz="4" w:space="0" w:color="auto"/>
            </w:tcBorders>
            <w:shd w:val="clear" w:color="000000" w:fill="FFF2CC"/>
            <w:vAlign w:val="center"/>
            <w:hideMark/>
          </w:tcPr>
          <w:p w:rsidR="009C6953" w:rsidRPr="00B66E2F" w:rsidRDefault="009C6953" w:rsidP="00C97331">
            <w:pPr>
              <w:spacing w:before="120"/>
              <w:contextualSpacing/>
              <w:jc w:val="center"/>
              <w:rPr>
                <w:b/>
                <w:bCs/>
                <w:sz w:val="20"/>
                <w:szCs w:val="20"/>
              </w:rPr>
            </w:pPr>
            <w:r w:rsidRPr="00B66E2F">
              <w:rPr>
                <w:b/>
                <w:bCs/>
                <w:sz w:val="20"/>
                <w:szCs w:val="20"/>
              </w:rPr>
              <w:t>178 805,0</w:t>
            </w:r>
          </w:p>
        </w:tc>
        <w:tc>
          <w:tcPr>
            <w:tcW w:w="1380" w:type="dxa"/>
            <w:tcBorders>
              <w:top w:val="nil"/>
              <w:left w:val="nil"/>
              <w:bottom w:val="single" w:sz="4" w:space="0" w:color="auto"/>
              <w:right w:val="single" w:sz="4" w:space="0" w:color="auto"/>
            </w:tcBorders>
            <w:shd w:val="clear" w:color="000000" w:fill="FFF2CC"/>
            <w:vAlign w:val="center"/>
            <w:hideMark/>
          </w:tcPr>
          <w:p w:rsidR="009C6953" w:rsidRPr="00B66E2F" w:rsidRDefault="009C6953" w:rsidP="00C97331">
            <w:pPr>
              <w:spacing w:before="120"/>
              <w:contextualSpacing/>
              <w:jc w:val="center"/>
              <w:rPr>
                <w:b/>
                <w:bCs/>
                <w:sz w:val="20"/>
                <w:szCs w:val="20"/>
              </w:rPr>
            </w:pPr>
            <w:r w:rsidRPr="00B66E2F">
              <w:rPr>
                <w:b/>
                <w:bCs/>
                <w:sz w:val="20"/>
                <w:szCs w:val="20"/>
              </w:rPr>
              <w:t>216 302,1</w:t>
            </w:r>
          </w:p>
        </w:tc>
        <w:tc>
          <w:tcPr>
            <w:tcW w:w="1550" w:type="dxa"/>
            <w:tcBorders>
              <w:top w:val="nil"/>
              <w:left w:val="nil"/>
              <w:bottom w:val="single" w:sz="4" w:space="0" w:color="auto"/>
              <w:right w:val="single" w:sz="4" w:space="0" w:color="auto"/>
            </w:tcBorders>
            <w:shd w:val="clear" w:color="000000" w:fill="FFF2CC"/>
            <w:vAlign w:val="center"/>
            <w:hideMark/>
          </w:tcPr>
          <w:p w:rsidR="009C6953" w:rsidRPr="00B66E2F" w:rsidRDefault="009C6953" w:rsidP="00C97331">
            <w:pPr>
              <w:spacing w:before="120"/>
              <w:contextualSpacing/>
              <w:jc w:val="center"/>
              <w:rPr>
                <w:b/>
                <w:bCs/>
                <w:sz w:val="20"/>
                <w:szCs w:val="20"/>
              </w:rPr>
            </w:pPr>
            <w:r w:rsidRPr="00B66E2F">
              <w:rPr>
                <w:b/>
                <w:bCs/>
                <w:sz w:val="20"/>
                <w:szCs w:val="20"/>
              </w:rPr>
              <w:t>215 025,8</w:t>
            </w:r>
          </w:p>
        </w:tc>
        <w:tc>
          <w:tcPr>
            <w:tcW w:w="1134" w:type="dxa"/>
            <w:tcBorders>
              <w:top w:val="nil"/>
              <w:left w:val="nil"/>
              <w:bottom w:val="single" w:sz="4" w:space="0" w:color="auto"/>
              <w:right w:val="single" w:sz="4" w:space="0" w:color="auto"/>
            </w:tcBorders>
            <w:shd w:val="clear" w:color="000000" w:fill="FFF2CC"/>
            <w:vAlign w:val="center"/>
            <w:hideMark/>
          </w:tcPr>
          <w:p w:rsidR="009C6953" w:rsidRPr="00B66E2F" w:rsidRDefault="009C6953" w:rsidP="00C97331">
            <w:pPr>
              <w:spacing w:before="120"/>
              <w:contextualSpacing/>
              <w:jc w:val="center"/>
              <w:rPr>
                <w:b/>
                <w:bCs/>
                <w:sz w:val="20"/>
                <w:szCs w:val="20"/>
              </w:rPr>
            </w:pPr>
            <w:r w:rsidRPr="00B66E2F">
              <w:rPr>
                <w:b/>
                <w:bCs/>
                <w:sz w:val="20"/>
                <w:szCs w:val="20"/>
              </w:rPr>
              <w:t>99,4</w:t>
            </w:r>
          </w:p>
        </w:tc>
      </w:tr>
      <w:tr w:rsidR="009C6953" w:rsidRPr="00B66E2F" w:rsidTr="009C6953">
        <w:trPr>
          <w:trHeight w:val="270"/>
        </w:trPr>
        <w:tc>
          <w:tcPr>
            <w:tcW w:w="566" w:type="dxa"/>
            <w:tcBorders>
              <w:top w:val="nil"/>
              <w:left w:val="single" w:sz="4" w:space="0" w:color="auto"/>
              <w:bottom w:val="single" w:sz="4" w:space="0" w:color="auto"/>
              <w:right w:val="single" w:sz="4" w:space="0" w:color="auto"/>
            </w:tcBorders>
            <w:shd w:val="clear" w:color="000000" w:fill="FFF2CC"/>
            <w:vAlign w:val="center"/>
            <w:hideMark/>
          </w:tcPr>
          <w:p w:rsidR="009C6953" w:rsidRPr="00B66E2F" w:rsidRDefault="009C6953" w:rsidP="00C97331">
            <w:pPr>
              <w:spacing w:before="120"/>
              <w:contextualSpacing/>
              <w:rPr>
                <w:b/>
                <w:bCs/>
                <w:i/>
                <w:iCs/>
                <w:sz w:val="20"/>
                <w:szCs w:val="20"/>
              </w:rPr>
            </w:pPr>
            <w:r w:rsidRPr="00B66E2F">
              <w:rPr>
                <w:b/>
                <w:bCs/>
                <w:i/>
                <w:iCs/>
                <w:sz w:val="20"/>
                <w:szCs w:val="20"/>
              </w:rPr>
              <w:t> </w:t>
            </w:r>
          </w:p>
        </w:tc>
        <w:tc>
          <w:tcPr>
            <w:tcW w:w="3709" w:type="dxa"/>
            <w:tcBorders>
              <w:top w:val="nil"/>
              <w:left w:val="nil"/>
              <w:bottom w:val="single" w:sz="4" w:space="0" w:color="auto"/>
              <w:right w:val="single" w:sz="4" w:space="0" w:color="auto"/>
            </w:tcBorders>
            <w:shd w:val="clear" w:color="000000" w:fill="FFF2CC"/>
            <w:vAlign w:val="center"/>
            <w:hideMark/>
          </w:tcPr>
          <w:p w:rsidR="009C6953" w:rsidRPr="00B66E2F" w:rsidRDefault="009C6953" w:rsidP="00C97331">
            <w:pPr>
              <w:spacing w:before="120"/>
              <w:contextualSpacing/>
              <w:rPr>
                <w:b/>
                <w:bCs/>
                <w:i/>
                <w:iCs/>
                <w:sz w:val="20"/>
                <w:szCs w:val="20"/>
              </w:rPr>
            </w:pPr>
            <w:r w:rsidRPr="00B66E2F">
              <w:rPr>
                <w:b/>
                <w:bCs/>
                <w:i/>
                <w:iCs/>
                <w:sz w:val="20"/>
                <w:szCs w:val="20"/>
              </w:rPr>
              <w:t>средства местного бюджета</w:t>
            </w:r>
          </w:p>
        </w:tc>
        <w:tc>
          <w:tcPr>
            <w:tcW w:w="1606" w:type="dxa"/>
            <w:tcBorders>
              <w:top w:val="nil"/>
              <w:left w:val="nil"/>
              <w:bottom w:val="single" w:sz="4" w:space="0" w:color="auto"/>
              <w:right w:val="single" w:sz="4" w:space="0" w:color="auto"/>
            </w:tcBorders>
            <w:shd w:val="clear" w:color="000000" w:fill="FFF2CC"/>
            <w:vAlign w:val="center"/>
            <w:hideMark/>
          </w:tcPr>
          <w:p w:rsidR="009C6953" w:rsidRPr="00B66E2F" w:rsidRDefault="009C6953" w:rsidP="00C97331">
            <w:pPr>
              <w:spacing w:before="120"/>
              <w:contextualSpacing/>
              <w:jc w:val="center"/>
              <w:rPr>
                <w:b/>
                <w:bCs/>
                <w:i/>
                <w:iCs/>
                <w:sz w:val="20"/>
                <w:szCs w:val="20"/>
              </w:rPr>
            </w:pPr>
            <w:r w:rsidRPr="00B66E2F">
              <w:rPr>
                <w:b/>
                <w:bCs/>
                <w:i/>
                <w:iCs/>
                <w:sz w:val="20"/>
                <w:szCs w:val="20"/>
              </w:rPr>
              <w:t>105 827,3</w:t>
            </w:r>
          </w:p>
        </w:tc>
        <w:tc>
          <w:tcPr>
            <w:tcW w:w="1380" w:type="dxa"/>
            <w:tcBorders>
              <w:top w:val="nil"/>
              <w:left w:val="nil"/>
              <w:bottom w:val="single" w:sz="4" w:space="0" w:color="auto"/>
              <w:right w:val="single" w:sz="4" w:space="0" w:color="auto"/>
            </w:tcBorders>
            <w:shd w:val="clear" w:color="000000" w:fill="FFF2CC"/>
            <w:vAlign w:val="center"/>
            <w:hideMark/>
          </w:tcPr>
          <w:p w:rsidR="009C6953" w:rsidRPr="00B66E2F" w:rsidRDefault="009C6953" w:rsidP="00C97331">
            <w:pPr>
              <w:spacing w:before="120"/>
              <w:contextualSpacing/>
              <w:jc w:val="center"/>
              <w:rPr>
                <w:b/>
                <w:bCs/>
                <w:i/>
                <w:iCs/>
                <w:sz w:val="20"/>
                <w:szCs w:val="20"/>
              </w:rPr>
            </w:pPr>
            <w:r w:rsidRPr="00B66E2F">
              <w:rPr>
                <w:b/>
                <w:bCs/>
                <w:i/>
                <w:iCs/>
                <w:sz w:val="20"/>
                <w:szCs w:val="20"/>
              </w:rPr>
              <w:t>111 556,0</w:t>
            </w:r>
          </w:p>
        </w:tc>
        <w:tc>
          <w:tcPr>
            <w:tcW w:w="1550" w:type="dxa"/>
            <w:tcBorders>
              <w:top w:val="nil"/>
              <w:left w:val="nil"/>
              <w:bottom w:val="single" w:sz="4" w:space="0" w:color="auto"/>
              <w:right w:val="single" w:sz="4" w:space="0" w:color="auto"/>
            </w:tcBorders>
            <w:shd w:val="clear" w:color="000000" w:fill="FFF2CC"/>
            <w:vAlign w:val="center"/>
            <w:hideMark/>
          </w:tcPr>
          <w:p w:rsidR="009C6953" w:rsidRPr="00B66E2F" w:rsidRDefault="009C6953" w:rsidP="00C97331">
            <w:pPr>
              <w:spacing w:before="120"/>
              <w:contextualSpacing/>
              <w:jc w:val="center"/>
              <w:rPr>
                <w:b/>
                <w:bCs/>
                <w:i/>
                <w:iCs/>
                <w:sz w:val="20"/>
                <w:szCs w:val="20"/>
              </w:rPr>
            </w:pPr>
            <w:r w:rsidRPr="00B66E2F">
              <w:rPr>
                <w:b/>
                <w:bCs/>
                <w:i/>
                <w:iCs/>
                <w:sz w:val="20"/>
                <w:szCs w:val="20"/>
              </w:rPr>
              <w:t>110 885,8</w:t>
            </w:r>
          </w:p>
        </w:tc>
        <w:tc>
          <w:tcPr>
            <w:tcW w:w="1134" w:type="dxa"/>
            <w:tcBorders>
              <w:top w:val="nil"/>
              <w:left w:val="nil"/>
              <w:bottom w:val="single" w:sz="4" w:space="0" w:color="auto"/>
              <w:right w:val="single" w:sz="4" w:space="0" w:color="auto"/>
            </w:tcBorders>
            <w:shd w:val="clear" w:color="000000" w:fill="FFF2CC"/>
            <w:vAlign w:val="center"/>
            <w:hideMark/>
          </w:tcPr>
          <w:p w:rsidR="009C6953" w:rsidRPr="00B66E2F" w:rsidRDefault="009C6953" w:rsidP="00C97331">
            <w:pPr>
              <w:spacing w:before="120"/>
              <w:contextualSpacing/>
              <w:jc w:val="center"/>
              <w:rPr>
                <w:b/>
                <w:bCs/>
                <w:i/>
                <w:iCs/>
                <w:sz w:val="20"/>
                <w:szCs w:val="20"/>
              </w:rPr>
            </w:pPr>
            <w:r w:rsidRPr="00B66E2F">
              <w:rPr>
                <w:b/>
                <w:bCs/>
                <w:i/>
                <w:iCs/>
                <w:sz w:val="20"/>
                <w:szCs w:val="20"/>
              </w:rPr>
              <w:t>99,4</w:t>
            </w:r>
          </w:p>
        </w:tc>
      </w:tr>
      <w:tr w:rsidR="009C6953" w:rsidRPr="00B66E2F" w:rsidTr="009C6953">
        <w:trPr>
          <w:trHeight w:val="270"/>
        </w:trPr>
        <w:tc>
          <w:tcPr>
            <w:tcW w:w="566" w:type="dxa"/>
            <w:tcBorders>
              <w:top w:val="nil"/>
              <w:left w:val="single" w:sz="4" w:space="0" w:color="auto"/>
              <w:bottom w:val="single" w:sz="4" w:space="0" w:color="auto"/>
              <w:right w:val="single" w:sz="4" w:space="0" w:color="auto"/>
            </w:tcBorders>
            <w:shd w:val="clear" w:color="000000" w:fill="FFF2CC"/>
            <w:vAlign w:val="center"/>
          </w:tcPr>
          <w:p w:rsidR="009C6953" w:rsidRPr="00B66E2F" w:rsidRDefault="009C6953" w:rsidP="00C97331">
            <w:pPr>
              <w:spacing w:before="120"/>
              <w:contextualSpacing/>
              <w:rPr>
                <w:b/>
                <w:bCs/>
                <w:i/>
                <w:iCs/>
                <w:sz w:val="20"/>
                <w:szCs w:val="20"/>
              </w:rPr>
            </w:pPr>
          </w:p>
        </w:tc>
        <w:tc>
          <w:tcPr>
            <w:tcW w:w="3709" w:type="dxa"/>
            <w:tcBorders>
              <w:top w:val="nil"/>
              <w:left w:val="nil"/>
              <w:bottom w:val="single" w:sz="4" w:space="0" w:color="auto"/>
              <w:right w:val="single" w:sz="4" w:space="0" w:color="auto"/>
            </w:tcBorders>
            <w:shd w:val="clear" w:color="000000" w:fill="FFF2CC"/>
            <w:vAlign w:val="center"/>
          </w:tcPr>
          <w:p w:rsidR="009C6953" w:rsidRPr="00B66E2F" w:rsidRDefault="009C6953" w:rsidP="00C97331">
            <w:pPr>
              <w:spacing w:before="120"/>
              <w:contextualSpacing/>
              <w:rPr>
                <w:b/>
                <w:bCs/>
                <w:i/>
                <w:iCs/>
                <w:sz w:val="20"/>
                <w:szCs w:val="20"/>
              </w:rPr>
            </w:pPr>
            <w:r w:rsidRPr="00B66E2F">
              <w:rPr>
                <w:b/>
                <w:bCs/>
                <w:i/>
                <w:iCs/>
                <w:sz w:val="20"/>
                <w:szCs w:val="20"/>
              </w:rPr>
              <w:t>субвенции, субсидии и иные МБТ</w:t>
            </w:r>
          </w:p>
        </w:tc>
        <w:tc>
          <w:tcPr>
            <w:tcW w:w="1606" w:type="dxa"/>
            <w:tcBorders>
              <w:top w:val="nil"/>
              <w:left w:val="nil"/>
              <w:bottom w:val="single" w:sz="4" w:space="0" w:color="auto"/>
              <w:right w:val="single" w:sz="4" w:space="0" w:color="auto"/>
            </w:tcBorders>
            <w:shd w:val="clear" w:color="000000" w:fill="FFF2CC"/>
            <w:vAlign w:val="center"/>
          </w:tcPr>
          <w:p w:rsidR="009C6953" w:rsidRPr="00B66E2F" w:rsidRDefault="009C6953" w:rsidP="00C97331">
            <w:pPr>
              <w:spacing w:before="120"/>
              <w:contextualSpacing/>
              <w:jc w:val="center"/>
              <w:rPr>
                <w:b/>
                <w:bCs/>
                <w:i/>
                <w:iCs/>
                <w:sz w:val="20"/>
                <w:szCs w:val="20"/>
              </w:rPr>
            </w:pPr>
            <w:r w:rsidRPr="00B66E2F">
              <w:rPr>
                <w:b/>
                <w:bCs/>
                <w:i/>
                <w:iCs/>
                <w:sz w:val="20"/>
                <w:szCs w:val="20"/>
              </w:rPr>
              <w:t>72 977,7</w:t>
            </w:r>
          </w:p>
        </w:tc>
        <w:tc>
          <w:tcPr>
            <w:tcW w:w="1380" w:type="dxa"/>
            <w:tcBorders>
              <w:top w:val="nil"/>
              <w:left w:val="nil"/>
              <w:bottom w:val="single" w:sz="4" w:space="0" w:color="auto"/>
              <w:right w:val="single" w:sz="4" w:space="0" w:color="auto"/>
            </w:tcBorders>
            <w:shd w:val="clear" w:color="000000" w:fill="FFF2CC"/>
            <w:vAlign w:val="center"/>
          </w:tcPr>
          <w:p w:rsidR="009C6953" w:rsidRPr="00B66E2F" w:rsidRDefault="009C6953" w:rsidP="00C97331">
            <w:pPr>
              <w:spacing w:before="120"/>
              <w:contextualSpacing/>
              <w:jc w:val="center"/>
              <w:rPr>
                <w:b/>
                <w:bCs/>
                <w:i/>
                <w:iCs/>
                <w:sz w:val="20"/>
                <w:szCs w:val="20"/>
              </w:rPr>
            </w:pPr>
            <w:r w:rsidRPr="00B66E2F">
              <w:rPr>
                <w:b/>
                <w:bCs/>
                <w:i/>
                <w:iCs/>
                <w:sz w:val="20"/>
                <w:szCs w:val="20"/>
              </w:rPr>
              <w:t>104 746,1</w:t>
            </w:r>
          </w:p>
        </w:tc>
        <w:tc>
          <w:tcPr>
            <w:tcW w:w="1550" w:type="dxa"/>
            <w:tcBorders>
              <w:top w:val="nil"/>
              <w:left w:val="nil"/>
              <w:bottom w:val="single" w:sz="4" w:space="0" w:color="auto"/>
              <w:right w:val="single" w:sz="4" w:space="0" w:color="auto"/>
            </w:tcBorders>
            <w:shd w:val="clear" w:color="000000" w:fill="FFF2CC"/>
            <w:vAlign w:val="center"/>
          </w:tcPr>
          <w:p w:rsidR="009C6953" w:rsidRPr="00B66E2F" w:rsidRDefault="009C6953" w:rsidP="00C97331">
            <w:pPr>
              <w:spacing w:before="120"/>
              <w:contextualSpacing/>
              <w:jc w:val="center"/>
              <w:rPr>
                <w:b/>
                <w:bCs/>
                <w:i/>
                <w:iCs/>
                <w:sz w:val="20"/>
                <w:szCs w:val="20"/>
              </w:rPr>
            </w:pPr>
            <w:r w:rsidRPr="00B66E2F">
              <w:rPr>
                <w:b/>
                <w:bCs/>
                <w:i/>
                <w:iCs/>
                <w:sz w:val="20"/>
                <w:szCs w:val="20"/>
              </w:rPr>
              <w:t>104 140,0</w:t>
            </w:r>
          </w:p>
        </w:tc>
        <w:tc>
          <w:tcPr>
            <w:tcW w:w="1134" w:type="dxa"/>
            <w:tcBorders>
              <w:top w:val="nil"/>
              <w:left w:val="nil"/>
              <w:bottom w:val="single" w:sz="4" w:space="0" w:color="auto"/>
              <w:right w:val="single" w:sz="4" w:space="0" w:color="auto"/>
            </w:tcBorders>
            <w:shd w:val="clear" w:color="000000" w:fill="FFF2CC"/>
            <w:vAlign w:val="center"/>
          </w:tcPr>
          <w:p w:rsidR="009C6953" w:rsidRPr="00B66E2F" w:rsidRDefault="009C6953" w:rsidP="00C97331">
            <w:pPr>
              <w:spacing w:before="120"/>
              <w:contextualSpacing/>
              <w:jc w:val="center"/>
              <w:rPr>
                <w:b/>
                <w:bCs/>
                <w:i/>
                <w:iCs/>
                <w:sz w:val="20"/>
                <w:szCs w:val="20"/>
              </w:rPr>
            </w:pPr>
            <w:r w:rsidRPr="00B66E2F">
              <w:rPr>
                <w:b/>
                <w:bCs/>
                <w:i/>
                <w:iCs/>
                <w:sz w:val="20"/>
                <w:szCs w:val="20"/>
              </w:rPr>
              <w:t>99,4</w:t>
            </w:r>
          </w:p>
        </w:tc>
      </w:tr>
      <w:tr w:rsidR="009C6953" w:rsidRPr="00B66E2F" w:rsidTr="009C6953">
        <w:trPr>
          <w:trHeight w:val="270"/>
        </w:trPr>
        <w:tc>
          <w:tcPr>
            <w:tcW w:w="566" w:type="dxa"/>
            <w:tcBorders>
              <w:top w:val="nil"/>
              <w:left w:val="single" w:sz="4" w:space="0" w:color="auto"/>
              <w:bottom w:val="single" w:sz="4" w:space="0" w:color="auto"/>
              <w:right w:val="single" w:sz="4" w:space="0" w:color="auto"/>
            </w:tcBorders>
            <w:shd w:val="clear" w:color="auto" w:fill="auto"/>
            <w:vAlign w:val="center"/>
          </w:tcPr>
          <w:p w:rsidR="009C6953" w:rsidRPr="00B66E2F" w:rsidRDefault="009C6953" w:rsidP="00C97331">
            <w:pPr>
              <w:spacing w:before="120"/>
              <w:ind w:right="-117"/>
              <w:contextualSpacing/>
              <w:rPr>
                <w:sz w:val="20"/>
              </w:rPr>
            </w:pPr>
            <w:r w:rsidRPr="00B66E2F">
              <w:rPr>
                <w:sz w:val="20"/>
              </w:rPr>
              <w:t>1</w:t>
            </w:r>
          </w:p>
        </w:tc>
        <w:tc>
          <w:tcPr>
            <w:tcW w:w="3709" w:type="dxa"/>
            <w:tcBorders>
              <w:top w:val="nil"/>
              <w:left w:val="single" w:sz="4" w:space="0" w:color="auto"/>
              <w:bottom w:val="single" w:sz="4" w:space="0" w:color="auto"/>
              <w:right w:val="single" w:sz="4" w:space="0" w:color="auto"/>
            </w:tcBorders>
            <w:shd w:val="clear" w:color="auto" w:fill="auto"/>
            <w:vAlign w:val="center"/>
          </w:tcPr>
          <w:p w:rsidR="009C6953" w:rsidRPr="00B66E2F" w:rsidRDefault="009C6953" w:rsidP="00C97331">
            <w:pPr>
              <w:spacing w:before="120"/>
              <w:contextualSpacing/>
              <w:rPr>
                <w:sz w:val="20"/>
                <w:szCs w:val="20"/>
              </w:rPr>
            </w:pPr>
            <w:r w:rsidRPr="00B66E2F">
              <w:rPr>
                <w:sz w:val="20"/>
                <w:szCs w:val="20"/>
              </w:rPr>
              <w:t>Поддержка производства овощей открытого грунта</w:t>
            </w:r>
          </w:p>
        </w:tc>
        <w:tc>
          <w:tcPr>
            <w:tcW w:w="1606" w:type="dxa"/>
            <w:tcBorders>
              <w:top w:val="nil"/>
              <w:left w:val="nil"/>
              <w:bottom w:val="single" w:sz="4" w:space="0" w:color="auto"/>
              <w:right w:val="single" w:sz="4" w:space="0" w:color="auto"/>
            </w:tcBorders>
            <w:shd w:val="clear" w:color="auto" w:fill="auto"/>
            <w:vAlign w:val="center"/>
          </w:tcPr>
          <w:p w:rsidR="009C6953" w:rsidRPr="00B66E2F" w:rsidRDefault="009C6953" w:rsidP="00C97331">
            <w:pPr>
              <w:spacing w:before="120"/>
              <w:contextualSpacing/>
              <w:jc w:val="center"/>
              <w:rPr>
                <w:color w:val="000000"/>
                <w:sz w:val="20"/>
                <w:szCs w:val="20"/>
              </w:rPr>
            </w:pPr>
            <w:r w:rsidRPr="00B66E2F">
              <w:rPr>
                <w:color w:val="000000"/>
                <w:sz w:val="20"/>
                <w:szCs w:val="20"/>
              </w:rPr>
              <w:t>5 011,2</w:t>
            </w:r>
          </w:p>
        </w:tc>
        <w:tc>
          <w:tcPr>
            <w:tcW w:w="1380" w:type="dxa"/>
            <w:tcBorders>
              <w:top w:val="nil"/>
              <w:left w:val="nil"/>
              <w:bottom w:val="single" w:sz="4" w:space="0" w:color="auto"/>
              <w:right w:val="single" w:sz="4" w:space="0" w:color="auto"/>
            </w:tcBorders>
            <w:shd w:val="clear" w:color="auto" w:fill="auto"/>
            <w:vAlign w:val="center"/>
          </w:tcPr>
          <w:p w:rsidR="009C6953" w:rsidRPr="00B66E2F" w:rsidRDefault="009C6953" w:rsidP="00C97331">
            <w:pPr>
              <w:spacing w:before="120"/>
              <w:contextualSpacing/>
              <w:jc w:val="center"/>
              <w:rPr>
                <w:color w:val="000000"/>
                <w:sz w:val="20"/>
                <w:szCs w:val="20"/>
              </w:rPr>
            </w:pPr>
            <w:r w:rsidRPr="00B66E2F">
              <w:rPr>
                <w:color w:val="000000"/>
                <w:sz w:val="20"/>
                <w:szCs w:val="20"/>
              </w:rPr>
              <w:t>4 038,2</w:t>
            </w:r>
          </w:p>
        </w:tc>
        <w:tc>
          <w:tcPr>
            <w:tcW w:w="1550" w:type="dxa"/>
            <w:tcBorders>
              <w:top w:val="nil"/>
              <w:left w:val="nil"/>
              <w:bottom w:val="single" w:sz="4" w:space="0" w:color="auto"/>
              <w:right w:val="single" w:sz="4" w:space="0" w:color="auto"/>
            </w:tcBorders>
            <w:shd w:val="clear" w:color="auto" w:fill="auto"/>
            <w:vAlign w:val="center"/>
          </w:tcPr>
          <w:p w:rsidR="009C6953" w:rsidRPr="00B66E2F" w:rsidRDefault="009C6953" w:rsidP="00C97331">
            <w:pPr>
              <w:spacing w:before="120"/>
              <w:contextualSpacing/>
              <w:jc w:val="center"/>
              <w:rPr>
                <w:color w:val="000000"/>
                <w:sz w:val="20"/>
                <w:szCs w:val="20"/>
              </w:rPr>
            </w:pPr>
            <w:r w:rsidRPr="00B66E2F">
              <w:rPr>
                <w:color w:val="000000"/>
                <w:sz w:val="20"/>
                <w:szCs w:val="20"/>
              </w:rPr>
              <w:t>4 038,1</w:t>
            </w:r>
          </w:p>
        </w:tc>
        <w:tc>
          <w:tcPr>
            <w:tcW w:w="1134" w:type="dxa"/>
            <w:tcBorders>
              <w:top w:val="nil"/>
              <w:left w:val="nil"/>
              <w:bottom w:val="single" w:sz="4" w:space="0" w:color="auto"/>
              <w:right w:val="single" w:sz="4" w:space="0" w:color="auto"/>
            </w:tcBorders>
            <w:shd w:val="clear" w:color="auto" w:fill="auto"/>
            <w:vAlign w:val="center"/>
          </w:tcPr>
          <w:p w:rsidR="009C6953" w:rsidRPr="00B66E2F" w:rsidRDefault="009C6953" w:rsidP="00C97331">
            <w:pPr>
              <w:spacing w:before="120"/>
              <w:contextualSpacing/>
              <w:jc w:val="center"/>
              <w:rPr>
                <w:color w:val="000000"/>
                <w:sz w:val="20"/>
                <w:szCs w:val="20"/>
              </w:rPr>
            </w:pPr>
            <w:r>
              <w:rPr>
                <w:color w:val="000000"/>
                <w:sz w:val="20"/>
                <w:szCs w:val="20"/>
              </w:rPr>
              <w:t>100,0</w:t>
            </w:r>
          </w:p>
        </w:tc>
      </w:tr>
      <w:tr w:rsidR="009C6953" w:rsidRPr="00B66E2F" w:rsidTr="009C6953">
        <w:trPr>
          <w:trHeight w:val="270"/>
        </w:trPr>
        <w:tc>
          <w:tcPr>
            <w:tcW w:w="566" w:type="dxa"/>
            <w:tcBorders>
              <w:top w:val="nil"/>
              <w:left w:val="single" w:sz="4" w:space="0" w:color="auto"/>
              <w:bottom w:val="single" w:sz="4" w:space="0" w:color="auto"/>
              <w:right w:val="single" w:sz="4" w:space="0" w:color="auto"/>
            </w:tcBorders>
            <w:shd w:val="clear" w:color="auto" w:fill="auto"/>
            <w:vAlign w:val="center"/>
          </w:tcPr>
          <w:p w:rsidR="009C6953" w:rsidRPr="00B66E2F" w:rsidRDefault="009C6953" w:rsidP="00C97331">
            <w:pPr>
              <w:spacing w:before="120"/>
              <w:ind w:right="-117"/>
              <w:contextualSpacing/>
              <w:rPr>
                <w:sz w:val="20"/>
              </w:rPr>
            </w:pPr>
            <w:r w:rsidRPr="00B66E2F">
              <w:rPr>
                <w:sz w:val="20"/>
              </w:rPr>
              <w:t>2</w:t>
            </w:r>
          </w:p>
        </w:tc>
        <w:tc>
          <w:tcPr>
            <w:tcW w:w="3709" w:type="dxa"/>
            <w:tcBorders>
              <w:top w:val="nil"/>
              <w:left w:val="single" w:sz="4" w:space="0" w:color="auto"/>
              <w:bottom w:val="single" w:sz="4" w:space="0" w:color="auto"/>
              <w:right w:val="single" w:sz="4" w:space="0" w:color="auto"/>
            </w:tcBorders>
            <w:shd w:val="clear" w:color="auto" w:fill="auto"/>
            <w:vAlign w:val="center"/>
          </w:tcPr>
          <w:p w:rsidR="009C6953" w:rsidRPr="00B66E2F" w:rsidRDefault="009C6953" w:rsidP="00C97331">
            <w:pPr>
              <w:spacing w:before="120"/>
              <w:contextualSpacing/>
              <w:rPr>
                <w:sz w:val="20"/>
                <w:szCs w:val="20"/>
              </w:rPr>
            </w:pPr>
            <w:r w:rsidRPr="00B66E2F">
              <w:rPr>
                <w:sz w:val="20"/>
                <w:szCs w:val="20"/>
              </w:rPr>
              <w:t>Поддержка производства картофеля</w:t>
            </w:r>
          </w:p>
        </w:tc>
        <w:tc>
          <w:tcPr>
            <w:tcW w:w="1606" w:type="dxa"/>
            <w:tcBorders>
              <w:top w:val="nil"/>
              <w:left w:val="nil"/>
              <w:bottom w:val="single" w:sz="4" w:space="0" w:color="auto"/>
              <w:right w:val="single" w:sz="4" w:space="0" w:color="auto"/>
            </w:tcBorders>
            <w:shd w:val="clear" w:color="auto" w:fill="auto"/>
            <w:vAlign w:val="center"/>
          </w:tcPr>
          <w:p w:rsidR="009C6953" w:rsidRPr="00B66E2F" w:rsidRDefault="009C6953" w:rsidP="00C97331">
            <w:pPr>
              <w:spacing w:before="120"/>
              <w:contextualSpacing/>
              <w:jc w:val="center"/>
              <w:rPr>
                <w:color w:val="000000"/>
                <w:sz w:val="20"/>
                <w:szCs w:val="20"/>
              </w:rPr>
            </w:pPr>
            <w:r w:rsidRPr="00B66E2F">
              <w:rPr>
                <w:color w:val="000000"/>
                <w:sz w:val="20"/>
                <w:szCs w:val="20"/>
              </w:rPr>
              <w:t>8 692,2</w:t>
            </w:r>
          </w:p>
        </w:tc>
        <w:tc>
          <w:tcPr>
            <w:tcW w:w="1380" w:type="dxa"/>
            <w:tcBorders>
              <w:top w:val="nil"/>
              <w:left w:val="nil"/>
              <w:bottom w:val="single" w:sz="4" w:space="0" w:color="auto"/>
              <w:right w:val="single" w:sz="4" w:space="0" w:color="auto"/>
            </w:tcBorders>
            <w:shd w:val="clear" w:color="auto" w:fill="auto"/>
            <w:vAlign w:val="center"/>
          </w:tcPr>
          <w:p w:rsidR="009C6953" w:rsidRPr="00B66E2F" w:rsidRDefault="009C6953" w:rsidP="00C97331">
            <w:pPr>
              <w:spacing w:before="120"/>
              <w:contextualSpacing/>
              <w:jc w:val="center"/>
              <w:rPr>
                <w:color w:val="000000"/>
                <w:sz w:val="20"/>
                <w:szCs w:val="20"/>
              </w:rPr>
            </w:pPr>
            <w:r w:rsidRPr="00B66E2F">
              <w:rPr>
                <w:color w:val="000000"/>
                <w:sz w:val="20"/>
                <w:szCs w:val="20"/>
              </w:rPr>
              <w:t>9 446,5</w:t>
            </w:r>
          </w:p>
        </w:tc>
        <w:tc>
          <w:tcPr>
            <w:tcW w:w="1550" w:type="dxa"/>
            <w:tcBorders>
              <w:top w:val="nil"/>
              <w:left w:val="nil"/>
              <w:bottom w:val="single" w:sz="4" w:space="0" w:color="auto"/>
              <w:right w:val="single" w:sz="4" w:space="0" w:color="auto"/>
            </w:tcBorders>
            <w:shd w:val="clear" w:color="auto" w:fill="auto"/>
            <w:vAlign w:val="center"/>
          </w:tcPr>
          <w:p w:rsidR="009C6953" w:rsidRPr="00B66E2F" w:rsidRDefault="009C6953" w:rsidP="00C97331">
            <w:pPr>
              <w:spacing w:before="120"/>
              <w:contextualSpacing/>
              <w:jc w:val="center"/>
              <w:rPr>
                <w:color w:val="000000"/>
                <w:sz w:val="20"/>
                <w:szCs w:val="20"/>
              </w:rPr>
            </w:pPr>
            <w:r w:rsidRPr="00B66E2F">
              <w:rPr>
                <w:color w:val="000000"/>
                <w:sz w:val="20"/>
                <w:szCs w:val="20"/>
              </w:rPr>
              <w:t>9 446,4</w:t>
            </w:r>
          </w:p>
        </w:tc>
        <w:tc>
          <w:tcPr>
            <w:tcW w:w="1134" w:type="dxa"/>
            <w:tcBorders>
              <w:top w:val="nil"/>
              <w:left w:val="nil"/>
              <w:bottom w:val="single" w:sz="4" w:space="0" w:color="auto"/>
              <w:right w:val="single" w:sz="4" w:space="0" w:color="auto"/>
            </w:tcBorders>
            <w:shd w:val="clear" w:color="auto" w:fill="auto"/>
            <w:vAlign w:val="center"/>
          </w:tcPr>
          <w:p w:rsidR="009C6953" w:rsidRPr="00B66E2F" w:rsidRDefault="009C6953" w:rsidP="00C97331">
            <w:pPr>
              <w:spacing w:before="120"/>
              <w:contextualSpacing/>
              <w:jc w:val="center"/>
              <w:rPr>
                <w:color w:val="000000"/>
                <w:sz w:val="20"/>
                <w:szCs w:val="20"/>
              </w:rPr>
            </w:pPr>
            <w:r>
              <w:rPr>
                <w:color w:val="000000"/>
                <w:sz w:val="20"/>
                <w:szCs w:val="20"/>
              </w:rPr>
              <w:t>100,0</w:t>
            </w:r>
          </w:p>
        </w:tc>
      </w:tr>
      <w:tr w:rsidR="009C6953" w:rsidRPr="00B66E2F" w:rsidTr="009C6953">
        <w:trPr>
          <w:trHeight w:val="270"/>
        </w:trPr>
        <w:tc>
          <w:tcPr>
            <w:tcW w:w="566" w:type="dxa"/>
            <w:tcBorders>
              <w:top w:val="nil"/>
              <w:left w:val="single" w:sz="4" w:space="0" w:color="auto"/>
              <w:bottom w:val="single" w:sz="4" w:space="0" w:color="auto"/>
              <w:right w:val="single" w:sz="4" w:space="0" w:color="auto"/>
            </w:tcBorders>
            <w:shd w:val="clear" w:color="auto" w:fill="auto"/>
            <w:vAlign w:val="center"/>
          </w:tcPr>
          <w:p w:rsidR="009C6953" w:rsidRPr="00B66E2F" w:rsidRDefault="009C6953" w:rsidP="00C97331">
            <w:pPr>
              <w:spacing w:before="120"/>
              <w:ind w:right="-117"/>
              <w:contextualSpacing/>
              <w:rPr>
                <w:sz w:val="20"/>
              </w:rPr>
            </w:pPr>
            <w:r w:rsidRPr="00B66E2F">
              <w:rPr>
                <w:sz w:val="20"/>
              </w:rPr>
              <w:t>3</w:t>
            </w:r>
          </w:p>
        </w:tc>
        <w:tc>
          <w:tcPr>
            <w:tcW w:w="3709" w:type="dxa"/>
            <w:tcBorders>
              <w:top w:val="nil"/>
              <w:left w:val="single" w:sz="4" w:space="0" w:color="auto"/>
              <w:bottom w:val="single" w:sz="4" w:space="0" w:color="auto"/>
              <w:right w:val="single" w:sz="4" w:space="0" w:color="auto"/>
            </w:tcBorders>
            <w:shd w:val="clear" w:color="auto" w:fill="auto"/>
            <w:vAlign w:val="center"/>
          </w:tcPr>
          <w:p w:rsidR="009C6953" w:rsidRPr="00B66E2F" w:rsidRDefault="009C6953" w:rsidP="00C97331">
            <w:pPr>
              <w:spacing w:before="120"/>
              <w:contextualSpacing/>
              <w:rPr>
                <w:sz w:val="20"/>
                <w:szCs w:val="20"/>
              </w:rPr>
            </w:pPr>
            <w:r w:rsidRPr="00B66E2F">
              <w:rPr>
                <w:sz w:val="20"/>
                <w:szCs w:val="20"/>
              </w:rPr>
              <w:t>Поддержка производства и переработки продукции скотоводства</w:t>
            </w:r>
          </w:p>
        </w:tc>
        <w:tc>
          <w:tcPr>
            <w:tcW w:w="1606" w:type="dxa"/>
            <w:tcBorders>
              <w:top w:val="nil"/>
              <w:left w:val="nil"/>
              <w:bottom w:val="single" w:sz="4" w:space="0" w:color="auto"/>
              <w:right w:val="single" w:sz="4" w:space="0" w:color="auto"/>
            </w:tcBorders>
            <w:shd w:val="clear" w:color="auto" w:fill="auto"/>
            <w:vAlign w:val="center"/>
          </w:tcPr>
          <w:p w:rsidR="009C6953" w:rsidRPr="00B66E2F" w:rsidRDefault="009C6953" w:rsidP="00C97331">
            <w:pPr>
              <w:spacing w:before="120"/>
              <w:contextualSpacing/>
              <w:jc w:val="center"/>
              <w:rPr>
                <w:color w:val="000000"/>
                <w:sz w:val="20"/>
                <w:szCs w:val="20"/>
              </w:rPr>
            </w:pPr>
            <w:r w:rsidRPr="00B66E2F">
              <w:rPr>
                <w:color w:val="000000"/>
                <w:sz w:val="20"/>
                <w:szCs w:val="20"/>
              </w:rPr>
              <w:t>50 750,0</w:t>
            </w:r>
          </w:p>
        </w:tc>
        <w:tc>
          <w:tcPr>
            <w:tcW w:w="1380" w:type="dxa"/>
            <w:tcBorders>
              <w:top w:val="nil"/>
              <w:left w:val="nil"/>
              <w:bottom w:val="single" w:sz="4" w:space="0" w:color="auto"/>
              <w:right w:val="single" w:sz="4" w:space="0" w:color="auto"/>
            </w:tcBorders>
            <w:shd w:val="clear" w:color="auto" w:fill="auto"/>
            <w:vAlign w:val="center"/>
          </w:tcPr>
          <w:p w:rsidR="009C6953" w:rsidRPr="00B66E2F" w:rsidRDefault="009C6953" w:rsidP="00C97331">
            <w:pPr>
              <w:spacing w:before="120"/>
              <w:contextualSpacing/>
              <w:jc w:val="center"/>
              <w:rPr>
                <w:color w:val="000000"/>
                <w:sz w:val="20"/>
                <w:szCs w:val="20"/>
              </w:rPr>
            </w:pPr>
            <w:r w:rsidRPr="00B66E2F">
              <w:rPr>
                <w:color w:val="000000"/>
                <w:sz w:val="20"/>
                <w:szCs w:val="20"/>
              </w:rPr>
              <w:t>67 134,1</w:t>
            </w:r>
          </w:p>
        </w:tc>
        <w:tc>
          <w:tcPr>
            <w:tcW w:w="1550" w:type="dxa"/>
            <w:tcBorders>
              <w:top w:val="nil"/>
              <w:left w:val="nil"/>
              <w:bottom w:val="single" w:sz="4" w:space="0" w:color="auto"/>
              <w:right w:val="single" w:sz="4" w:space="0" w:color="auto"/>
            </w:tcBorders>
            <w:shd w:val="clear" w:color="auto" w:fill="auto"/>
            <w:vAlign w:val="center"/>
          </w:tcPr>
          <w:p w:rsidR="009C6953" w:rsidRPr="00B66E2F" w:rsidRDefault="009C6953" w:rsidP="00C97331">
            <w:pPr>
              <w:spacing w:before="120"/>
              <w:contextualSpacing/>
              <w:jc w:val="center"/>
              <w:rPr>
                <w:color w:val="000000"/>
                <w:sz w:val="20"/>
                <w:szCs w:val="20"/>
              </w:rPr>
            </w:pPr>
            <w:r w:rsidRPr="00B66E2F">
              <w:rPr>
                <w:color w:val="000000"/>
                <w:sz w:val="20"/>
                <w:szCs w:val="20"/>
              </w:rPr>
              <w:t>67 134,1</w:t>
            </w:r>
          </w:p>
        </w:tc>
        <w:tc>
          <w:tcPr>
            <w:tcW w:w="1134" w:type="dxa"/>
            <w:tcBorders>
              <w:top w:val="nil"/>
              <w:left w:val="nil"/>
              <w:bottom w:val="single" w:sz="4" w:space="0" w:color="auto"/>
              <w:right w:val="single" w:sz="4" w:space="0" w:color="auto"/>
            </w:tcBorders>
            <w:shd w:val="clear" w:color="auto" w:fill="auto"/>
            <w:vAlign w:val="center"/>
          </w:tcPr>
          <w:p w:rsidR="009C6953" w:rsidRPr="00B66E2F" w:rsidRDefault="009C6953" w:rsidP="00C97331">
            <w:pPr>
              <w:spacing w:before="120"/>
              <w:contextualSpacing/>
              <w:jc w:val="center"/>
              <w:rPr>
                <w:color w:val="000000"/>
                <w:sz w:val="20"/>
                <w:szCs w:val="20"/>
              </w:rPr>
            </w:pPr>
            <w:r>
              <w:rPr>
                <w:color w:val="000000"/>
                <w:sz w:val="20"/>
                <w:szCs w:val="20"/>
              </w:rPr>
              <w:t>100,0</w:t>
            </w:r>
          </w:p>
        </w:tc>
      </w:tr>
      <w:tr w:rsidR="009C6953" w:rsidRPr="00B66E2F" w:rsidTr="009C6953">
        <w:trPr>
          <w:trHeight w:val="270"/>
        </w:trPr>
        <w:tc>
          <w:tcPr>
            <w:tcW w:w="566" w:type="dxa"/>
            <w:tcBorders>
              <w:top w:val="nil"/>
              <w:left w:val="single" w:sz="4" w:space="0" w:color="auto"/>
              <w:bottom w:val="single" w:sz="4" w:space="0" w:color="auto"/>
              <w:right w:val="single" w:sz="4" w:space="0" w:color="auto"/>
            </w:tcBorders>
            <w:shd w:val="clear" w:color="auto" w:fill="auto"/>
            <w:vAlign w:val="center"/>
          </w:tcPr>
          <w:p w:rsidR="009C6953" w:rsidRPr="00B66E2F" w:rsidRDefault="009C6953" w:rsidP="00C97331">
            <w:pPr>
              <w:spacing w:before="120"/>
              <w:ind w:right="-117"/>
              <w:contextualSpacing/>
              <w:rPr>
                <w:sz w:val="20"/>
              </w:rPr>
            </w:pPr>
            <w:r w:rsidRPr="00B66E2F">
              <w:rPr>
                <w:sz w:val="20"/>
              </w:rPr>
              <w:t>4</w:t>
            </w:r>
          </w:p>
        </w:tc>
        <w:tc>
          <w:tcPr>
            <w:tcW w:w="3709" w:type="dxa"/>
            <w:tcBorders>
              <w:top w:val="nil"/>
              <w:left w:val="single" w:sz="4" w:space="0" w:color="auto"/>
              <w:bottom w:val="single" w:sz="4" w:space="0" w:color="auto"/>
              <w:right w:val="single" w:sz="4" w:space="0" w:color="auto"/>
            </w:tcBorders>
            <w:shd w:val="clear" w:color="auto" w:fill="auto"/>
            <w:vAlign w:val="center"/>
          </w:tcPr>
          <w:p w:rsidR="009C6953" w:rsidRPr="00B66E2F" w:rsidRDefault="009C6953" w:rsidP="00C97331">
            <w:pPr>
              <w:spacing w:before="120"/>
              <w:contextualSpacing/>
              <w:rPr>
                <w:sz w:val="20"/>
                <w:szCs w:val="20"/>
              </w:rPr>
            </w:pPr>
            <w:r w:rsidRPr="00B66E2F">
              <w:rPr>
                <w:sz w:val="20"/>
                <w:szCs w:val="20"/>
              </w:rPr>
              <w:t>Поддержка базовых свиноводческих хозяйств</w:t>
            </w:r>
          </w:p>
        </w:tc>
        <w:tc>
          <w:tcPr>
            <w:tcW w:w="1606" w:type="dxa"/>
            <w:tcBorders>
              <w:top w:val="nil"/>
              <w:left w:val="nil"/>
              <w:bottom w:val="single" w:sz="4" w:space="0" w:color="auto"/>
              <w:right w:val="single" w:sz="4" w:space="0" w:color="auto"/>
            </w:tcBorders>
            <w:shd w:val="clear" w:color="auto" w:fill="auto"/>
            <w:vAlign w:val="center"/>
          </w:tcPr>
          <w:p w:rsidR="009C6953" w:rsidRPr="00B66E2F" w:rsidRDefault="009C6953" w:rsidP="00C97331">
            <w:pPr>
              <w:spacing w:before="120"/>
              <w:contextualSpacing/>
              <w:jc w:val="center"/>
              <w:rPr>
                <w:color w:val="000000"/>
                <w:sz w:val="20"/>
                <w:szCs w:val="20"/>
              </w:rPr>
            </w:pPr>
            <w:r w:rsidRPr="00B66E2F">
              <w:rPr>
                <w:color w:val="000000"/>
                <w:sz w:val="20"/>
                <w:szCs w:val="20"/>
              </w:rPr>
              <w:t>688,3</w:t>
            </w:r>
          </w:p>
        </w:tc>
        <w:tc>
          <w:tcPr>
            <w:tcW w:w="1380" w:type="dxa"/>
            <w:tcBorders>
              <w:top w:val="nil"/>
              <w:left w:val="nil"/>
              <w:bottom w:val="single" w:sz="4" w:space="0" w:color="auto"/>
              <w:right w:val="single" w:sz="4" w:space="0" w:color="auto"/>
            </w:tcBorders>
            <w:shd w:val="clear" w:color="auto" w:fill="auto"/>
            <w:vAlign w:val="center"/>
          </w:tcPr>
          <w:p w:rsidR="009C6953" w:rsidRPr="00B66E2F" w:rsidRDefault="009C6953" w:rsidP="00C97331">
            <w:pPr>
              <w:spacing w:before="120"/>
              <w:contextualSpacing/>
              <w:jc w:val="center"/>
              <w:rPr>
                <w:color w:val="000000"/>
                <w:sz w:val="20"/>
                <w:szCs w:val="20"/>
              </w:rPr>
            </w:pPr>
            <w:r w:rsidRPr="00B66E2F">
              <w:rPr>
                <w:color w:val="000000"/>
                <w:sz w:val="20"/>
                <w:szCs w:val="20"/>
              </w:rPr>
              <w:t>688,3</w:t>
            </w:r>
          </w:p>
        </w:tc>
        <w:tc>
          <w:tcPr>
            <w:tcW w:w="1550" w:type="dxa"/>
            <w:tcBorders>
              <w:top w:val="nil"/>
              <w:left w:val="nil"/>
              <w:bottom w:val="single" w:sz="4" w:space="0" w:color="auto"/>
              <w:right w:val="single" w:sz="4" w:space="0" w:color="auto"/>
            </w:tcBorders>
            <w:shd w:val="clear" w:color="auto" w:fill="auto"/>
            <w:vAlign w:val="center"/>
          </w:tcPr>
          <w:p w:rsidR="009C6953" w:rsidRPr="00B66E2F" w:rsidRDefault="009C6953" w:rsidP="00C97331">
            <w:pPr>
              <w:spacing w:before="120"/>
              <w:contextualSpacing/>
              <w:jc w:val="center"/>
              <w:rPr>
                <w:color w:val="000000"/>
                <w:sz w:val="20"/>
                <w:szCs w:val="20"/>
              </w:rPr>
            </w:pPr>
            <w:r w:rsidRPr="00B66E2F">
              <w:rPr>
                <w:color w:val="000000"/>
                <w:sz w:val="20"/>
                <w:szCs w:val="20"/>
              </w:rPr>
              <w:t>688,2</w:t>
            </w:r>
          </w:p>
        </w:tc>
        <w:tc>
          <w:tcPr>
            <w:tcW w:w="1134" w:type="dxa"/>
            <w:tcBorders>
              <w:top w:val="nil"/>
              <w:left w:val="nil"/>
              <w:bottom w:val="single" w:sz="4" w:space="0" w:color="auto"/>
              <w:right w:val="single" w:sz="4" w:space="0" w:color="auto"/>
            </w:tcBorders>
            <w:shd w:val="clear" w:color="auto" w:fill="auto"/>
            <w:vAlign w:val="center"/>
          </w:tcPr>
          <w:p w:rsidR="009C6953" w:rsidRPr="00B66E2F" w:rsidRDefault="009C6953" w:rsidP="00C97331">
            <w:pPr>
              <w:spacing w:before="120"/>
              <w:contextualSpacing/>
              <w:jc w:val="center"/>
              <w:rPr>
                <w:color w:val="000000"/>
                <w:sz w:val="20"/>
                <w:szCs w:val="20"/>
              </w:rPr>
            </w:pPr>
            <w:r>
              <w:rPr>
                <w:color w:val="000000"/>
                <w:sz w:val="20"/>
                <w:szCs w:val="20"/>
              </w:rPr>
              <w:t>100,0</w:t>
            </w:r>
          </w:p>
        </w:tc>
      </w:tr>
      <w:tr w:rsidR="009C6953" w:rsidRPr="00B66E2F" w:rsidTr="009C6953">
        <w:trPr>
          <w:trHeight w:val="270"/>
        </w:trPr>
        <w:tc>
          <w:tcPr>
            <w:tcW w:w="566" w:type="dxa"/>
            <w:tcBorders>
              <w:top w:val="nil"/>
              <w:left w:val="single" w:sz="4" w:space="0" w:color="auto"/>
              <w:bottom w:val="single" w:sz="4" w:space="0" w:color="auto"/>
              <w:right w:val="single" w:sz="4" w:space="0" w:color="auto"/>
            </w:tcBorders>
            <w:shd w:val="clear" w:color="auto" w:fill="auto"/>
            <w:vAlign w:val="center"/>
          </w:tcPr>
          <w:p w:rsidR="009C6953" w:rsidRPr="00B66E2F" w:rsidRDefault="009C6953" w:rsidP="00C97331">
            <w:pPr>
              <w:spacing w:before="120"/>
              <w:ind w:right="-117"/>
              <w:contextualSpacing/>
              <w:rPr>
                <w:sz w:val="20"/>
              </w:rPr>
            </w:pPr>
            <w:r w:rsidRPr="00B66E2F">
              <w:rPr>
                <w:sz w:val="20"/>
              </w:rPr>
              <w:t>5</w:t>
            </w:r>
          </w:p>
        </w:tc>
        <w:tc>
          <w:tcPr>
            <w:tcW w:w="3709" w:type="dxa"/>
            <w:tcBorders>
              <w:top w:val="single" w:sz="4" w:space="0" w:color="auto"/>
              <w:left w:val="single" w:sz="4" w:space="0" w:color="auto"/>
              <w:bottom w:val="single" w:sz="4" w:space="0" w:color="auto"/>
              <w:right w:val="single" w:sz="4" w:space="0" w:color="auto"/>
            </w:tcBorders>
            <w:shd w:val="clear" w:color="auto" w:fill="auto"/>
            <w:vAlign w:val="center"/>
          </w:tcPr>
          <w:p w:rsidR="009C6953" w:rsidRPr="00B66E2F" w:rsidRDefault="009C6953" w:rsidP="00C97331">
            <w:pPr>
              <w:spacing w:before="120"/>
              <w:contextualSpacing/>
              <w:rPr>
                <w:sz w:val="20"/>
                <w:szCs w:val="20"/>
              </w:rPr>
            </w:pPr>
            <w:r w:rsidRPr="00B66E2F">
              <w:rPr>
                <w:sz w:val="20"/>
                <w:szCs w:val="20"/>
              </w:rPr>
              <w:t>Поддержка табунного коневодства</w:t>
            </w:r>
          </w:p>
        </w:tc>
        <w:tc>
          <w:tcPr>
            <w:tcW w:w="1606" w:type="dxa"/>
            <w:tcBorders>
              <w:top w:val="nil"/>
              <w:left w:val="nil"/>
              <w:bottom w:val="single" w:sz="4" w:space="0" w:color="auto"/>
              <w:right w:val="single" w:sz="4" w:space="0" w:color="auto"/>
            </w:tcBorders>
            <w:shd w:val="clear" w:color="auto" w:fill="auto"/>
            <w:vAlign w:val="center"/>
          </w:tcPr>
          <w:p w:rsidR="009C6953" w:rsidRPr="00B66E2F" w:rsidRDefault="009C6953" w:rsidP="00C97331">
            <w:pPr>
              <w:spacing w:before="120"/>
              <w:contextualSpacing/>
              <w:jc w:val="center"/>
              <w:rPr>
                <w:color w:val="000000"/>
                <w:sz w:val="20"/>
                <w:szCs w:val="20"/>
              </w:rPr>
            </w:pPr>
            <w:r w:rsidRPr="00B66E2F">
              <w:rPr>
                <w:color w:val="000000"/>
                <w:sz w:val="20"/>
                <w:szCs w:val="20"/>
              </w:rPr>
              <w:t>1 481,1</w:t>
            </w:r>
          </w:p>
        </w:tc>
        <w:tc>
          <w:tcPr>
            <w:tcW w:w="1380" w:type="dxa"/>
            <w:tcBorders>
              <w:top w:val="nil"/>
              <w:left w:val="nil"/>
              <w:bottom w:val="single" w:sz="4" w:space="0" w:color="auto"/>
              <w:right w:val="single" w:sz="4" w:space="0" w:color="auto"/>
            </w:tcBorders>
            <w:shd w:val="clear" w:color="auto" w:fill="auto"/>
            <w:vAlign w:val="center"/>
          </w:tcPr>
          <w:p w:rsidR="009C6953" w:rsidRPr="00B66E2F" w:rsidRDefault="009C6953" w:rsidP="00C97331">
            <w:pPr>
              <w:spacing w:before="120"/>
              <w:contextualSpacing/>
              <w:jc w:val="center"/>
              <w:rPr>
                <w:color w:val="000000"/>
                <w:sz w:val="20"/>
                <w:szCs w:val="20"/>
              </w:rPr>
            </w:pPr>
            <w:r w:rsidRPr="00B66E2F">
              <w:rPr>
                <w:color w:val="000000"/>
                <w:sz w:val="20"/>
                <w:szCs w:val="20"/>
              </w:rPr>
              <w:t>1 687,1</w:t>
            </w:r>
          </w:p>
        </w:tc>
        <w:tc>
          <w:tcPr>
            <w:tcW w:w="1550" w:type="dxa"/>
            <w:tcBorders>
              <w:top w:val="nil"/>
              <w:left w:val="nil"/>
              <w:bottom w:val="single" w:sz="4" w:space="0" w:color="auto"/>
              <w:right w:val="single" w:sz="4" w:space="0" w:color="auto"/>
            </w:tcBorders>
            <w:shd w:val="clear" w:color="auto" w:fill="auto"/>
            <w:vAlign w:val="center"/>
          </w:tcPr>
          <w:p w:rsidR="009C6953" w:rsidRPr="00B66E2F" w:rsidRDefault="009C6953" w:rsidP="00C97331">
            <w:pPr>
              <w:spacing w:before="120"/>
              <w:contextualSpacing/>
              <w:jc w:val="center"/>
              <w:rPr>
                <w:color w:val="000000"/>
                <w:sz w:val="20"/>
                <w:szCs w:val="20"/>
              </w:rPr>
            </w:pPr>
            <w:r w:rsidRPr="00B66E2F">
              <w:rPr>
                <w:color w:val="000000"/>
                <w:sz w:val="20"/>
                <w:szCs w:val="20"/>
              </w:rPr>
              <w:t>1 557,1</w:t>
            </w:r>
          </w:p>
        </w:tc>
        <w:tc>
          <w:tcPr>
            <w:tcW w:w="1134" w:type="dxa"/>
            <w:tcBorders>
              <w:top w:val="nil"/>
              <w:left w:val="nil"/>
              <w:bottom w:val="single" w:sz="4" w:space="0" w:color="auto"/>
              <w:right w:val="single" w:sz="4" w:space="0" w:color="auto"/>
            </w:tcBorders>
            <w:shd w:val="clear" w:color="auto" w:fill="auto"/>
            <w:vAlign w:val="center"/>
          </w:tcPr>
          <w:p w:rsidR="009C6953" w:rsidRPr="00B66E2F" w:rsidRDefault="009C6953" w:rsidP="00C97331">
            <w:pPr>
              <w:spacing w:before="120"/>
              <w:contextualSpacing/>
              <w:jc w:val="center"/>
              <w:rPr>
                <w:color w:val="000000"/>
                <w:sz w:val="20"/>
                <w:szCs w:val="20"/>
              </w:rPr>
            </w:pPr>
            <w:r>
              <w:rPr>
                <w:color w:val="000000"/>
                <w:sz w:val="20"/>
                <w:szCs w:val="20"/>
              </w:rPr>
              <w:t>92,3</w:t>
            </w:r>
          </w:p>
        </w:tc>
      </w:tr>
      <w:tr w:rsidR="009C6953" w:rsidRPr="00B66E2F" w:rsidTr="009C6953">
        <w:trPr>
          <w:trHeight w:val="255"/>
        </w:trPr>
        <w:tc>
          <w:tcPr>
            <w:tcW w:w="566" w:type="dxa"/>
            <w:tcBorders>
              <w:top w:val="nil"/>
              <w:left w:val="single" w:sz="4" w:space="0" w:color="auto"/>
              <w:bottom w:val="single" w:sz="4" w:space="0" w:color="auto"/>
              <w:right w:val="single" w:sz="4" w:space="0" w:color="auto"/>
            </w:tcBorders>
            <w:shd w:val="clear" w:color="auto" w:fill="auto"/>
            <w:noWrap/>
            <w:vAlign w:val="center"/>
          </w:tcPr>
          <w:p w:rsidR="009C6953" w:rsidRPr="00B66E2F" w:rsidRDefault="009C6953" w:rsidP="00C97331">
            <w:pPr>
              <w:spacing w:before="120"/>
              <w:ind w:right="-117"/>
              <w:contextualSpacing/>
              <w:rPr>
                <w:sz w:val="20"/>
              </w:rPr>
            </w:pPr>
            <w:r w:rsidRPr="00B66E2F">
              <w:rPr>
                <w:sz w:val="20"/>
              </w:rPr>
              <w:t>6</w:t>
            </w:r>
          </w:p>
        </w:tc>
        <w:tc>
          <w:tcPr>
            <w:tcW w:w="3709" w:type="dxa"/>
            <w:tcBorders>
              <w:top w:val="nil"/>
              <w:left w:val="single" w:sz="4" w:space="0" w:color="auto"/>
              <w:bottom w:val="single" w:sz="4" w:space="0" w:color="auto"/>
              <w:right w:val="single" w:sz="4" w:space="0" w:color="auto"/>
            </w:tcBorders>
            <w:shd w:val="clear" w:color="auto" w:fill="auto"/>
            <w:noWrap/>
            <w:vAlign w:val="center"/>
          </w:tcPr>
          <w:p w:rsidR="009C6953" w:rsidRPr="00B66E2F" w:rsidRDefault="009C6953" w:rsidP="00C97331">
            <w:pPr>
              <w:spacing w:before="120"/>
              <w:contextualSpacing/>
              <w:rPr>
                <w:bCs/>
                <w:i/>
                <w:color w:val="000000"/>
                <w:sz w:val="20"/>
                <w:szCs w:val="20"/>
              </w:rPr>
            </w:pPr>
            <w:r w:rsidRPr="00B66E2F">
              <w:rPr>
                <w:sz w:val="20"/>
                <w:szCs w:val="20"/>
              </w:rPr>
              <w:t>Создание условий для устойчивой зимовки скота и лошадей (приобретение кормов и транспортные расходы по перевозке кормов)</w:t>
            </w:r>
          </w:p>
        </w:tc>
        <w:tc>
          <w:tcPr>
            <w:tcW w:w="1606" w:type="dxa"/>
            <w:tcBorders>
              <w:top w:val="nil"/>
              <w:left w:val="nil"/>
              <w:bottom w:val="single" w:sz="4" w:space="0" w:color="auto"/>
              <w:right w:val="single" w:sz="4" w:space="0" w:color="auto"/>
            </w:tcBorders>
            <w:shd w:val="clear" w:color="auto" w:fill="auto"/>
            <w:noWrap/>
            <w:vAlign w:val="center"/>
          </w:tcPr>
          <w:p w:rsidR="009C6953" w:rsidRPr="00B66E2F" w:rsidRDefault="009C6953" w:rsidP="00C97331">
            <w:pPr>
              <w:spacing w:before="120"/>
              <w:contextualSpacing/>
              <w:jc w:val="center"/>
              <w:rPr>
                <w:bCs/>
                <w:color w:val="000000"/>
                <w:sz w:val="20"/>
                <w:szCs w:val="20"/>
              </w:rPr>
            </w:pPr>
            <w:r w:rsidRPr="00B66E2F">
              <w:rPr>
                <w:bCs/>
                <w:color w:val="000000"/>
                <w:sz w:val="20"/>
                <w:szCs w:val="20"/>
              </w:rPr>
              <w:t>0,0</w:t>
            </w:r>
          </w:p>
        </w:tc>
        <w:tc>
          <w:tcPr>
            <w:tcW w:w="1380" w:type="dxa"/>
            <w:tcBorders>
              <w:top w:val="nil"/>
              <w:left w:val="nil"/>
              <w:bottom w:val="single" w:sz="4" w:space="0" w:color="auto"/>
              <w:right w:val="single" w:sz="4" w:space="0" w:color="auto"/>
            </w:tcBorders>
            <w:shd w:val="clear" w:color="auto" w:fill="auto"/>
            <w:noWrap/>
            <w:vAlign w:val="center"/>
          </w:tcPr>
          <w:p w:rsidR="009C6953" w:rsidRPr="00B66E2F" w:rsidRDefault="009C6953" w:rsidP="00C97331">
            <w:pPr>
              <w:spacing w:before="120"/>
              <w:contextualSpacing/>
              <w:jc w:val="center"/>
              <w:rPr>
                <w:color w:val="000000"/>
                <w:sz w:val="20"/>
                <w:szCs w:val="20"/>
              </w:rPr>
            </w:pPr>
            <w:r w:rsidRPr="00B66E2F">
              <w:rPr>
                <w:color w:val="000000"/>
                <w:sz w:val="20"/>
                <w:szCs w:val="20"/>
              </w:rPr>
              <w:t>4 320,5</w:t>
            </w:r>
          </w:p>
        </w:tc>
        <w:tc>
          <w:tcPr>
            <w:tcW w:w="1550" w:type="dxa"/>
            <w:tcBorders>
              <w:top w:val="nil"/>
              <w:left w:val="nil"/>
              <w:bottom w:val="single" w:sz="4" w:space="0" w:color="auto"/>
              <w:right w:val="single" w:sz="4" w:space="0" w:color="auto"/>
            </w:tcBorders>
            <w:shd w:val="clear" w:color="auto" w:fill="auto"/>
            <w:noWrap/>
            <w:vAlign w:val="center"/>
          </w:tcPr>
          <w:p w:rsidR="009C6953" w:rsidRPr="00B66E2F" w:rsidRDefault="009C6953" w:rsidP="00C97331">
            <w:pPr>
              <w:spacing w:before="120"/>
              <w:contextualSpacing/>
              <w:jc w:val="center"/>
              <w:rPr>
                <w:color w:val="000000"/>
                <w:sz w:val="20"/>
                <w:szCs w:val="20"/>
              </w:rPr>
            </w:pPr>
            <w:r w:rsidRPr="00B66E2F">
              <w:rPr>
                <w:color w:val="000000"/>
                <w:sz w:val="20"/>
                <w:szCs w:val="20"/>
              </w:rPr>
              <w:t>4 320,5</w:t>
            </w:r>
          </w:p>
        </w:tc>
        <w:tc>
          <w:tcPr>
            <w:tcW w:w="1134" w:type="dxa"/>
            <w:tcBorders>
              <w:top w:val="nil"/>
              <w:left w:val="nil"/>
              <w:bottom w:val="single" w:sz="4" w:space="0" w:color="auto"/>
              <w:right w:val="single" w:sz="4" w:space="0" w:color="auto"/>
            </w:tcBorders>
            <w:shd w:val="clear" w:color="auto" w:fill="auto"/>
            <w:vAlign w:val="center"/>
          </w:tcPr>
          <w:p w:rsidR="009C6953" w:rsidRPr="00B66E2F" w:rsidRDefault="009C6953" w:rsidP="00C97331">
            <w:pPr>
              <w:spacing w:before="120"/>
              <w:contextualSpacing/>
              <w:jc w:val="center"/>
              <w:rPr>
                <w:color w:val="000000"/>
                <w:sz w:val="20"/>
                <w:szCs w:val="20"/>
              </w:rPr>
            </w:pPr>
            <w:r w:rsidRPr="00B66E2F">
              <w:rPr>
                <w:color w:val="000000"/>
                <w:sz w:val="20"/>
                <w:szCs w:val="20"/>
              </w:rPr>
              <w:t>100,0</w:t>
            </w:r>
          </w:p>
        </w:tc>
      </w:tr>
      <w:tr w:rsidR="009C6953" w:rsidRPr="00B66E2F" w:rsidTr="009C6953">
        <w:trPr>
          <w:trHeight w:val="255"/>
        </w:trPr>
        <w:tc>
          <w:tcPr>
            <w:tcW w:w="566" w:type="dxa"/>
            <w:tcBorders>
              <w:top w:val="nil"/>
              <w:left w:val="single" w:sz="4" w:space="0" w:color="auto"/>
              <w:bottom w:val="single" w:sz="4" w:space="0" w:color="auto"/>
              <w:right w:val="single" w:sz="4" w:space="0" w:color="auto"/>
            </w:tcBorders>
            <w:shd w:val="clear" w:color="auto" w:fill="auto"/>
            <w:noWrap/>
            <w:vAlign w:val="center"/>
          </w:tcPr>
          <w:p w:rsidR="009C6953" w:rsidRPr="00B66E2F" w:rsidRDefault="009C6953" w:rsidP="00C97331">
            <w:pPr>
              <w:spacing w:before="120"/>
              <w:ind w:right="-117"/>
              <w:contextualSpacing/>
              <w:rPr>
                <w:sz w:val="20"/>
              </w:rPr>
            </w:pPr>
            <w:r w:rsidRPr="00B66E2F">
              <w:rPr>
                <w:sz w:val="20"/>
              </w:rPr>
              <w:t>7</w:t>
            </w:r>
          </w:p>
        </w:tc>
        <w:tc>
          <w:tcPr>
            <w:tcW w:w="3709" w:type="dxa"/>
            <w:tcBorders>
              <w:top w:val="nil"/>
              <w:left w:val="single" w:sz="4" w:space="0" w:color="auto"/>
              <w:bottom w:val="single" w:sz="4" w:space="0" w:color="auto"/>
              <w:right w:val="single" w:sz="4" w:space="0" w:color="auto"/>
            </w:tcBorders>
            <w:shd w:val="clear" w:color="auto" w:fill="auto"/>
            <w:noWrap/>
            <w:vAlign w:val="center"/>
          </w:tcPr>
          <w:p w:rsidR="009C6953" w:rsidRPr="00B66E2F" w:rsidRDefault="009C6953" w:rsidP="00C97331">
            <w:pPr>
              <w:spacing w:before="120"/>
              <w:contextualSpacing/>
              <w:rPr>
                <w:bCs/>
                <w:i/>
                <w:color w:val="000000"/>
                <w:sz w:val="20"/>
                <w:szCs w:val="20"/>
              </w:rPr>
            </w:pPr>
            <w:r w:rsidRPr="00B66E2F">
              <w:rPr>
                <w:sz w:val="20"/>
                <w:szCs w:val="20"/>
              </w:rPr>
              <w:t>Развитие кормопроизводства</w:t>
            </w:r>
          </w:p>
        </w:tc>
        <w:tc>
          <w:tcPr>
            <w:tcW w:w="1606" w:type="dxa"/>
            <w:tcBorders>
              <w:top w:val="nil"/>
              <w:left w:val="nil"/>
              <w:bottom w:val="single" w:sz="4" w:space="0" w:color="auto"/>
              <w:right w:val="single" w:sz="4" w:space="0" w:color="auto"/>
            </w:tcBorders>
            <w:shd w:val="clear" w:color="auto" w:fill="auto"/>
            <w:noWrap/>
            <w:vAlign w:val="center"/>
          </w:tcPr>
          <w:p w:rsidR="009C6953" w:rsidRPr="00B66E2F" w:rsidRDefault="009C6953" w:rsidP="00C97331">
            <w:pPr>
              <w:spacing w:before="120"/>
              <w:contextualSpacing/>
              <w:jc w:val="center"/>
              <w:rPr>
                <w:i/>
                <w:sz w:val="20"/>
                <w:szCs w:val="20"/>
              </w:rPr>
            </w:pPr>
            <w:r w:rsidRPr="00B66E2F">
              <w:rPr>
                <w:sz w:val="20"/>
                <w:szCs w:val="20"/>
              </w:rPr>
              <w:t>13 000,0</w:t>
            </w:r>
          </w:p>
        </w:tc>
        <w:tc>
          <w:tcPr>
            <w:tcW w:w="1380" w:type="dxa"/>
            <w:tcBorders>
              <w:top w:val="nil"/>
              <w:left w:val="nil"/>
              <w:bottom w:val="single" w:sz="4" w:space="0" w:color="auto"/>
              <w:right w:val="single" w:sz="4" w:space="0" w:color="auto"/>
            </w:tcBorders>
            <w:shd w:val="clear" w:color="auto" w:fill="auto"/>
            <w:noWrap/>
            <w:vAlign w:val="center"/>
          </w:tcPr>
          <w:p w:rsidR="009C6953" w:rsidRPr="00B66E2F" w:rsidRDefault="009C6953" w:rsidP="00C97331">
            <w:pPr>
              <w:spacing w:before="120"/>
              <w:contextualSpacing/>
              <w:jc w:val="center"/>
              <w:rPr>
                <w:i/>
                <w:sz w:val="20"/>
                <w:szCs w:val="20"/>
              </w:rPr>
            </w:pPr>
            <w:r w:rsidRPr="00B66E2F">
              <w:rPr>
                <w:sz w:val="20"/>
                <w:szCs w:val="20"/>
              </w:rPr>
              <w:t>22 800,0</w:t>
            </w:r>
          </w:p>
        </w:tc>
        <w:tc>
          <w:tcPr>
            <w:tcW w:w="1550" w:type="dxa"/>
            <w:tcBorders>
              <w:top w:val="nil"/>
              <w:left w:val="nil"/>
              <w:bottom w:val="single" w:sz="4" w:space="0" w:color="auto"/>
              <w:right w:val="single" w:sz="4" w:space="0" w:color="auto"/>
            </w:tcBorders>
            <w:shd w:val="clear" w:color="auto" w:fill="auto"/>
            <w:noWrap/>
            <w:vAlign w:val="center"/>
          </w:tcPr>
          <w:p w:rsidR="009C6953" w:rsidRPr="00B66E2F" w:rsidRDefault="009C6953" w:rsidP="00C97331">
            <w:pPr>
              <w:spacing w:before="120"/>
              <w:contextualSpacing/>
              <w:jc w:val="center"/>
              <w:rPr>
                <w:i/>
                <w:sz w:val="20"/>
                <w:szCs w:val="20"/>
              </w:rPr>
            </w:pPr>
            <w:r w:rsidRPr="00B66E2F">
              <w:rPr>
                <w:sz w:val="20"/>
                <w:szCs w:val="20"/>
              </w:rPr>
              <w:t>22 697,8</w:t>
            </w:r>
          </w:p>
        </w:tc>
        <w:tc>
          <w:tcPr>
            <w:tcW w:w="1134" w:type="dxa"/>
            <w:tcBorders>
              <w:top w:val="nil"/>
              <w:left w:val="nil"/>
              <w:bottom w:val="single" w:sz="4" w:space="0" w:color="auto"/>
              <w:right w:val="single" w:sz="4" w:space="0" w:color="auto"/>
            </w:tcBorders>
            <w:shd w:val="clear" w:color="auto" w:fill="auto"/>
            <w:vAlign w:val="center"/>
          </w:tcPr>
          <w:p w:rsidR="009C6953" w:rsidRPr="00B66E2F" w:rsidRDefault="009C6953" w:rsidP="00C97331">
            <w:pPr>
              <w:spacing w:before="120"/>
              <w:contextualSpacing/>
              <w:jc w:val="center"/>
              <w:rPr>
                <w:i/>
                <w:sz w:val="20"/>
                <w:szCs w:val="20"/>
              </w:rPr>
            </w:pPr>
            <w:r w:rsidRPr="00B66E2F">
              <w:rPr>
                <w:sz w:val="20"/>
                <w:szCs w:val="20"/>
              </w:rPr>
              <w:t>99,6</w:t>
            </w:r>
          </w:p>
        </w:tc>
      </w:tr>
      <w:tr w:rsidR="009C6953" w:rsidRPr="00B66E2F" w:rsidTr="009C6953">
        <w:trPr>
          <w:trHeight w:val="255"/>
        </w:trPr>
        <w:tc>
          <w:tcPr>
            <w:tcW w:w="566" w:type="dxa"/>
            <w:tcBorders>
              <w:top w:val="nil"/>
              <w:left w:val="single" w:sz="4" w:space="0" w:color="auto"/>
              <w:bottom w:val="single" w:sz="4" w:space="0" w:color="auto"/>
              <w:right w:val="single" w:sz="4" w:space="0" w:color="auto"/>
            </w:tcBorders>
            <w:shd w:val="clear" w:color="auto" w:fill="auto"/>
            <w:noWrap/>
            <w:vAlign w:val="center"/>
          </w:tcPr>
          <w:p w:rsidR="009C6953" w:rsidRPr="00B66E2F" w:rsidRDefault="009C6953" w:rsidP="00C97331">
            <w:pPr>
              <w:spacing w:before="120"/>
              <w:ind w:right="-117"/>
              <w:contextualSpacing/>
              <w:rPr>
                <w:sz w:val="20"/>
              </w:rPr>
            </w:pPr>
            <w:r w:rsidRPr="00B66E2F">
              <w:rPr>
                <w:sz w:val="20"/>
              </w:rPr>
              <w:t>8</w:t>
            </w:r>
          </w:p>
        </w:tc>
        <w:tc>
          <w:tcPr>
            <w:tcW w:w="3709" w:type="dxa"/>
            <w:tcBorders>
              <w:top w:val="nil"/>
              <w:left w:val="single" w:sz="4" w:space="0" w:color="auto"/>
              <w:bottom w:val="single" w:sz="4" w:space="0" w:color="auto"/>
              <w:right w:val="single" w:sz="4" w:space="0" w:color="auto"/>
            </w:tcBorders>
            <w:shd w:val="clear" w:color="auto" w:fill="auto"/>
            <w:noWrap/>
            <w:vAlign w:val="bottom"/>
          </w:tcPr>
          <w:p w:rsidR="009C6953" w:rsidRPr="00B66E2F" w:rsidRDefault="009C6953" w:rsidP="00C97331">
            <w:pPr>
              <w:spacing w:before="120"/>
              <w:contextualSpacing/>
              <w:rPr>
                <w:bCs/>
                <w:color w:val="000000"/>
                <w:sz w:val="20"/>
                <w:szCs w:val="20"/>
              </w:rPr>
            </w:pPr>
            <w:r w:rsidRPr="00B66E2F">
              <w:rPr>
                <w:sz w:val="20"/>
                <w:szCs w:val="20"/>
              </w:rPr>
              <w:t>Развитие растениеводства</w:t>
            </w:r>
          </w:p>
        </w:tc>
        <w:tc>
          <w:tcPr>
            <w:tcW w:w="1606" w:type="dxa"/>
            <w:tcBorders>
              <w:top w:val="nil"/>
              <w:left w:val="nil"/>
              <w:bottom w:val="single" w:sz="4" w:space="0" w:color="auto"/>
              <w:right w:val="single" w:sz="4" w:space="0" w:color="auto"/>
            </w:tcBorders>
            <w:shd w:val="clear" w:color="auto" w:fill="auto"/>
            <w:noWrap/>
            <w:vAlign w:val="center"/>
          </w:tcPr>
          <w:p w:rsidR="009C6953" w:rsidRPr="00B66E2F" w:rsidRDefault="009C6953" w:rsidP="00C97331">
            <w:pPr>
              <w:spacing w:before="120"/>
              <w:contextualSpacing/>
              <w:jc w:val="center"/>
              <w:rPr>
                <w:sz w:val="20"/>
                <w:szCs w:val="20"/>
              </w:rPr>
            </w:pPr>
            <w:r w:rsidRPr="00B66E2F">
              <w:rPr>
                <w:sz w:val="20"/>
                <w:szCs w:val="20"/>
                <w:lang w:val="en-US"/>
              </w:rPr>
              <w:t>3 500</w:t>
            </w:r>
            <w:r w:rsidRPr="00B66E2F">
              <w:rPr>
                <w:sz w:val="20"/>
                <w:szCs w:val="20"/>
              </w:rPr>
              <w:t>,0</w:t>
            </w:r>
          </w:p>
        </w:tc>
        <w:tc>
          <w:tcPr>
            <w:tcW w:w="1380" w:type="dxa"/>
            <w:tcBorders>
              <w:top w:val="nil"/>
              <w:left w:val="nil"/>
              <w:bottom w:val="single" w:sz="4" w:space="0" w:color="auto"/>
              <w:right w:val="single" w:sz="4" w:space="0" w:color="auto"/>
            </w:tcBorders>
            <w:shd w:val="clear" w:color="auto" w:fill="auto"/>
            <w:noWrap/>
            <w:vAlign w:val="center"/>
          </w:tcPr>
          <w:p w:rsidR="009C6953" w:rsidRPr="00B66E2F" w:rsidRDefault="009C6953" w:rsidP="00C97331">
            <w:pPr>
              <w:spacing w:before="120"/>
              <w:contextualSpacing/>
              <w:jc w:val="center"/>
              <w:rPr>
                <w:sz w:val="20"/>
                <w:szCs w:val="20"/>
              </w:rPr>
            </w:pPr>
            <w:r w:rsidRPr="00B66E2F">
              <w:rPr>
                <w:sz w:val="20"/>
                <w:szCs w:val="20"/>
              </w:rPr>
              <w:t>3 500,0</w:t>
            </w:r>
          </w:p>
        </w:tc>
        <w:tc>
          <w:tcPr>
            <w:tcW w:w="1550" w:type="dxa"/>
            <w:tcBorders>
              <w:top w:val="nil"/>
              <w:left w:val="nil"/>
              <w:bottom w:val="single" w:sz="4" w:space="0" w:color="auto"/>
              <w:right w:val="single" w:sz="4" w:space="0" w:color="auto"/>
            </w:tcBorders>
            <w:shd w:val="clear" w:color="auto" w:fill="auto"/>
            <w:noWrap/>
            <w:vAlign w:val="center"/>
          </w:tcPr>
          <w:p w:rsidR="009C6953" w:rsidRPr="00B66E2F" w:rsidRDefault="009C6953" w:rsidP="00C97331">
            <w:pPr>
              <w:spacing w:before="120"/>
              <w:contextualSpacing/>
              <w:jc w:val="center"/>
              <w:rPr>
                <w:sz w:val="20"/>
                <w:szCs w:val="20"/>
              </w:rPr>
            </w:pPr>
            <w:r w:rsidRPr="00B66E2F">
              <w:rPr>
                <w:sz w:val="20"/>
                <w:szCs w:val="20"/>
              </w:rPr>
              <w:t>3 500,0</w:t>
            </w:r>
          </w:p>
        </w:tc>
        <w:tc>
          <w:tcPr>
            <w:tcW w:w="1134" w:type="dxa"/>
            <w:tcBorders>
              <w:top w:val="nil"/>
              <w:left w:val="nil"/>
              <w:bottom w:val="single" w:sz="4" w:space="0" w:color="auto"/>
              <w:right w:val="single" w:sz="4" w:space="0" w:color="auto"/>
            </w:tcBorders>
            <w:shd w:val="clear" w:color="auto" w:fill="auto"/>
            <w:vAlign w:val="center"/>
          </w:tcPr>
          <w:p w:rsidR="009C6953" w:rsidRPr="00B66E2F" w:rsidRDefault="009C6953" w:rsidP="00C97331">
            <w:pPr>
              <w:spacing w:before="120"/>
              <w:contextualSpacing/>
              <w:jc w:val="center"/>
              <w:rPr>
                <w:sz w:val="20"/>
                <w:szCs w:val="20"/>
              </w:rPr>
            </w:pPr>
            <w:r w:rsidRPr="00B66E2F">
              <w:rPr>
                <w:sz w:val="20"/>
                <w:szCs w:val="20"/>
              </w:rPr>
              <w:t>100</w:t>
            </w:r>
          </w:p>
        </w:tc>
      </w:tr>
      <w:tr w:rsidR="009C6953" w:rsidRPr="00B66E2F" w:rsidTr="009C6953">
        <w:trPr>
          <w:trHeight w:val="255"/>
        </w:trPr>
        <w:tc>
          <w:tcPr>
            <w:tcW w:w="566" w:type="dxa"/>
            <w:tcBorders>
              <w:top w:val="nil"/>
              <w:left w:val="single" w:sz="4" w:space="0" w:color="auto"/>
              <w:bottom w:val="single" w:sz="4" w:space="0" w:color="auto"/>
              <w:right w:val="single" w:sz="4" w:space="0" w:color="auto"/>
            </w:tcBorders>
            <w:shd w:val="clear" w:color="auto" w:fill="auto"/>
            <w:noWrap/>
            <w:vAlign w:val="center"/>
          </w:tcPr>
          <w:p w:rsidR="009C6953" w:rsidRPr="00B66E2F" w:rsidRDefault="009C6953" w:rsidP="00C97331">
            <w:pPr>
              <w:spacing w:before="120"/>
              <w:ind w:right="-117"/>
              <w:contextualSpacing/>
              <w:rPr>
                <w:sz w:val="20"/>
              </w:rPr>
            </w:pPr>
            <w:r w:rsidRPr="00B66E2F">
              <w:rPr>
                <w:sz w:val="20"/>
              </w:rPr>
              <w:lastRenderedPageBreak/>
              <w:t>9</w:t>
            </w:r>
          </w:p>
        </w:tc>
        <w:tc>
          <w:tcPr>
            <w:tcW w:w="3709" w:type="dxa"/>
            <w:tcBorders>
              <w:top w:val="nil"/>
              <w:left w:val="single" w:sz="4" w:space="0" w:color="auto"/>
              <w:bottom w:val="single" w:sz="4" w:space="0" w:color="auto"/>
              <w:right w:val="single" w:sz="4" w:space="0" w:color="auto"/>
            </w:tcBorders>
            <w:shd w:val="clear" w:color="auto" w:fill="auto"/>
            <w:noWrap/>
            <w:vAlign w:val="bottom"/>
          </w:tcPr>
          <w:p w:rsidR="009C6953" w:rsidRPr="00B66E2F" w:rsidRDefault="009C6953" w:rsidP="00C97331">
            <w:pPr>
              <w:spacing w:before="120"/>
              <w:contextualSpacing/>
              <w:rPr>
                <w:bCs/>
                <w:color w:val="000000"/>
                <w:sz w:val="20"/>
                <w:szCs w:val="20"/>
                <w:lang w:val="en-US"/>
              </w:rPr>
            </w:pPr>
            <w:r w:rsidRPr="00B66E2F">
              <w:rPr>
                <w:bCs/>
                <w:color w:val="000000"/>
                <w:sz w:val="20"/>
                <w:szCs w:val="20"/>
              </w:rPr>
              <w:t>Развитие животноводства</w:t>
            </w:r>
          </w:p>
        </w:tc>
        <w:tc>
          <w:tcPr>
            <w:tcW w:w="1606" w:type="dxa"/>
            <w:tcBorders>
              <w:top w:val="nil"/>
              <w:left w:val="nil"/>
              <w:bottom w:val="single" w:sz="4" w:space="0" w:color="auto"/>
              <w:right w:val="single" w:sz="4" w:space="0" w:color="auto"/>
            </w:tcBorders>
            <w:shd w:val="clear" w:color="auto" w:fill="auto"/>
            <w:noWrap/>
            <w:vAlign w:val="center"/>
          </w:tcPr>
          <w:p w:rsidR="009C6953" w:rsidRPr="00B66E2F" w:rsidRDefault="009C6953" w:rsidP="00C97331">
            <w:pPr>
              <w:spacing w:before="120"/>
              <w:contextualSpacing/>
              <w:jc w:val="center"/>
              <w:rPr>
                <w:color w:val="000000"/>
                <w:sz w:val="20"/>
                <w:szCs w:val="20"/>
              </w:rPr>
            </w:pPr>
            <w:r w:rsidRPr="00B66E2F">
              <w:rPr>
                <w:color w:val="000000"/>
                <w:sz w:val="20"/>
                <w:szCs w:val="20"/>
                <w:lang w:val="en-US"/>
              </w:rPr>
              <w:t>8 372,9</w:t>
            </w:r>
          </w:p>
        </w:tc>
        <w:tc>
          <w:tcPr>
            <w:tcW w:w="1380" w:type="dxa"/>
            <w:tcBorders>
              <w:top w:val="nil"/>
              <w:left w:val="nil"/>
              <w:bottom w:val="single" w:sz="4" w:space="0" w:color="auto"/>
              <w:right w:val="single" w:sz="4" w:space="0" w:color="auto"/>
            </w:tcBorders>
            <w:shd w:val="clear" w:color="auto" w:fill="auto"/>
            <w:noWrap/>
            <w:vAlign w:val="center"/>
          </w:tcPr>
          <w:p w:rsidR="009C6953" w:rsidRPr="00B66E2F" w:rsidRDefault="009C6953" w:rsidP="00C97331">
            <w:pPr>
              <w:spacing w:before="120"/>
              <w:contextualSpacing/>
              <w:jc w:val="center"/>
              <w:rPr>
                <w:color w:val="000000"/>
                <w:sz w:val="20"/>
                <w:szCs w:val="20"/>
              </w:rPr>
            </w:pPr>
            <w:r w:rsidRPr="00B66E2F">
              <w:rPr>
                <w:color w:val="000000"/>
                <w:sz w:val="20"/>
                <w:szCs w:val="20"/>
              </w:rPr>
              <w:t>2 582,0</w:t>
            </w:r>
          </w:p>
        </w:tc>
        <w:tc>
          <w:tcPr>
            <w:tcW w:w="1550" w:type="dxa"/>
            <w:tcBorders>
              <w:top w:val="nil"/>
              <w:left w:val="nil"/>
              <w:bottom w:val="single" w:sz="4" w:space="0" w:color="auto"/>
              <w:right w:val="single" w:sz="4" w:space="0" w:color="auto"/>
            </w:tcBorders>
            <w:shd w:val="clear" w:color="auto" w:fill="auto"/>
            <w:noWrap/>
            <w:vAlign w:val="center"/>
          </w:tcPr>
          <w:p w:rsidR="009C6953" w:rsidRPr="00B66E2F" w:rsidRDefault="009C6953" w:rsidP="00C97331">
            <w:pPr>
              <w:spacing w:before="120"/>
              <w:contextualSpacing/>
              <w:jc w:val="center"/>
              <w:rPr>
                <w:color w:val="000000"/>
                <w:sz w:val="20"/>
                <w:szCs w:val="20"/>
              </w:rPr>
            </w:pPr>
            <w:r w:rsidRPr="00B66E2F">
              <w:rPr>
                <w:color w:val="000000"/>
                <w:sz w:val="20"/>
                <w:szCs w:val="20"/>
              </w:rPr>
              <w:t>2 582,0</w:t>
            </w:r>
          </w:p>
        </w:tc>
        <w:tc>
          <w:tcPr>
            <w:tcW w:w="1134" w:type="dxa"/>
            <w:tcBorders>
              <w:top w:val="nil"/>
              <w:left w:val="nil"/>
              <w:bottom w:val="single" w:sz="4" w:space="0" w:color="auto"/>
              <w:right w:val="single" w:sz="4" w:space="0" w:color="auto"/>
            </w:tcBorders>
            <w:shd w:val="clear" w:color="auto" w:fill="auto"/>
            <w:vAlign w:val="center"/>
          </w:tcPr>
          <w:p w:rsidR="009C6953" w:rsidRPr="00B66E2F" w:rsidRDefault="009C6953" w:rsidP="00C97331">
            <w:pPr>
              <w:spacing w:before="120"/>
              <w:contextualSpacing/>
              <w:jc w:val="center"/>
              <w:rPr>
                <w:color w:val="000000"/>
                <w:sz w:val="20"/>
                <w:szCs w:val="20"/>
              </w:rPr>
            </w:pPr>
            <w:r>
              <w:rPr>
                <w:color w:val="000000"/>
                <w:sz w:val="20"/>
                <w:szCs w:val="20"/>
              </w:rPr>
              <w:t>100,0</w:t>
            </w:r>
          </w:p>
        </w:tc>
      </w:tr>
      <w:tr w:rsidR="009C6953" w:rsidRPr="00B66E2F" w:rsidTr="009C6953">
        <w:trPr>
          <w:trHeight w:val="255"/>
        </w:trPr>
        <w:tc>
          <w:tcPr>
            <w:tcW w:w="566" w:type="dxa"/>
            <w:tcBorders>
              <w:top w:val="nil"/>
              <w:left w:val="single" w:sz="4" w:space="0" w:color="auto"/>
              <w:bottom w:val="single" w:sz="4" w:space="0" w:color="auto"/>
              <w:right w:val="single" w:sz="4" w:space="0" w:color="auto"/>
            </w:tcBorders>
            <w:shd w:val="clear" w:color="auto" w:fill="auto"/>
            <w:noWrap/>
            <w:vAlign w:val="center"/>
          </w:tcPr>
          <w:p w:rsidR="009C6953" w:rsidRPr="00B66E2F" w:rsidRDefault="009C6953" w:rsidP="00C97331">
            <w:pPr>
              <w:spacing w:before="120"/>
              <w:ind w:right="-117"/>
              <w:contextualSpacing/>
              <w:rPr>
                <w:sz w:val="20"/>
              </w:rPr>
            </w:pPr>
            <w:r w:rsidRPr="00B66E2F">
              <w:rPr>
                <w:sz w:val="20"/>
              </w:rPr>
              <w:t>10</w:t>
            </w:r>
          </w:p>
        </w:tc>
        <w:tc>
          <w:tcPr>
            <w:tcW w:w="3709" w:type="dxa"/>
            <w:tcBorders>
              <w:top w:val="nil"/>
              <w:left w:val="nil"/>
              <w:bottom w:val="single" w:sz="4" w:space="0" w:color="auto"/>
              <w:right w:val="single" w:sz="4" w:space="0" w:color="auto"/>
            </w:tcBorders>
            <w:shd w:val="clear" w:color="auto" w:fill="auto"/>
            <w:noWrap/>
            <w:vAlign w:val="center"/>
          </w:tcPr>
          <w:p w:rsidR="009C6953" w:rsidRPr="00B66E2F" w:rsidRDefault="009C6953" w:rsidP="00C97331">
            <w:pPr>
              <w:spacing w:before="120"/>
              <w:contextualSpacing/>
              <w:rPr>
                <w:color w:val="000000"/>
                <w:sz w:val="20"/>
                <w:szCs w:val="20"/>
              </w:rPr>
            </w:pPr>
            <w:r w:rsidRPr="00B66E2F">
              <w:rPr>
                <w:color w:val="000000"/>
                <w:sz w:val="20"/>
                <w:szCs w:val="20"/>
              </w:rPr>
              <w:t>Стимулирование сельскохозяйственной отрасли</w:t>
            </w:r>
          </w:p>
        </w:tc>
        <w:tc>
          <w:tcPr>
            <w:tcW w:w="1606" w:type="dxa"/>
            <w:tcBorders>
              <w:top w:val="nil"/>
              <w:left w:val="nil"/>
              <w:bottom w:val="single" w:sz="4" w:space="0" w:color="auto"/>
              <w:right w:val="single" w:sz="4" w:space="0" w:color="auto"/>
            </w:tcBorders>
            <w:shd w:val="clear" w:color="auto" w:fill="auto"/>
            <w:noWrap/>
            <w:vAlign w:val="center"/>
          </w:tcPr>
          <w:p w:rsidR="009C6953" w:rsidRPr="00B66E2F" w:rsidRDefault="009C6953" w:rsidP="00C97331">
            <w:pPr>
              <w:spacing w:before="120"/>
              <w:contextualSpacing/>
              <w:jc w:val="center"/>
              <w:rPr>
                <w:color w:val="000000"/>
                <w:sz w:val="20"/>
                <w:szCs w:val="20"/>
              </w:rPr>
            </w:pPr>
            <w:r w:rsidRPr="00B66E2F">
              <w:rPr>
                <w:color w:val="000000"/>
                <w:sz w:val="20"/>
                <w:szCs w:val="20"/>
              </w:rPr>
              <w:t>3 700,0</w:t>
            </w:r>
          </w:p>
        </w:tc>
        <w:tc>
          <w:tcPr>
            <w:tcW w:w="1380" w:type="dxa"/>
            <w:tcBorders>
              <w:top w:val="nil"/>
              <w:left w:val="nil"/>
              <w:bottom w:val="single" w:sz="4" w:space="0" w:color="auto"/>
              <w:right w:val="single" w:sz="4" w:space="0" w:color="auto"/>
            </w:tcBorders>
            <w:shd w:val="clear" w:color="auto" w:fill="auto"/>
            <w:noWrap/>
            <w:vAlign w:val="center"/>
          </w:tcPr>
          <w:p w:rsidR="009C6953" w:rsidRPr="00B66E2F" w:rsidRDefault="009C6953" w:rsidP="00C97331">
            <w:pPr>
              <w:spacing w:before="120"/>
              <w:contextualSpacing/>
              <w:jc w:val="center"/>
              <w:rPr>
                <w:color w:val="000000"/>
                <w:sz w:val="20"/>
                <w:szCs w:val="20"/>
              </w:rPr>
            </w:pPr>
            <w:r w:rsidRPr="00B66E2F">
              <w:rPr>
                <w:color w:val="000000"/>
                <w:sz w:val="20"/>
                <w:szCs w:val="20"/>
              </w:rPr>
              <w:t>3 832,9</w:t>
            </w:r>
          </w:p>
        </w:tc>
        <w:tc>
          <w:tcPr>
            <w:tcW w:w="1550" w:type="dxa"/>
            <w:tcBorders>
              <w:top w:val="nil"/>
              <w:left w:val="nil"/>
              <w:bottom w:val="single" w:sz="4" w:space="0" w:color="auto"/>
              <w:right w:val="single" w:sz="4" w:space="0" w:color="auto"/>
            </w:tcBorders>
            <w:shd w:val="clear" w:color="auto" w:fill="auto"/>
            <w:noWrap/>
            <w:vAlign w:val="center"/>
          </w:tcPr>
          <w:p w:rsidR="009C6953" w:rsidRPr="00B66E2F" w:rsidRDefault="009C6953" w:rsidP="00C97331">
            <w:pPr>
              <w:spacing w:before="120"/>
              <w:contextualSpacing/>
              <w:jc w:val="center"/>
              <w:rPr>
                <w:color w:val="000000"/>
                <w:sz w:val="20"/>
                <w:szCs w:val="20"/>
              </w:rPr>
            </w:pPr>
            <w:r w:rsidRPr="00B66E2F">
              <w:rPr>
                <w:color w:val="000000"/>
                <w:sz w:val="20"/>
                <w:szCs w:val="20"/>
              </w:rPr>
              <w:t>3 264,9</w:t>
            </w:r>
          </w:p>
        </w:tc>
        <w:tc>
          <w:tcPr>
            <w:tcW w:w="1134" w:type="dxa"/>
            <w:tcBorders>
              <w:top w:val="nil"/>
              <w:left w:val="nil"/>
              <w:bottom w:val="single" w:sz="4" w:space="0" w:color="auto"/>
              <w:right w:val="single" w:sz="4" w:space="0" w:color="auto"/>
            </w:tcBorders>
            <w:shd w:val="clear" w:color="auto" w:fill="auto"/>
            <w:vAlign w:val="center"/>
          </w:tcPr>
          <w:p w:rsidR="009C6953" w:rsidRPr="00B66E2F" w:rsidRDefault="009C6953" w:rsidP="00C97331">
            <w:pPr>
              <w:spacing w:before="120"/>
              <w:contextualSpacing/>
              <w:jc w:val="center"/>
              <w:rPr>
                <w:color w:val="000000"/>
                <w:sz w:val="20"/>
                <w:szCs w:val="20"/>
              </w:rPr>
            </w:pPr>
            <w:r>
              <w:rPr>
                <w:color w:val="000000"/>
                <w:sz w:val="20"/>
                <w:szCs w:val="20"/>
              </w:rPr>
              <w:t>85,2</w:t>
            </w:r>
          </w:p>
        </w:tc>
      </w:tr>
      <w:tr w:rsidR="009C6953" w:rsidRPr="00B66E2F" w:rsidTr="009C6953">
        <w:trPr>
          <w:trHeight w:val="255"/>
        </w:trPr>
        <w:tc>
          <w:tcPr>
            <w:tcW w:w="566" w:type="dxa"/>
            <w:tcBorders>
              <w:top w:val="nil"/>
              <w:left w:val="single" w:sz="4" w:space="0" w:color="auto"/>
              <w:bottom w:val="single" w:sz="4" w:space="0" w:color="auto"/>
              <w:right w:val="single" w:sz="4" w:space="0" w:color="auto"/>
            </w:tcBorders>
            <w:shd w:val="clear" w:color="auto" w:fill="auto"/>
            <w:noWrap/>
            <w:vAlign w:val="center"/>
          </w:tcPr>
          <w:p w:rsidR="009C6953" w:rsidRPr="00B66E2F" w:rsidRDefault="009C6953" w:rsidP="00C97331">
            <w:pPr>
              <w:spacing w:before="120"/>
              <w:ind w:right="-117"/>
              <w:contextualSpacing/>
              <w:rPr>
                <w:sz w:val="20"/>
              </w:rPr>
            </w:pPr>
            <w:r w:rsidRPr="00B66E2F">
              <w:rPr>
                <w:sz w:val="20"/>
              </w:rPr>
              <w:t>11</w:t>
            </w:r>
          </w:p>
        </w:tc>
        <w:tc>
          <w:tcPr>
            <w:tcW w:w="3709" w:type="dxa"/>
            <w:tcBorders>
              <w:top w:val="nil"/>
              <w:left w:val="single" w:sz="4" w:space="0" w:color="auto"/>
              <w:bottom w:val="single" w:sz="4" w:space="0" w:color="auto"/>
              <w:right w:val="single" w:sz="4" w:space="0" w:color="auto"/>
            </w:tcBorders>
            <w:shd w:val="clear" w:color="auto" w:fill="auto"/>
            <w:noWrap/>
          </w:tcPr>
          <w:p w:rsidR="009C6953" w:rsidRPr="00B66E2F" w:rsidRDefault="009C6953" w:rsidP="00C97331">
            <w:pPr>
              <w:spacing w:before="120"/>
              <w:contextualSpacing/>
              <w:rPr>
                <w:sz w:val="20"/>
                <w:szCs w:val="20"/>
              </w:rPr>
            </w:pPr>
            <w:r w:rsidRPr="00B66E2F">
              <w:rPr>
                <w:sz w:val="20"/>
                <w:szCs w:val="20"/>
              </w:rPr>
              <w:t>Поддержка садоводческих, огороднических, дачных некоммерческих объединений</w:t>
            </w:r>
          </w:p>
        </w:tc>
        <w:tc>
          <w:tcPr>
            <w:tcW w:w="1606" w:type="dxa"/>
            <w:tcBorders>
              <w:top w:val="nil"/>
              <w:left w:val="nil"/>
              <w:bottom w:val="single" w:sz="4" w:space="0" w:color="auto"/>
              <w:right w:val="single" w:sz="4" w:space="0" w:color="auto"/>
            </w:tcBorders>
            <w:shd w:val="clear" w:color="auto" w:fill="auto"/>
            <w:noWrap/>
            <w:vAlign w:val="center"/>
          </w:tcPr>
          <w:p w:rsidR="009C6953" w:rsidRPr="00B66E2F" w:rsidRDefault="009C6953" w:rsidP="00C97331">
            <w:pPr>
              <w:spacing w:before="120"/>
              <w:contextualSpacing/>
              <w:jc w:val="center"/>
              <w:rPr>
                <w:color w:val="000000"/>
                <w:sz w:val="20"/>
                <w:szCs w:val="20"/>
              </w:rPr>
            </w:pPr>
            <w:r w:rsidRPr="00B66E2F">
              <w:rPr>
                <w:color w:val="000000"/>
                <w:sz w:val="20"/>
                <w:szCs w:val="20"/>
              </w:rPr>
              <w:t>2 820,0</w:t>
            </w:r>
          </w:p>
        </w:tc>
        <w:tc>
          <w:tcPr>
            <w:tcW w:w="1380" w:type="dxa"/>
            <w:tcBorders>
              <w:top w:val="nil"/>
              <w:left w:val="nil"/>
              <w:bottom w:val="single" w:sz="4" w:space="0" w:color="auto"/>
              <w:right w:val="single" w:sz="4" w:space="0" w:color="auto"/>
            </w:tcBorders>
            <w:shd w:val="clear" w:color="auto" w:fill="auto"/>
            <w:noWrap/>
            <w:vAlign w:val="center"/>
          </w:tcPr>
          <w:p w:rsidR="009C6953" w:rsidRPr="00B66E2F" w:rsidRDefault="009C6953" w:rsidP="00C97331">
            <w:pPr>
              <w:spacing w:before="120"/>
              <w:contextualSpacing/>
              <w:jc w:val="center"/>
              <w:rPr>
                <w:color w:val="000000"/>
                <w:sz w:val="20"/>
                <w:szCs w:val="20"/>
              </w:rPr>
            </w:pPr>
            <w:r w:rsidRPr="00B66E2F">
              <w:rPr>
                <w:color w:val="000000"/>
                <w:sz w:val="20"/>
                <w:szCs w:val="20"/>
              </w:rPr>
              <w:t>2 928,0</w:t>
            </w:r>
          </w:p>
        </w:tc>
        <w:tc>
          <w:tcPr>
            <w:tcW w:w="1550" w:type="dxa"/>
            <w:tcBorders>
              <w:top w:val="nil"/>
              <w:left w:val="nil"/>
              <w:bottom w:val="single" w:sz="4" w:space="0" w:color="auto"/>
              <w:right w:val="single" w:sz="4" w:space="0" w:color="auto"/>
            </w:tcBorders>
            <w:shd w:val="clear" w:color="auto" w:fill="auto"/>
            <w:noWrap/>
            <w:vAlign w:val="center"/>
          </w:tcPr>
          <w:p w:rsidR="009C6953" w:rsidRPr="00B66E2F" w:rsidRDefault="009C6953" w:rsidP="00C97331">
            <w:pPr>
              <w:spacing w:before="120"/>
              <w:contextualSpacing/>
              <w:jc w:val="center"/>
              <w:rPr>
                <w:color w:val="000000"/>
                <w:sz w:val="20"/>
                <w:szCs w:val="20"/>
              </w:rPr>
            </w:pPr>
            <w:r w:rsidRPr="00B66E2F">
              <w:rPr>
                <w:color w:val="000000"/>
                <w:sz w:val="20"/>
                <w:szCs w:val="20"/>
              </w:rPr>
              <w:t>2 928,0</w:t>
            </w:r>
          </w:p>
        </w:tc>
        <w:tc>
          <w:tcPr>
            <w:tcW w:w="1134" w:type="dxa"/>
            <w:tcBorders>
              <w:top w:val="nil"/>
              <w:left w:val="nil"/>
              <w:bottom w:val="single" w:sz="4" w:space="0" w:color="auto"/>
              <w:right w:val="single" w:sz="4" w:space="0" w:color="auto"/>
            </w:tcBorders>
            <w:shd w:val="clear" w:color="auto" w:fill="auto"/>
            <w:vAlign w:val="center"/>
          </w:tcPr>
          <w:p w:rsidR="009C6953" w:rsidRPr="00B66E2F" w:rsidRDefault="009C6953" w:rsidP="00C97331">
            <w:pPr>
              <w:spacing w:before="120"/>
              <w:contextualSpacing/>
              <w:jc w:val="center"/>
              <w:rPr>
                <w:color w:val="000000"/>
                <w:sz w:val="20"/>
                <w:szCs w:val="20"/>
              </w:rPr>
            </w:pPr>
            <w:r w:rsidRPr="00B66E2F">
              <w:rPr>
                <w:color w:val="000000"/>
                <w:sz w:val="20"/>
                <w:szCs w:val="20"/>
              </w:rPr>
              <w:t>100,0</w:t>
            </w:r>
          </w:p>
        </w:tc>
      </w:tr>
      <w:tr w:rsidR="009C6953" w:rsidRPr="00B66E2F" w:rsidTr="009C6953">
        <w:trPr>
          <w:trHeight w:val="255"/>
        </w:trPr>
        <w:tc>
          <w:tcPr>
            <w:tcW w:w="566" w:type="dxa"/>
            <w:tcBorders>
              <w:top w:val="nil"/>
              <w:left w:val="single" w:sz="4" w:space="0" w:color="auto"/>
              <w:bottom w:val="single" w:sz="4" w:space="0" w:color="auto"/>
              <w:right w:val="single" w:sz="4" w:space="0" w:color="auto"/>
            </w:tcBorders>
            <w:shd w:val="clear" w:color="auto" w:fill="auto"/>
            <w:noWrap/>
            <w:vAlign w:val="center"/>
          </w:tcPr>
          <w:p w:rsidR="009C6953" w:rsidRPr="00B66E2F" w:rsidRDefault="009C6953" w:rsidP="00C97331">
            <w:pPr>
              <w:spacing w:before="120"/>
              <w:ind w:right="-117"/>
              <w:contextualSpacing/>
              <w:rPr>
                <w:sz w:val="20"/>
              </w:rPr>
            </w:pPr>
            <w:r w:rsidRPr="00B66E2F">
              <w:rPr>
                <w:sz w:val="20"/>
              </w:rPr>
              <w:t>12</w:t>
            </w:r>
          </w:p>
        </w:tc>
        <w:tc>
          <w:tcPr>
            <w:tcW w:w="3709" w:type="dxa"/>
            <w:tcBorders>
              <w:top w:val="nil"/>
              <w:left w:val="single" w:sz="4" w:space="0" w:color="auto"/>
              <w:bottom w:val="single" w:sz="4" w:space="0" w:color="auto"/>
              <w:right w:val="single" w:sz="4" w:space="0" w:color="auto"/>
            </w:tcBorders>
            <w:shd w:val="clear" w:color="auto" w:fill="auto"/>
            <w:noWrap/>
          </w:tcPr>
          <w:p w:rsidR="009C6953" w:rsidRPr="00B66E2F" w:rsidRDefault="009C6953" w:rsidP="00C97331">
            <w:pPr>
              <w:spacing w:before="120"/>
              <w:contextualSpacing/>
              <w:rPr>
                <w:sz w:val="20"/>
                <w:szCs w:val="20"/>
              </w:rPr>
            </w:pPr>
            <w:r w:rsidRPr="00B66E2F">
              <w:rPr>
                <w:sz w:val="20"/>
                <w:szCs w:val="20"/>
              </w:rPr>
              <w:t>Управление программой (содержание учреждений: Управление сельского хозяйства, МКУ Управление сельского хозяйства)</w:t>
            </w:r>
          </w:p>
        </w:tc>
        <w:tc>
          <w:tcPr>
            <w:tcW w:w="160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C6953" w:rsidRPr="00B66E2F" w:rsidRDefault="009C6953" w:rsidP="00C97331">
            <w:pPr>
              <w:spacing w:before="120"/>
              <w:contextualSpacing/>
              <w:jc w:val="center"/>
              <w:rPr>
                <w:color w:val="000000"/>
                <w:sz w:val="20"/>
                <w:szCs w:val="20"/>
              </w:rPr>
            </w:pPr>
            <w:r w:rsidRPr="00B66E2F">
              <w:rPr>
                <w:color w:val="000000"/>
                <w:sz w:val="20"/>
                <w:szCs w:val="20"/>
              </w:rPr>
              <w:t>6 354,9</w:t>
            </w:r>
          </w:p>
        </w:tc>
        <w:tc>
          <w:tcPr>
            <w:tcW w:w="1380" w:type="dxa"/>
            <w:tcBorders>
              <w:top w:val="single" w:sz="4" w:space="0" w:color="auto"/>
              <w:left w:val="nil"/>
              <w:bottom w:val="single" w:sz="4" w:space="0" w:color="auto"/>
              <w:right w:val="single" w:sz="4" w:space="0" w:color="auto"/>
            </w:tcBorders>
            <w:shd w:val="clear" w:color="000000" w:fill="FFFFFF"/>
            <w:noWrap/>
            <w:vAlign w:val="center"/>
          </w:tcPr>
          <w:p w:rsidR="009C6953" w:rsidRPr="00B66E2F" w:rsidRDefault="009C6953" w:rsidP="00C97331">
            <w:pPr>
              <w:spacing w:before="120"/>
              <w:contextualSpacing/>
              <w:jc w:val="center"/>
              <w:rPr>
                <w:color w:val="000000"/>
                <w:sz w:val="20"/>
                <w:szCs w:val="20"/>
              </w:rPr>
            </w:pPr>
            <w:r w:rsidRPr="00B66E2F">
              <w:rPr>
                <w:color w:val="000000"/>
                <w:sz w:val="20"/>
                <w:szCs w:val="20"/>
              </w:rPr>
              <w:t>6 631,5</w:t>
            </w:r>
          </w:p>
        </w:tc>
        <w:tc>
          <w:tcPr>
            <w:tcW w:w="1550" w:type="dxa"/>
            <w:tcBorders>
              <w:top w:val="single" w:sz="4" w:space="0" w:color="auto"/>
              <w:left w:val="nil"/>
              <w:bottom w:val="single" w:sz="4" w:space="0" w:color="auto"/>
              <w:right w:val="single" w:sz="4" w:space="0" w:color="auto"/>
            </w:tcBorders>
            <w:shd w:val="clear" w:color="000000" w:fill="FFFFFF"/>
            <w:noWrap/>
            <w:vAlign w:val="center"/>
          </w:tcPr>
          <w:p w:rsidR="009C6953" w:rsidRPr="00B66E2F" w:rsidRDefault="009C6953" w:rsidP="00C97331">
            <w:pPr>
              <w:spacing w:before="120"/>
              <w:contextualSpacing/>
              <w:jc w:val="center"/>
              <w:rPr>
                <w:color w:val="000000"/>
                <w:sz w:val="20"/>
                <w:szCs w:val="20"/>
              </w:rPr>
            </w:pPr>
            <w:r w:rsidRPr="00B66E2F">
              <w:rPr>
                <w:color w:val="000000"/>
                <w:sz w:val="20"/>
                <w:szCs w:val="20"/>
              </w:rPr>
              <w:t>6 155,5</w:t>
            </w:r>
          </w:p>
        </w:tc>
        <w:tc>
          <w:tcPr>
            <w:tcW w:w="1134" w:type="dxa"/>
            <w:tcBorders>
              <w:top w:val="nil"/>
              <w:left w:val="nil"/>
              <w:bottom w:val="single" w:sz="4" w:space="0" w:color="auto"/>
              <w:right w:val="single" w:sz="4" w:space="0" w:color="auto"/>
            </w:tcBorders>
            <w:shd w:val="clear" w:color="auto" w:fill="auto"/>
            <w:vAlign w:val="center"/>
          </w:tcPr>
          <w:p w:rsidR="009C6953" w:rsidRPr="00B66E2F" w:rsidRDefault="009C6953" w:rsidP="00C97331">
            <w:pPr>
              <w:spacing w:before="120"/>
              <w:contextualSpacing/>
              <w:jc w:val="center"/>
              <w:rPr>
                <w:color w:val="000000"/>
                <w:sz w:val="20"/>
                <w:szCs w:val="20"/>
              </w:rPr>
            </w:pPr>
            <w:r w:rsidRPr="00B66E2F">
              <w:rPr>
                <w:color w:val="000000"/>
                <w:sz w:val="20"/>
                <w:szCs w:val="20"/>
              </w:rPr>
              <w:t>92,8</w:t>
            </w:r>
          </w:p>
        </w:tc>
      </w:tr>
      <w:tr w:rsidR="009C6953" w:rsidRPr="00B66E2F" w:rsidTr="009C6953">
        <w:trPr>
          <w:trHeight w:val="255"/>
        </w:trPr>
        <w:tc>
          <w:tcPr>
            <w:tcW w:w="566" w:type="dxa"/>
            <w:tcBorders>
              <w:top w:val="nil"/>
              <w:left w:val="single" w:sz="4" w:space="0" w:color="auto"/>
              <w:bottom w:val="single" w:sz="4" w:space="0" w:color="auto"/>
              <w:right w:val="single" w:sz="4" w:space="0" w:color="auto"/>
            </w:tcBorders>
            <w:shd w:val="clear" w:color="auto" w:fill="auto"/>
            <w:noWrap/>
            <w:vAlign w:val="center"/>
          </w:tcPr>
          <w:p w:rsidR="009C6953" w:rsidRPr="00B66E2F" w:rsidRDefault="009C6953" w:rsidP="00C97331">
            <w:pPr>
              <w:spacing w:before="120"/>
              <w:ind w:right="-117"/>
              <w:contextualSpacing/>
              <w:rPr>
                <w:sz w:val="20"/>
              </w:rPr>
            </w:pPr>
            <w:r w:rsidRPr="00B66E2F">
              <w:rPr>
                <w:sz w:val="20"/>
              </w:rPr>
              <w:t>13</w:t>
            </w:r>
          </w:p>
        </w:tc>
        <w:tc>
          <w:tcPr>
            <w:tcW w:w="3709" w:type="dxa"/>
            <w:tcBorders>
              <w:top w:val="nil"/>
              <w:left w:val="single" w:sz="4" w:space="0" w:color="auto"/>
              <w:bottom w:val="single" w:sz="4" w:space="0" w:color="auto"/>
              <w:right w:val="single" w:sz="4" w:space="0" w:color="auto"/>
            </w:tcBorders>
            <w:shd w:val="clear" w:color="auto" w:fill="auto"/>
            <w:noWrap/>
          </w:tcPr>
          <w:p w:rsidR="009C6953" w:rsidRPr="00B66E2F" w:rsidRDefault="009C6953" w:rsidP="00C97331">
            <w:pPr>
              <w:spacing w:before="120"/>
              <w:contextualSpacing/>
              <w:rPr>
                <w:sz w:val="20"/>
                <w:szCs w:val="20"/>
              </w:rPr>
            </w:pPr>
            <w:r w:rsidRPr="00B66E2F">
              <w:rPr>
                <w:sz w:val="20"/>
                <w:szCs w:val="20"/>
              </w:rPr>
              <w:t>Создание общих условий функционирования сельского хозяйства</w:t>
            </w:r>
          </w:p>
        </w:tc>
        <w:tc>
          <w:tcPr>
            <w:tcW w:w="1606" w:type="dxa"/>
            <w:tcBorders>
              <w:top w:val="nil"/>
              <w:left w:val="nil"/>
              <w:bottom w:val="single" w:sz="4" w:space="0" w:color="auto"/>
              <w:right w:val="single" w:sz="4" w:space="0" w:color="auto"/>
            </w:tcBorders>
            <w:shd w:val="clear" w:color="auto" w:fill="auto"/>
            <w:noWrap/>
            <w:vAlign w:val="center"/>
          </w:tcPr>
          <w:p w:rsidR="009C6953" w:rsidRPr="00B66E2F" w:rsidRDefault="009C6953" w:rsidP="00C97331">
            <w:pPr>
              <w:spacing w:before="120"/>
              <w:contextualSpacing/>
              <w:jc w:val="center"/>
              <w:rPr>
                <w:color w:val="000000"/>
                <w:sz w:val="20"/>
                <w:szCs w:val="20"/>
              </w:rPr>
            </w:pPr>
            <w:r w:rsidRPr="00B66E2F">
              <w:rPr>
                <w:color w:val="000000"/>
                <w:sz w:val="20"/>
                <w:szCs w:val="20"/>
              </w:rPr>
              <w:t>74 434,4</w:t>
            </w:r>
          </w:p>
        </w:tc>
        <w:tc>
          <w:tcPr>
            <w:tcW w:w="1380" w:type="dxa"/>
            <w:tcBorders>
              <w:top w:val="nil"/>
              <w:left w:val="nil"/>
              <w:bottom w:val="single" w:sz="4" w:space="0" w:color="auto"/>
              <w:right w:val="single" w:sz="4" w:space="0" w:color="auto"/>
            </w:tcBorders>
            <w:shd w:val="clear" w:color="auto" w:fill="auto"/>
            <w:noWrap/>
            <w:vAlign w:val="center"/>
          </w:tcPr>
          <w:p w:rsidR="009C6953" w:rsidRPr="00B66E2F" w:rsidRDefault="009C6953" w:rsidP="00C97331">
            <w:pPr>
              <w:spacing w:before="120"/>
              <w:contextualSpacing/>
              <w:jc w:val="center"/>
              <w:rPr>
                <w:color w:val="000000"/>
                <w:sz w:val="20"/>
                <w:szCs w:val="20"/>
              </w:rPr>
            </w:pPr>
            <w:r w:rsidRPr="00B66E2F">
              <w:rPr>
                <w:color w:val="000000"/>
                <w:sz w:val="20"/>
                <w:szCs w:val="20"/>
              </w:rPr>
              <w:t>86 713,1</w:t>
            </w:r>
          </w:p>
        </w:tc>
        <w:tc>
          <w:tcPr>
            <w:tcW w:w="1550" w:type="dxa"/>
            <w:tcBorders>
              <w:top w:val="nil"/>
              <w:left w:val="nil"/>
              <w:bottom w:val="single" w:sz="4" w:space="0" w:color="auto"/>
              <w:right w:val="single" w:sz="4" w:space="0" w:color="auto"/>
            </w:tcBorders>
            <w:shd w:val="clear" w:color="auto" w:fill="auto"/>
            <w:noWrap/>
            <w:vAlign w:val="center"/>
          </w:tcPr>
          <w:p w:rsidR="009C6953" w:rsidRPr="00B66E2F" w:rsidRDefault="009C6953" w:rsidP="00C97331">
            <w:pPr>
              <w:spacing w:before="120"/>
              <w:contextualSpacing/>
              <w:jc w:val="center"/>
              <w:rPr>
                <w:color w:val="000000"/>
                <w:sz w:val="20"/>
                <w:szCs w:val="20"/>
              </w:rPr>
            </w:pPr>
            <w:r w:rsidRPr="00B66E2F">
              <w:rPr>
                <w:color w:val="000000"/>
                <w:sz w:val="20"/>
                <w:szCs w:val="20"/>
              </w:rPr>
              <w:t>86 713,1</w:t>
            </w:r>
          </w:p>
        </w:tc>
        <w:tc>
          <w:tcPr>
            <w:tcW w:w="1134" w:type="dxa"/>
            <w:tcBorders>
              <w:top w:val="nil"/>
              <w:left w:val="nil"/>
              <w:bottom w:val="single" w:sz="4" w:space="0" w:color="auto"/>
              <w:right w:val="single" w:sz="4" w:space="0" w:color="auto"/>
            </w:tcBorders>
            <w:shd w:val="clear" w:color="auto" w:fill="auto"/>
            <w:vAlign w:val="center"/>
          </w:tcPr>
          <w:p w:rsidR="009C6953" w:rsidRPr="00B66E2F" w:rsidRDefault="009C6953" w:rsidP="00C97331">
            <w:pPr>
              <w:spacing w:before="120"/>
              <w:contextualSpacing/>
              <w:jc w:val="center"/>
              <w:rPr>
                <w:sz w:val="20"/>
                <w:szCs w:val="20"/>
              </w:rPr>
            </w:pPr>
            <w:r>
              <w:rPr>
                <w:sz w:val="20"/>
                <w:szCs w:val="20"/>
              </w:rPr>
              <w:t>100,0</w:t>
            </w:r>
          </w:p>
        </w:tc>
      </w:tr>
    </w:tbl>
    <w:p w:rsidR="009C6953" w:rsidRPr="00B66E2F" w:rsidRDefault="009C6953" w:rsidP="00C97331">
      <w:pPr>
        <w:tabs>
          <w:tab w:val="left" w:pos="0"/>
        </w:tabs>
        <w:spacing w:before="120"/>
        <w:contextualSpacing/>
        <w:jc w:val="right"/>
        <w:rPr>
          <w:bCs/>
          <w:sz w:val="20"/>
          <w:szCs w:val="20"/>
        </w:rPr>
      </w:pPr>
    </w:p>
    <w:p w:rsidR="009C6953" w:rsidRPr="00BA1DAD" w:rsidRDefault="009C6953" w:rsidP="00C97331">
      <w:pPr>
        <w:tabs>
          <w:tab w:val="left" w:pos="993"/>
        </w:tabs>
        <w:overflowPunct w:val="0"/>
        <w:autoSpaceDE w:val="0"/>
        <w:autoSpaceDN w:val="0"/>
        <w:adjustRightInd w:val="0"/>
        <w:spacing w:before="120"/>
        <w:ind w:firstLine="567"/>
        <w:contextualSpacing/>
        <w:jc w:val="both"/>
        <w:rPr>
          <w:szCs w:val="28"/>
          <w:lang w:val="sah-RU"/>
        </w:rPr>
      </w:pPr>
      <w:r w:rsidRPr="00B66E2F">
        <w:rPr>
          <w:bCs/>
          <w:szCs w:val="28"/>
        </w:rPr>
        <w:t xml:space="preserve">План по МП «Развитие </w:t>
      </w:r>
      <w:proofErr w:type="spellStart"/>
      <w:r w:rsidRPr="00B66E2F">
        <w:rPr>
          <w:bCs/>
          <w:szCs w:val="28"/>
        </w:rPr>
        <w:t>Агропояса</w:t>
      </w:r>
      <w:proofErr w:type="spellEnd"/>
      <w:r w:rsidRPr="00B66E2F">
        <w:rPr>
          <w:bCs/>
          <w:szCs w:val="28"/>
        </w:rPr>
        <w:t xml:space="preserve"> городского округа «город Якутск» на 2018-2022 годы» утвержден в сумме 178 805,0 </w:t>
      </w:r>
      <w:r w:rsidRPr="00B66E2F">
        <w:rPr>
          <w:szCs w:val="28"/>
        </w:rPr>
        <w:t xml:space="preserve">тыс. </w:t>
      </w:r>
      <w:r w:rsidR="00B7687D">
        <w:rPr>
          <w:szCs w:val="28"/>
        </w:rPr>
        <w:t>рублей.</w:t>
      </w:r>
      <w:r w:rsidRPr="00B66E2F">
        <w:rPr>
          <w:szCs w:val="28"/>
        </w:rPr>
        <w:t xml:space="preserve"> Уточненный план составил 216 302,1 тыс. </w:t>
      </w:r>
      <w:r w:rsidR="00B7687D">
        <w:rPr>
          <w:szCs w:val="28"/>
        </w:rPr>
        <w:t>рублей,</w:t>
      </w:r>
      <w:r w:rsidRPr="00B66E2F">
        <w:rPr>
          <w:szCs w:val="28"/>
        </w:rPr>
        <w:t xml:space="preserve"> кассовое исполнение составляет 215 025,8 тыс. </w:t>
      </w:r>
      <w:r w:rsidR="00B7687D">
        <w:rPr>
          <w:szCs w:val="28"/>
        </w:rPr>
        <w:t>рублей или</w:t>
      </w:r>
      <w:r>
        <w:rPr>
          <w:szCs w:val="28"/>
        </w:rPr>
        <w:t xml:space="preserve"> 99,4 % от уточненного плана,</w:t>
      </w:r>
      <w:r w:rsidRPr="00F96988">
        <w:rPr>
          <w:szCs w:val="28"/>
        </w:rPr>
        <w:t xml:space="preserve"> в том числе: местный бюджет </w:t>
      </w:r>
      <w:r>
        <w:rPr>
          <w:szCs w:val="28"/>
        </w:rPr>
        <w:t>– 110 885,8</w:t>
      </w:r>
      <w:r w:rsidRPr="00F96988">
        <w:rPr>
          <w:szCs w:val="28"/>
        </w:rPr>
        <w:t xml:space="preserve"> тыс. рублей</w:t>
      </w:r>
      <w:r>
        <w:rPr>
          <w:szCs w:val="28"/>
        </w:rPr>
        <w:t xml:space="preserve"> (99,4 </w:t>
      </w:r>
      <w:r w:rsidRPr="00F96988">
        <w:rPr>
          <w:szCs w:val="28"/>
        </w:rPr>
        <w:t>%), республика</w:t>
      </w:r>
      <w:r>
        <w:rPr>
          <w:szCs w:val="28"/>
        </w:rPr>
        <w:t xml:space="preserve">нский бюджет 104 140,0 тыс. рублей (99,4 </w:t>
      </w:r>
      <w:r w:rsidRPr="00F96988">
        <w:rPr>
          <w:szCs w:val="28"/>
        </w:rPr>
        <w:t xml:space="preserve">%). </w:t>
      </w:r>
      <w:r w:rsidRPr="00F96988">
        <w:t xml:space="preserve">Оценка эффективности реализации программы в целом – </w:t>
      </w:r>
      <w:r w:rsidRPr="00F96988">
        <w:rPr>
          <w:b/>
          <w:i/>
        </w:rPr>
        <w:t>средняя</w:t>
      </w:r>
      <w:r>
        <w:rPr>
          <w:b/>
          <w:i/>
        </w:rPr>
        <w:t xml:space="preserve"> </w:t>
      </w:r>
      <w:r>
        <w:t>(в 2018 году – средняя)</w:t>
      </w:r>
      <w:r w:rsidRPr="00F96988">
        <w:rPr>
          <w:b/>
          <w:i/>
        </w:rPr>
        <w:t xml:space="preserve">. </w:t>
      </w:r>
      <w:r>
        <w:rPr>
          <w:szCs w:val="28"/>
          <w:lang w:val="sah-RU"/>
        </w:rPr>
        <w:t>По сравнению с уровнем 2018 года уменьшение расходов по программе составило на сумму 6 097,4 тыс.</w:t>
      </w:r>
      <w:r w:rsidR="00AB21BB">
        <w:rPr>
          <w:szCs w:val="28"/>
          <w:lang w:val="sah-RU"/>
        </w:rPr>
        <w:t xml:space="preserve">рублей </w:t>
      </w:r>
      <w:r>
        <w:rPr>
          <w:szCs w:val="28"/>
          <w:lang w:val="sah-RU"/>
        </w:rPr>
        <w:t>за счет уменьшения средств местного бюджета на 25 806,8 тыс.</w:t>
      </w:r>
      <w:r w:rsidR="00B7687D">
        <w:rPr>
          <w:szCs w:val="28"/>
          <w:lang w:val="sah-RU"/>
        </w:rPr>
        <w:t>рублей и</w:t>
      </w:r>
      <w:r>
        <w:rPr>
          <w:szCs w:val="28"/>
          <w:lang w:val="sah-RU"/>
        </w:rPr>
        <w:t xml:space="preserve"> увеличения средств республиканского бюджета на 19 709,4 тыс. </w:t>
      </w:r>
      <w:r w:rsidR="00B7687D">
        <w:rPr>
          <w:szCs w:val="28"/>
          <w:lang w:val="sah-RU"/>
        </w:rPr>
        <w:t>рублей.</w:t>
      </w:r>
      <w:r>
        <w:rPr>
          <w:szCs w:val="28"/>
          <w:lang w:val="sah-RU"/>
        </w:rPr>
        <w:t xml:space="preserve"> </w:t>
      </w:r>
    </w:p>
    <w:p w:rsidR="009C6953" w:rsidRDefault="009C6953" w:rsidP="00C97331">
      <w:pPr>
        <w:tabs>
          <w:tab w:val="left" w:pos="993"/>
        </w:tabs>
        <w:overflowPunct w:val="0"/>
        <w:autoSpaceDE w:val="0"/>
        <w:autoSpaceDN w:val="0"/>
        <w:adjustRightInd w:val="0"/>
        <w:spacing w:before="120"/>
        <w:ind w:firstLine="567"/>
        <w:contextualSpacing/>
        <w:jc w:val="both"/>
        <w:rPr>
          <w:szCs w:val="28"/>
          <w:lang w:val="sah-RU"/>
        </w:rPr>
      </w:pPr>
      <w:r>
        <w:rPr>
          <w:szCs w:val="28"/>
          <w:lang w:val="sah-RU"/>
        </w:rPr>
        <w:t>Основные программные расходы были осуществлены по подпрограммам:</w:t>
      </w:r>
    </w:p>
    <w:p w:rsidR="009C6953" w:rsidRDefault="009C6953" w:rsidP="00C97331">
      <w:pPr>
        <w:tabs>
          <w:tab w:val="left" w:pos="993"/>
        </w:tabs>
        <w:overflowPunct w:val="0"/>
        <w:autoSpaceDE w:val="0"/>
        <w:autoSpaceDN w:val="0"/>
        <w:adjustRightInd w:val="0"/>
        <w:spacing w:before="120"/>
        <w:ind w:firstLine="567"/>
        <w:contextualSpacing/>
        <w:jc w:val="both"/>
        <w:rPr>
          <w:bCs/>
          <w:szCs w:val="28"/>
        </w:rPr>
      </w:pPr>
      <w:r>
        <w:rPr>
          <w:szCs w:val="28"/>
          <w:lang w:val="sah-RU"/>
        </w:rPr>
        <w:t xml:space="preserve">- </w:t>
      </w:r>
      <w:r w:rsidRPr="00B66E2F">
        <w:rPr>
          <w:bCs/>
          <w:szCs w:val="28"/>
        </w:rPr>
        <w:t>«</w:t>
      </w:r>
      <w:r>
        <w:rPr>
          <w:bCs/>
          <w:szCs w:val="28"/>
        </w:rPr>
        <w:t xml:space="preserve">Создание общих условий функционирования сельского хозяйства» - 86 713,1 тыс. </w:t>
      </w:r>
      <w:r w:rsidR="00B7687D">
        <w:rPr>
          <w:bCs/>
          <w:szCs w:val="28"/>
        </w:rPr>
        <w:t>рублей</w:t>
      </w:r>
      <w:r>
        <w:rPr>
          <w:bCs/>
          <w:szCs w:val="28"/>
        </w:rPr>
        <w:t xml:space="preserve"> (40,3 % от общего объема исполнения), в том числе: </w:t>
      </w:r>
      <w:r>
        <w:t>и</w:t>
      </w:r>
      <w:r w:rsidRPr="00B66E2F">
        <w:t>мущественный в</w:t>
      </w:r>
      <w:r>
        <w:t>знос учредителя в МУП «</w:t>
      </w:r>
      <w:proofErr w:type="spellStart"/>
      <w:r>
        <w:t>Горснаб</w:t>
      </w:r>
      <w:proofErr w:type="spellEnd"/>
      <w:r>
        <w:t>» -</w:t>
      </w:r>
      <w:r w:rsidRPr="00B66E2F">
        <w:t xml:space="preserve"> 76 713,1 тыс. руб</w:t>
      </w:r>
      <w:r w:rsidR="00B7687D">
        <w:t>лей</w:t>
      </w:r>
      <w:r>
        <w:rPr>
          <w:bCs/>
          <w:szCs w:val="28"/>
        </w:rPr>
        <w:t xml:space="preserve">, </w:t>
      </w:r>
      <w:r>
        <w:t>финансовая и имущественная поддержка</w:t>
      </w:r>
      <w:r w:rsidRPr="00B66E2F">
        <w:t xml:space="preserve"> субъектов сельского хозяйства в городском округе «город Якутск» </w:t>
      </w:r>
      <w:r>
        <w:t xml:space="preserve">- </w:t>
      </w:r>
      <w:r w:rsidRPr="00B66E2F">
        <w:t xml:space="preserve">10 000,0 тыс. </w:t>
      </w:r>
      <w:r w:rsidR="00B7687D">
        <w:t>рублей;</w:t>
      </w:r>
    </w:p>
    <w:p w:rsidR="009C6953" w:rsidRPr="00B66E2F" w:rsidRDefault="009C6953" w:rsidP="00C97331">
      <w:pPr>
        <w:tabs>
          <w:tab w:val="left" w:pos="993"/>
          <w:tab w:val="left" w:pos="1134"/>
        </w:tabs>
        <w:spacing w:before="120"/>
        <w:ind w:firstLine="709"/>
        <w:contextualSpacing/>
        <w:jc w:val="both"/>
      </w:pPr>
      <w:r>
        <w:rPr>
          <w:bCs/>
          <w:szCs w:val="28"/>
        </w:rPr>
        <w:t>- «</w:t>
      </w:r>
      <w:r w:rsidRPr="00A141F5">
        <w:rPr>
          <w:bCs/>
          <w:szCs w:val="28"/>
        </w:rPr>
        <w:t>Поддержка производства и переработки продукции скотоводства</w:t>
      </w:r>
      <w:r>
        <w:rPr>
          <w:bCs/>
          <w:szCs w:val="28"/>
        </w:rPr>
        <w:t xml:space="preserve">» - 67 134,1 тыс. </w:t>
      </w:r>
      <w:r w:rsidR="00B7687D">
        <w:rPr>
          <w:bCs/>
          <w:szCs w:val="28"/>
        </w:rPr>
        <w:t>рублей или</w:t>
      </w:r>
      <w:r>
        <w:rPr>
          <w:bCs/>
          <w:szCs w:val="28"/>
        </w:rPr>
        <w:t xml:space="preserve"> 31,2 % от исполнения программы, </w:t>
      </w:r>
      <w:r w:rsidRPr="00B66E2F">
        <w:t>получили 1 предприятие и 1 индивидуальный предприниматель.</w:t>
      </w:r>
    </w:p>
    <w:p w:rsidR="009C6953" w:rsidRPr="00F96988" w:rsidRDefault="009C6953" w:rsidP="00C97331">
      <w:pPr>
        <w:tabs>
          <w:tab w:val="left" w:pos="1134"/>
        </w:tabs>
        <w:overflowPunct w:val="0"/>
        <w:autoSpaceDE w:val="0"/>
        <w:autoSpaceDN w:val="0"/>
        <w:adjustRightInd w:val="0"/>
        <w:spacing w:before="120"/>
        <w:ind w:firstLine="709"/>
        <w:contextualSpacing/>
        <w:jc w:val="both"/>
      </w:pPr>
      <w:r w:rsidRPr="00F96988">
        <w:rPr>
          <w:i/>
        </w:rPr>
        <w:t>Низкое освоение</w:t>
      </w:r>
      <w:r w:rsidRPr="00F96988">
        <w:t xml:space="preserve"> предусмотренных средств программы, наблюдается по следующим мероприятиям:</w:t>
      </w:r>
    </w:p>
    <w:bookmarkEnd w:id="39"/>
    <w:p w:rsidR="009C6953" w:rsidRDefault="009C6953" w:rsidP="00C97331">
      <w:pPr>
        <w:tabs>
          <w:tab w:val="left" w:pos="1134"/>
        </w:tabs>
        <w:overflowPunct w:val="0"/>
        <w:autoSpaceDE w:val="0"/>
        <w:autoSpaceDN w:val="0"/>
        <w:adjustRightInd w:val="0"/>
        <w:spacing w:before="120"/>
        <w:ind w:right="141" w:firstLine="709"/>
        <w:contextualSpacing/>
        <w:jc w:val="both"/>
      </w:pPr>
      <w:r w:rsidRPr="002D4991">
        <w:t>- «</w:t>
      </w:r>
      <w:r w:rsidRPr="0055604A">
        <w:t>Стимулирование сельскохозяйственной отрасли</w:t>
      </w:r>
      <w:r>
        <w:t xml:space="preserve">» исполнение составило 3 264,9 тыс. </w:t>
      </w:r>
      <w:r w:rsidR="00B7687D">
        <w:t>рублей или</w:t>
      </w:r>
      <w:r>
        <w:t xml:space="preserve"> 85,2 %, причиной неисполнения плана на сумму 568,0 тыс. </w:t>
      </w:r>
      <w:r w:rsidR="00B7687D">
        <w:t>рублей.</w:t>
      </w:r>
      <w:r>
        <w:t xml:space="preserve"> явилось не приведение в соответствие НПА и возникшая экономия при проведении закупок товаров, работ, услуг;</w:t>
      </w:r>
    </w:p>
    <w:p w:rsidR="009C6953" w:rsidRDefault="009C6953" w:rsidP="00C97331">
      <w:pPr>
        <w:tabs>
          <w:tab w:val="left" w:pos="1134"/>
        </w:tabs>
        <w:overflowPunct w:val="0"/>
        <w:autoSpaceDE w:val="0"/>
        <w:autoSpaceDN w:val="0"/>
        <w:adjustRightInd w:val="0"/>
        <w:spacing w:before="120"/>
        <w:ind w:right="141" w:firstLine="709"/>
        <w:contextualSpacing/>
        <w:jc w:val="both"/>
        <w:rPr>
          <w:highlight w:val="yellow"/>
        </w:rPr>
      </w:pPr>
      <w:r>
        <w:t>- «</w:t>
      </w:r>
      <w:r w:rsidRPr="008B703D">
        <w:t>Поддержка табунного коневодства</w:t>
      </w:r>
      <w:r>
        <w:t xml:space="preserve">» - исполнение на сумму 1 557,1 тыс. </w:t>
      </w:r>
      <w:r w:rsidR="00B7687D">
        <w:t>рублей или</w:t>
      </w:r>
      <w:r>
        <w:t xml:space="preserve"> 92,3 %, неисполнение на сумму 130,0 тыс. </w:t>
      </w:r>
      <w:r w:rsidR="00B7687D">
        <w:t>рублей.</w:t>
      </w:r>
      <w:r>
        <w:t xml:space="preserve"> по причине в</w:t>
      </w:r>
      <w:r w:rsidRPr="008B703D">
        <w:t>озврат</w:t>
      </w:r>
      <w:r>
        <w:t xml:space="preserve">а </w:t>
      </w:r>
      <w:r w:rsidRPr="008B703D">
        <w:t>УФК РС(Я) в связи с неверным указанием реквизитов получателя</w:t>
      </w:r>
      <w:r>
        <w:t>.</w:t>
      </w:r>
    </w:p>
    <w:p w:rsidR="009C6953" w:rsidRDefault="009C6953" w:rsidP="00C97331">
      <w:pPr>
        <w:spacing w:before="120"/>
        <w:ind w:firstLine="709"/>
        <w:contextualSpacing/>
        <w:jc w:val="both"/>
        <w:rPr>
          <w:bCs/>
        </w:rPr>
      </w:pPr>
    </w:p>
    <w:p w:rsidR="009C6953" w:rsidRPr="002D4991" w:rsidRDefault="009C6953" w:rsidP="00C97331">
      <w:pPr>
        <w:spacing w:before="120"/>
        <w:ind w:firstLine="709"/>
        <w:contextualSpacing/>
        <w:jc w:val="both"/>
        <w:rPr>
          <w:bCs/>
        </w:rPr>
      </w:pPr>
      <w:r w:rsidRPr="002D4991">
        <w:rPr>
          <w:bCs/>
        </w:rPr>
        <w:t xml:space="preserve">Контрольно-счетной палатой города Якутска проведена </w:t>
      </w:r>
      <w:r w:rsidRPr="002D4991">
        <w:rPr>
          <w:bCs/>
          <w:i/>
        </w:rPr>
        <w:t xml:space="preserve">проверка </w:t>
      </w:r>
      <w:r w:rsidRPr="002D4991">
        <w:rPr>
          <w:i/>
        </w:rPr>
        <w:t xml:space="preserve">средств, выделенных на финансирование и кредитование сельского хозяйства по МП «Развитие </w:t>
      </w:r>
      <w:proofErr w:type="spellStart"/>
      <w:r w:rsidRPr="002D4991">
        <w:rPr>
          <w:i/>
        </w:rPr>
        <w:t>агропояса</w:t>
      </w:r>
      <w:proofErr w:type="spellEnd"/>
      <w:r w:rsidRPr="002D4991">
        <w:rPr>
          <w:i/>
        </w:rPr>
        <w:t xml:space="preserve"> городского округа </w:t>
      </w:r>
      <w:r w:rsidRPr="002D4991">
        <w:rPr>
          <w:i/>
          <w:lang w:eastAsia="ar-SA"/>
        </w:rPr>
        <w:t>«город Якутск» на 2018-2022 годы» за 2018 год</w:t>
      </w:r>
      <w:r>
        <w:rPr>
          <w:i/>
          <w:lang w:eastAsia="ar-SA"/>
        </w:rPr>
        <w:t xml:space="preserve">, </w:t>
      </w:r>
      <w:r>
        <w:rPr>
          <w:lang w:eastAsia="ar-SA"/>
        </w:rPr>
        <w:t>в ходе которой установлено:</w:t>
      </w:r>
    </w:p>
    <w:p w:rsidR="009C6953" w:rsidRPr="00E62F3F" w:rsidRDefault="009C6953" w:rsidP="00C97331">
      <w:pPr>
        <w:suppressAutoHyphens/>
        <w:spacing w:before="120"/>
        <w:ind w:firstLine="709"/>
        <w:contextualSpacing/>
        <w:jc w:val="both"/>
      </w:pPr>
      <w:r w:rsidRPr="00E62F3F">
        <w:t>Из-за недоработанных нормативно-правовых актов не полностью осваиваются денежные средства</w:t>
      </w:r>
      <w:r>
        <w:t>,</w:t>
      </w:r>
      <w:r w:rsidRPr="00E62F3F">
        <w:t xml:space="preserve"> выделенные на субсидирование с</w:t>
      </w:r>
      <w:r>
        <w:t>ельскохозяйственных организаций.</w:t>
      </w:r>
      <w:r w:rsidRPr="00E62F3F">
        <w:t xml:space="preserve"> </w:t>
      </w:r>
    </w:p>
    <w:p w:rsidR="009C6953" w:rsidRPr="00E62F3F" w:rsidRDefault="009C6953" w:rsidP="00C97331">
      <w:pPr>
        <w:suppressAutoHyphens/>
        <w:spacing w:before="120"/>
        <w:ind w:firstLine="709"/>
        <w:contextualSpacing/>
        <w:jc w:val="both"/>
      </w:pPr>
      <w:r w:rsidRPr="00E62F3F">
        <w:t>В</w:t>
      </w:r>
      <w:r>
        <w:t xml:space="preserve"> </w:t>
      </w:r>
      <w:r w:rsidRPr="002D4991">
        <w:rPr>
          <w:b/>
          <w:i/>
        </w:rPr>
        <w:t>нарушение</w:t>
      </w:r>
      <w:r>
        <w:t xml:space="preserve"> ст. 34,</w:t>
      </w:r>
      <w:r w:rsidRPr="00E62F3F">
        <w:t xml:space="preserve"> 78 Бюджетного кодекса РФ, размер финансового обеспечения части затрат по восстановлению заброшенных пашен АО «</w:t>
      </w:r>
      <w:proofErr w:type="spellStart"/>
      <w:r w:rsidRPr="00E62F3F">
        <w:t>Сахаплемобъединение</w:t>
      </w:r>
      <w:proofErr w:type="spellEnd"/>
      <w:r w:rsidRPr="00E62F3F">
        <w:t xml:space="preserve">» превысил фактически понесенные расходы на </w:t>
      </w:r>
      <w:r w:rsidRPr="00E62F3F">
        <w:rPr>
          <w:b/>
        </w:rPr>
        <w:t xml:space="preserve">102,2 тыс. </w:t>
      </w:r>
      <w:r w:rsidR="00B7687D">
        <w:rPr>
          <w:b/>
        </w:rPr>
        <w:t>рублей или</w:t>
      </w:r>
      <w:r w:rsidRPr="00E62F3F">
        <w:t xml:space="preserve"> на 105,5%;</w:t>
      </w:r>
    </w:p>
    <w:p w:rsidR="009C6953" w:rsidRPr="00E62F3F" w:rsidRDefault="009C6953" w:rsidP="00C97331">
      <w:pPr>
        <w:suppressAutoHyphens/>
        <w:spacing w:before="120"/>
        <w:ind w:firstLine="709"/>
        <w:contextualSpacing/>
        <w:jc w:val="both"/>
      </w:pPr>
      <w:r w:rsidRPr="00E62F3F">
        <w:t>В на</w:t>
      </w:r>
      <w:r>
        <w:t>рушение</w:t>
      </w:r>
      <w:r w:rsidRPr="00E62F3F">
        <w:t xml:space="preserve"> </w:t>
      </w:r>
      <w:r>
        <w:t>ст.</w:t>
      </w:r>
      <w:r w:rsidRPr="00E62F3F">
        <w:t xml:space="preserve"> 34</w:t>
      </w:r>
      <w:r>
        <w:t>,</w:t>
      </w:r>
      <w:r w:rsidRPr="00E62F3F">
        <w:t xml:space="preserve"> 78  Бюджетного кодекса РФ и «Порядка предоставления из бюджета ГО «город Якутск» субсидии…»  утвержденного постановлением ОА города Якутска №169п, финансовое обеспечение части затрат на приобретение сельскохозяйственной техники </w:t>
      </w:r>
      <w:r w:rsidRPr="00E62F3F">
        <w:lastRenderedPageBreak/>
        <w:t xml:space="preserve">ИП ГКФХ Охлопков С.С. </w:t>
      </w:r>
      <w:r w:rsidRPr="00E62F3F">
        <w:rPr>
          <w:b/>
        </w:rPr>
        <w:t xml:space="preserve">в размере 447,7 тыс. </w:t>
      </w:r>
      <w:r w:rsidR="00B7687D">
        <w:rPr>
          <w:b/>
        </w:rPr>
        <w:t>рублей</w:t>
      </w:r>
      <w:proofErr w:type="gramStart"/>
      <w:r w:rsidR="00B7687D">
        <w:rPr>
          <w:b/>
        </w:rPr>
        <w:t>.</w:t>
      </w:r>
      <w:proofErr w:type="gramEnd"/>
      <w:r w:rsidRPr="00E62F3F">
        <w:t xml:space="preserve"> </w:t>
      </w:r>
      <w:proofErr w:type="gramStart"/>
      <w:r w:rsidRPr="00E62F3F">
        <w:t>я</w:t>
      </w:r>
      <w:proofErr w:type="gramEnd"/>
      <w:r w:rsidRPr="00E62F3F">
        <w:t>вляется неэффективным и</w:t>
      </w:r>
      <w:r>
        <w:t xml:space="preserve">спользованием бюджетных средств, так как </w:t>
      </w:r>
      <w:r w:rsidRPr="00E62F3F">
        <w:t xml:space="preserve">поставка данной сельскохозяйственной </w:t>
      </w:r>
      <w:r>
        <w:t>техники не осуществлена.</w:t>
      </w:r>
    </w:p>
    <w:p w:rsidR="009C6953" w:rsidRPr="00E62F3F" w:rsidRDefault="009C6953" w:rsidP="00C97331">
      <w:pPr>
        <w:suppressAutoHyphens/>
        <w:spacing w:before="120"/>
        <w:ind w:firstLine="709"/>
        <w:contextualSpacing/>
        <w:jc w:val="both"/>
      </w:pPr>
      <w:r>
        <w:t xml:space="preserve">В </w:t>
      </w:r>
      <w:r w:rsidRPr="002D4991">
        <w:rPr>
          <w:b/>
          <w:i/>
        </w:rPr>
        <w:t>нарушение</w:t>
      </w:r>
      <w:r>
        <w:t xml:space="preserve"> ст.</w:t>
      </w:r>
      <w:r w:rsidRPr="00E62F3F">
        <w:t xml:space="preserve"> 306.4</w:t>
      </w:r>
      <w:r>
        <w:t>,</w:t>
      </w:r>
      <w:r w:rsidRPr="00E62F3F">
        <w:t xml:space="preserve"> 78 Бюджетного кодекса РФ и «Порядка предоставления из бюджета ГО «город Якутск субсидии…»</w:t>
      </w:r>
      <w:r>
        <w:t>,</w:t>
      </w:r>
      <w:r w:rsidRPr="00E62F3F">
        <w:t xml:space="preserve"> утвержденного постановлением ОА от 31.05.2018 №169п </w:t>
      </w:r>
      <w:r>
        <w:t>ООО «</w:t>
      </w:r>
      <w:proofErr w:type="spellStart"/>
      <w:r>
        <w:t>Багарах</w:t>
      </w:r>
      <w:proofErr w:type="spellEnd"/>
      <w:r>
        <w:t xml:space="preserve">» </w:t>
      </w:r>
      <w:r w:rsidRPr="00E62F3F">
        <w:t xml:space="preserve">не построил изгородь под посев кормовых культур. Размер субсидии составил </w:t>
      </w:r>
      <w:r w:rsidRPr="00E62F3F">
        <w:rPr>
          <w:b/>
        </w:rPr>
        <w:t xml:space="preserve">1 477,9 тыс. </w:t>
      </w:r>
      <w:r w:rsidR="00B7687D">
        <w:rPr>
          <w:b/>
        </w:rPr>
        <w:t>рублей.</w:t>
      </w:r>
    </w:p>
    <w:p w:rsidR="009C6953" w:rsidRPr="00B66E2F" w:rsidRDefault="009C6953" w:rsidP="00C97331">
      <w:pPr>
        <w:spacing w:before="120"/>
        <w:ind w:firstLine="709"/>
        <w:contextualSpacing/>
        <w:jc w:val="both"/>
        <w:rPr>
          <w:bCs/>
        </w:rPr>
      </w:pPr>
    </w:p>
    <w:p w:rsidR="009C6953" w:rsidRPr="00282C67" w:rsidRDefault="00FB2851" w:rsidP="00C97331">
      <w:pPr>
        <w:keepNext/>
        <w:overflowPunct w:val="0"/>
        <w:autoSpaceDE w:val="0"/>
        <w:autoSpaceDN w:val="0"/>
        <w:adjustRightInd w:val="0"/>
        <w:spacing w:before="120"/>
        <w:ind w:firstLine="709"/>
        <w:contextualSpacing/>
        <w:jc w:val="center"/>
        <w:outlineLvl w:val="0"/>
        <w:rPr>
          <w:b/>
          <w:bCs/>
          <w:sz w:val="28"/>
          <w:szCs w:val="28"/>
        </w:rPr>
      </w:pPr>
      <w:bookmarkStart w:id="40" w:name="_Toc39829750"/>
      <w:bookmarkStart w:id="41" w:name="_Toc43052853"/>
      <w:r w:rsidRPr="00282C67">
        <w:rPr>
          <w:b/>
          <w:bCs/>
          <w:sz w:val="28"/>
          <w:szCs w:val="28"/>
        </w:rPr>
        <w:t>Ведомственная целевая программа</w:t>
      </w:r>
      <w:r w:rsidR="009C6953" w:rsidRPr="00282C67">
        <w:rPr>
          <w:b/>
          <w:bCs/>
          <w:sz w:val="28"/>
          <w:szCs w:val="28"/>
        </w:rPr>
        <w:t xml:space="preserve"> «Развитие кадрового потенциала в городском округе «город Якутск» на 2018-2022 годы»</w:t>
      </w:r>
      <w:bookmarkEnd w:id="40"/>
      <w:bookmarkEnd w:id="41"/>
    </w:p>
    <w:p w:rsidR="009C6953" w:rsidRPr="00B66E2F" w:rsidRDefault="009C6953" w:rsidP="00C97331">
      <w:pPr>
        <w:spacing w:before="120"/>
        <w:contextualSpacing/>
        <w:jc w:val="center"/>
        <w:rPr>
          <w:u w:val="single"/>
        </w:rPr>
      </w:pPr>
    </w:p>
    <w:tbl>
      <w:tblPr>
        <w:tblW w:w="9840" w:type="dxa"/>
        <w:jc w:val="center"/>
        <w:tblLook w:val="04A0" w:firstRow="1" w:lastRow="0" w:firstColumn="1" w:lastColumn="0" w:noHBand="0" w:noVBand="1"/>
      </w:tblPr>
      <w:tblGrid>
        <w:gridCol w:w="397"/>
        <w:gridCol w:w="4701"/>
        <w:gridCol w:w="1467"/>
        <w:gridCol w:w="1368"/>
        <w:gridCol w:w="1202"/>
        <w:gridCol w:w="705"/>
      </w:tblGrid>
      <w:tr w:rsidR="009C6953" w:rsidRPr="00B66E2F" w:rsidTr="00E84A30">
        <w:trPr>
          <w:trHeight w:val="960"/>
          <w:jc w:val="center"/>
        </w:trPr>
        <w:tc>
          <w:tcPr>
            <w:tcW w:w="397" w:type="dxa"/>
            <w:tcBorders>
              <w:top w:val="single" w:sz="4" w:space="0" w:color="auto"/>
              <w:left w:val="single" w:sz="4" w:space="0" w:color="auto"/>
              <w:bottom w:val="single" w:sz="4" w:space="0" w:color="auto"/>
              <w:right w:val="single" w:sz="4" w:space="0" w:color="auto"/>
            </w:tcBorders>
            <w:vAlign w:val="center"/>
            <w:hideMark/>
          </w:tcPr>
          <w:p w:rsidR="009C6953" w:rsidRPr="00B66E2F" w:rsidRDefault="009C6953" w:rsidP="00C97331">
            <w:pPr>
              <w:spacing w:before="120"/>
              <w:contextualSpacing/>
              <w:jc w:val="center"/>
              <w:rPr>
                <w:b/>
                <w:bCs/>
                <w:sz w:val="18"/>
                <w:szCs w:val="18"/>
              </w:rPr>
            </w:pPr>
            <w:r w:rsidRPr="00B66E2F">
              <w:rPr>
                <w:b/>
                <w:bCs/>
                <w:sz w:val="18"/>
                <w:szCs w:val="20"/>
              </w:rPr>
              <w:t>№</w:t>
            </w:r>
          </w:p>
        </w:tc>
        <w:tc>
          <w:tcPr>
            <w:tcW w:w="4701" w:type="dxa"/>
            <w:tcBorders>
              <w:top w:val="single" w:sz="4" w:space="0" w:color="auto"/>
              <w:left w:val="nil"/>
              <w:bottom w:val="single" w:sz="4" w:space="0" w:color="auto"/>
              <w:right w:val="single" w:sz="4" w:space="0" w:color="auto"/>
            </w:tcBorders>
            <w:vAlign w:val="center"/>
            <w:hideMark/>
          </w:tcPr>
          <w:p w:rsidR="009C6953" w:rsidRPr="00B66E2F" w:rsidRDefault="009C6953" w:rsidP="00C97331">
            <w:pPr>
              <w:spacing w:before="120"/>
              <w:contextualSpacing/>
              <w:jc w:val="center"/>
              <w:rPr>
                <w:b/>
                <w:bCs/>
                <w:sz w:val="18"/>
                <w:szCs w:val="18"/>
              </w:rPr>
            </w:pPr>
            <w:r w:rsidRPr="00B66E2F">
              <w:rPr>
                <w:b/>
                <w:bCs/>
                <w:sz w:val="18"/>
                <w:szCs w:val="20"/>
              </w:rPr>
              <w:t>Наименование МП, мероприятий</w:t>
            </w:r>
          </w:p>
        </w:tc>
        <w:tc>
          <w:tcPr>
            <w:tcW w:w="1467" w:type="dxa"/>
            <w:tcBorders>
              <w:top w:val="single" w:sz="4" w:space="0" w:color="auto"/>
              <w:left w:val="nil"/>
              <w:bottom w:val="single" w:sz="4" w:space="0" w:color="auto"/>
              <w:right w:val="single" w:sz="4" w:space="0" w:color="auto"/>
            </w:tcBorders>
            <w:vAlign w:val="center"/>
            <w:hideMark/>
          </w:tcPr>
          <w:p w:rsidR="009C6953" w:rsidRPr="00B66E2F" w:rsidRDefault="009C6953" w:rsidP="00C97331">
            <w:pPr>
              <w:spacing w:before="120"/>
              <w:contextualSpacing/>
              <w:jc w:val="center"/>
              <w:rPr>
                <w:b/>
                <w:bCs/>
                <w:sz w:val="18"/>
                <w:szCs w:val="18"/>
              </w:rPr>
            </w:pPr>
            <w:r w:rsidRPr="00B66E2F">
              <w:rPr>
                <w:b/>
                <w:bCs/>
                <w:sz w:val="18"/>
                <w:szCs w:val="20"/>
              </w:rPr>
              <w:t>Утвержденный план на 2019 год</w:t>
            </w:r>
          </w:p>
        </w:tc>
        <w:tc>
          <w:tcPr>
            <w:tcW w:w="1368" w:type="dxa"/>
            <w:tcBorders>
              <w:top w:val="single" w:sz="4" w:space="0" w:color="auto"/>
              <w:left w:val="nil"/>
              <w:bottom w:val="single" w:sz="4" w:space="0" w:color="auto"/>
              <w:right w:val="single" w:sz="4" w:space="0" w:color="auto"/>
            </w:tcBorders>
            <w:vAlign w:val="center"/>
            <w:hideMark/>
          </w:tcPr>
          <w:p w:rsidR="009C6953" w:rsidRPr="00B66E2F" w:rsidRDefault="009C6953" w:rsidP="00C97331">
            <w:pPr>
              <w:spacing w:before="120"/>
              <w:contextualSpacing/>
              <w:jc w:val="center"/>
              <w:rPr>
                <w:b/>
                <w:bCs/>
                <w:sz w:val="18"/>
                <w:szCs w:val="18"/>
              </w:rPr>
            </w:pPr>
            <w:r w:rsidRPr="00B66E2F">
              <w:rPr>
                <w:b/>
                <w:bCs/>
                <w:sz w:val="18"/>
                <w:szCs w:val="20"/>
              </w:rPr>
              <w:t>Уточненный план на 2019 год</w:t>
            </w:r>
          </w:p>
        </w:tc>
        <w:tc>
          <w:tcPr>
            <w:tcW w:w="1202" w:type="dxa"/>
            <w:tcBorders>
              <w:top w:val="single" w:sz="4" w:space="0" w:color="auto"/>
              <w:left w:val="nil"/>
              <w:bottom w:val="single" w:sz="4" w:space="0" w:color="auto"/>
              <w:right w:val="single" w:sz="4" w:space="0" w:color="auto"/>
            </w:tcBorders>
            <w:vAlign w:val="center"/>
            <w:hideMark/>
          </w:tcPr>
          <w:p w:rsidR="009C6953" w:rsidRPr="00B66E2F" w:rsidRDefault="009C6953" w:rsidP="00C97331">
            <w:pPr>
              <w:spacing w:before="120"/>
              <w:contextualSpacing/>
              <w:jc w:val="center"/>
              <w:rPr>
                <w:b/>
                <w:bCs/>
                <w:sz w:val="18"/>
                <w:szCs w:val="18"/>
              </w:rPr>
            </w:pPr>
            <w:r w:rsidRPr="00B66E2F">
              <w:rPr>
                <w:b/>
                <w:bCs/>
                <w:sz w:val="18"/>
                <w:szCs w:val="20"/>
              </w:rPr>
              <w:t>Исполнение за 2019 год</w:t>
            </w:r>
          </w:p>
        </w:tc>
        <w:tc>
          <w:tcPr>
            <w:tcW w:w="705" w:type="dxa"/>
            <w:tcBorders>
              <w:top w:val="single" w:sz="4" w:space="0" w:color="auto"/>
              <w:left w:val="nil"/>
              <w:bottom w:val="single" w:sz="4" w:space="0" w:color="auto"/>
              <w:right w:val="single" w:sz="4" w:space="0" w:color="auto"/>
            </w:tcBorders>
            <w:vAlign w:val="center"/>
            <w:hideMark/>
          </w:tcPr>
          <w:p w:rsidR="009C6953" w:rsidRPr="00B66E2F" w:rsidRDefault="009C6953" w:rsidP="00C97331">
            <w:pPr>
              <w:spacing w:before="120"/>
              <w:contextualSpacing/>
              <w:jc w:val="center"/>
              <w:rPr>
                <w:b/>
                <w:bCs/>
                <w:sz w:val="18"/>
                <w:szCs w:val="18"/>
              </w:rPr>
            </w:pPr>
            <w:r>
              <w:rPr>
                <w:b/>
                <w:bCs/>
                <w:sz w:val="18"/>
                <w:szCs w:val="20"/>
              </w:rPr>
              <w:t>% исп.</w:t>
            </w:r>
            <w:r w:rsidRPr="00B66E2F">
              <w:rPr>
                <w:b/>
                <w:bCs/>
                <w:sz w:val="18"/>
                <w:szCs w:val="20"/>
              </w:rPr>
              <w:t xml:space="preserve"> от </w:t>
            </w:r>
            <w:proofErr w:type="spellStart"/>
            <w:r w:rsidRPr="00B66E2F">
              <w:rPr>
                <w:b/>
                <w:bCs/>
                <w:sz w:val="18"/>
                <w:szCs w:val="20"/>
              </w:rPr>
              <w:t>уточн</w:t>
            </w:r>
            <w:proofErr w:type="spellEnd"/>
            <w:r w:rsidRPr="00B66E2F">
              <w:rPr>
                <w:b/>
                <w:bCs/>
                <w:sz w:val="18"/>
                <w:szCs w:val="20"/>
              </w:rPr>
              <w:t xml:space="preserve"> плана</w:t>
            </w:r>
          </w:p>
        </w:tc>
      </w:tr>
      <w:tr w:rsidR="009C6953" w:rsidRPr="00B66E2F" w:rsidTr="00E84A30">
        <w:trPr>
          <w:trHeight w:val="255"/>
          <w:jc w:val="center"/>
        </w:trPr>
        <w:tc>
          <w:tcPr>
            <w:tcW w:w="397" w:type="dxa"/>
            <w:tcBorders>
              <w:top w:val="nil"/>
              <w:left w:val="single" w:sz="4" w:space="0" w:color="auto"/>
              <w:bottom w:val="single" w:sz="4" w:space="0" w:color="auto"/>
              <w:right w:val="single" w:sz="4" w:space="0" w:color="auto"/>
            </w:tcBorders>
            <w:vAlign w:val="center"/>
            <w:hideMark/>
          </w:tcPr>
          <w:p w:rsidR="009C6953" w:rsidRPr="00B66E2F" w:rsidRDefault="009C6953" w:rsidP="00C97331">
            <w:pPr>
              <w:spacing w:before="120"/>
              <w:contextualSpacing/>
              <w:jc w:val="center"/>
              <w:rPr>
                <w:b/>
                <w:bCs/>
                <w:sz w:val="20"/>
                <w:szCs w:val="20"/>
              </w:rPr>
            </w:pPr>
            <w:r w:rsidRPr="00B66E2F">
              <w:rPr>
                <w:b/>
                <w:bCs/>
                <w:sz w:val="20"/>
                <w:szCs w:val="20"/>
              </w:rPr>
              <w:t>1</w:t>
            </w:r>
          </w:p>
        </w:tc>
        <w:tc>
          <w:tcPr>
            <w:tcW w:w="4701" w:type="dxa"/>
            <w:tcBorders>
              <w:top w:val="nil"/>
              <w:left w:val="nil"/>
              <w:bottom w:val="single" w:sz="4" w:space="0" w:color="auto"/>
              <w:right w:val="single" w:sz="4" w:space="0" w:color="auto"/>
            </w:tcBorders>
            <w:vAlign w:val="center"/>
            <w:hideMark/>
          </w:tcPr>
          <w:p w:rsidR="009C6953" w:rsidRPr="00B66E2F" w:rsidRDefault="009C6953" w:rsidP="00C97331">
            <w:pPr>
              <w:spacing w:before="120"/>
              <w:contextualSpacing/>
              <w:jc w:val="center"/>
              <w:rPr>
                <w:b/>
                <w:bCs/>
                <w:sz w:val="20"/>
                <w:szCs w:val="20"/>
              </w:rPr>
            </w:pPr>
            <w:r w:rsidRPr="00B66E2F">
              <w:rPr>
                <w:b/>
                <w:bCs/>
                <w:sz w:val="20"/>
                <w:szCs w:val="20"/>
              </w:rPr>
              <w:t>2</w:t>
            </w:r>
          </w:p>
        </w:tc>
        <w:tc>
          <w:tcPr>
            <w:tcW w:w="1467" w:type="dxa"/>
            <w:tcBorders>
              <w:top w:val="nil"/>
              <w:left w:val="nil"/>
              <w:bottom w:val="single" w:sz="4" w:space="0" w:color="auto"/>
              <w:right w:val="single" w:sz="4" w:space="0" w:color="auto"/>
            </w:tcBorders>
            <w:vAlign w:val="center"/>
            <w:hideMark/>
          </w:tcPr>
          <w:p w:rsidR="009C6953" w:rsidRPr="00B66E2F" w:rsidRDefault="009C6953" w:rsidP="00C97331">
            <w:pPr>
              <w:spacing w:before="120"/>
              <w:contextualSpacing/>
              <w:jc w:val="center"/>
              <w:rPr>
                <w:b/>
                <w:bCs/>
                <w:sz w:val="20"/>
                <w:szCs w:val="20"/>
              </w:rPr>
            </w:pPr>
            <w:r w:rsidRPr="00B66E2F">
              <w:rPr>
                <w:b/>
                <w:bCs/>
                <w:sz w:val="20"/>
                <w:szCs w:val="20"/>
              </w:rPr>
              <w:t>3</w:t>
            </w:r>
          </w:p>
        </w:tc>
        <w:tc>
          <w:tcPr>
            <w:tcW w:w="1368" w:type="dxa"/>
            <w:tcBorders>
              <w:top w:val="nil"/>
              <w:left w:val="nil"/>
              <w:bottom w:val="single" w:sz="4" w:space="0" w:color="auto"/>
              <w:right w:val="single" w:sz="4" w:space="0" w:color="auto"/>
            </w:tcBorders>
            <w:vAlign w:val="center"/>
            <w:hideMark/>
          </w:tcPr>
          <w:p w:rsidR="009C6953" w:rsidRPr="00B66E2F" w:rsidRDefault="009C6953" w:rsidP="00C97331">
            <w:pPr>
              <w:spacing w:before="120"/>
              <w:contextualSpacing/>
              <w:jc w:val="center"/>
              <w:rPr>
                <w:b/>
                <w:bCs/>
                <w:sz w:val="20"/>
                <w:szCs w:val="20"/>
              </w:rPr>
            </w:pPr>
            <w:r w:rsidRPr="00B66E2F">
              <w:rPr>
                <w:b/>
                <w:bCs/>
                <w:sz w:val="20"/>
                <w:szCs w:val="20"/>
              </w:rPr>
              <w:t>4</w:t>
            </w:r>
          </w:p>
        </w:tc>
        <w:tc>
          <w:tcPr>
            <w:tcW w:w="1202" w:type="dxa"/>
            <w:tcBorders>
              <w:top w:val="nil"/>
              <w:left w:val="nil"/>
              <w:bottom w:val="single" w:sz="4" w:space="0" w:color="auto"/>
              <w:right w:val="single" w:sz="4" w:space="0" w:color="auto"/>
            </w:tcBorders>
            <w:vAlign w:val="center"/>
            <w:hideMark/>
          </w:tcPr>
          <w:p w:rsidR="009C6953" w:rsidRPr="00B66E2F" w:rsidRDefault="009C6953" w:rsidP="00C97331">
            <w:pPr>
              <w:spacing w:before="120"/>
              <w:contextualSpacing/>
              <w:jc w:val="center"/>
              <w:rPr>
                <w:b/>
                <w:bCs/>
                <w:sz w:val="20"/>
                <w:szCs w:val="20"/>
              </w:rPr>
            </w:pPr>
            <w:r w:rsidRPr="00B66E2F">
              <w:rPr>
                <w:b/>
                <w:bCs/>
                <w:sz w:val="20"/>
                <w:szCs w:val="20"/>
              </w:rPr>
              <w:t>5</w:t>
            </w:r>
          </w:p>
        </w:tc>
        <w:tc>
          <w:tcPr>
            <w:tcW w:w="705" w:type="dxa"/>
            <w:tcBorders>
              <w:top w:val="nil"/>
              <w:left w:val="nil"/>
              <w:bottom w:val="single" w:sz="4" w:space="0" w:color="auto"/>
              <w:right w:val="single" w:sz="4" w:space="0" w:color="auto"/>
            </w:tcBorders>
            <w:vAlign w:val="center"/>
            <w:hideMark/>
          </w:tcPr>
          <w:p w:rsidR="009C6953" w:rsidRPr="00B66E2F" w:rsidRDefault="009C6953" w:rsidP="00C97331">
            <w:pPr>
              <w:spacing w:before="120"/>
              <w:contextualSpacing/>
              <w:jc w:val="center"/>
              <w:rPr>
                <w:b/>
                <w:bCs/>
                <w:sz w:val="20"/>
                <w:szCs w:val="20"/>
              </w:rPr>
            </w:pPr>
            <w:r w:rsidRPr="00B66E2F">
              <w:rPr>
                <w:b/>
                <w:bCs/>
                <w:sz w:val="20"/>
                <w:szCs w:val="20"/>
              </w:rPr>
              <w:t>6</w:t>
            </w:r>
          </w:p>
        </w:tc>
      </w:tr>
      <w:tr w:rsidR="009C6953" w:rsidRPr="00B66E2F" w:rsidTr="00E84A30">
        <w:trPr>
          <w:trHeight w:val="73"/>
          <w:jc w:val="center"/>
        </w:trPr>
        <w:tc>
          <w:tcPr>
            <w:tcW w:w="397" w:type="dxa"/>
            <w:tcBorders>
              <w:top w:val="nil"/>
              <w:left w:val="single" w:sz="4" w:space="0" w:color="auto"/>
              <w:bottom w:val="single" w:sz="4" w:space="0" w:color="auto"/>
              <w:right w:val="single" w:sz="4" w:space="0" w:color="auto"/>
            </w:tcBorders>
            <w:shd w:val="clear" w:color="auto" w:fill="FFF2CC"/>
            <w:vAlign w:val="center"/>
            <w:hideMark/>
          </w:tcPr>
          <w:p w:rsidR="009C6953" w:rsidRPr="00B66E2F" w:rsidRDefault="009C6953" w:rsidP="00C97331">
            <w:pPr>
              <w:spacing w:before="120"/>
              <w:contextualSpacing/>
              <w:rPr>
                <w:b/>
                <w:bCs/>
                <w:sz w:val="20"/>
                <w:szCs w:val="20"/>
              </w:rPr>
            </w:pPr>
            <w:r w:rsidRPr="00B66E2F">
              <w:rPr>
                <w:b/>
                <w:bCs/>
                <w:sz w:val="20"/>
                <w:szCs w:val="20"/>
              </w:rPr>
              <w:t> </w:t>
            </w:r>
          </w:p>
        </w:tc>
        <w:tc>
          <w:tcPr>
            <w:tcW w:w="4701" w:type="dxa"/>
            <w:tcBorders>
              <w:top w:val="nil"/>
              <w:left w:val="nil"/>
              <w:bottom w:val="single" w:sz="4" w:space="0" w:color="auto"/>
              <w:right w:val="single" w:sz="4" w:space="0" w:color="auto"/>
            </w:tcBorders>
            <w:shd w:val="clear" w:color="auto" w:fill="FFF2CC"/>
            <w:vAlign w:val="center"/>
            <w:hideMark/>
          </w:tcPr>
          <w:p w:rsidR="009C6953" w:rsidRPr="00B66E2F" w:rsidRDefault="009C6953" w:rsidP="00C97331">
            <w:pPr>
              <w:spacing w:before="120"/>
              <w:contextualSpacing/>
              <w:rPr>
                <w:b/>
                <w:bCs/>
                <w:sz w:val="20"/>
                <w:szCs w:val="20"/>
              </w:rPr>
            </w:pPr>
            <w:r w:rsidRPr="00B66E2F">
              <w:rPr>
                <w:b/>
                <w:bCs/>
                <w:sz w:val="20"/>
                <w:szCs w:val="20"/>
              </w:rPr>
              <w:t>Всего по программе:</w:t>
            </w:r>
          </w:p>
        </w:tc>
        <w:tc>
          <w:tcPr>
            <w:tcW w:w="1467" w:type="dxa"/>
            <w:tcBorders>
              <w:top w:val="nil"/>
              <w:left w:val="nil"/>
              <w:bottom w:val="single" w:sz="4" w:space="0" w:color="auto"/>
              <w:right w:val="single" w:sz="4" w:space="0" w:color="auto"/>
            </w:tcBorders>
            <w:shd w:val="clear" w:color="auto" w:fill="FFF2CC"/>
            <w:vAlign w:val="center"/>
          </w:tcPr>
          <w:p w:rsidR="009C6953" w:rsidRPr="00B66E2F" w:rsidRDefault="009C6953" w:rsidP="00C97331">
            <w:pPr>
              <w:spacing w:before="120"/>
              <w:contextualSpacing/>
              <w:jc w:val="center"/>
              <w:rPr>
                <w:b/>
                <w:bCs/>
                <w:sz w:val="20"/>
                <w:szCs w:val="20"/>
              </w:rPr>
            </w:pPr>
            <w:r w:rsidRPr="00B66E2F">
              <w:rPr>
                <w:b/>
                <w:bCs/>
                <w:sz w:val="20"/>
                <w:szCs w:val="20"/>
              </w:rPr>
              <w:t>35 910,5</w:t>
            </w:r>
          </w:p>
        </w:tc>
        <w:tc>
          <w:tcPr>
            <w:tcW w:w="1368" w:type="dxa"/>
            <w:tcBorders>
              <w:top w:val="nil"/>
              <w:left w:val="nil"/>
              <w:bottom w:val="single" w:sz="4" w:space="0" w:color="auto"/>
              <w:right w:val="single" w:sz="4" w:space="0" w:color="auto"/>
            </w:tcBorders>
            <w:shd w:val="clear" w:color="auto" w:fill="FFF2CC"/>
            <w:vAlign w:val="center"/>
          </w:tcPr>
          <w:p w:rsidR="009C6953" w:rsidRPr="00B66E2F" w:rsidRDefault="009C6953" w:rsidP="00C97331">
            <w:pPr>
              <w:spacing w:before="120"/>
              <w:contextualSpacing/>
              <w:jc w:val="center"/>
              <w:rPr>
                <w:b/>
                <w:bCs/>
                <w:sz w:val="20"/>
                <w:szCs w:val="20"/>
              </w:rPr>
            </w:pPr>
            <w:r w:rsidRPr="00B66E2F">
              <w:rPr>
                <w:b/>
                <w:bCs/>
                <w:sz w:val="20"/>
                <w:szCs w:val="20"/>
              </w:rPr>
              <w:t>27 078,2</w:t>
            </w:r>
          </w:p>
        </w:tc>
        <w:tc>
          <w:tcPr>
            <w:tcW w:w="1202" w:type="dxa"/>
            <w:tcBorders>
              <w:top w:val="nil"/>
              <w:left w:val="nil"/>
              <w:bottom w:val="single" w:sz="4" w:space="0" w:color="auto"/>
              <w:right w:val="single" w:sz="4" w:space="0" w:color="auto"/>
            </w:tcBorders>
            <w:shd w:val="clear" w:color="auto" w:fill="FFF2CC"/>
            <w:vAlign w:val="center"/>
          </w:tcPr>
          <w:p w:rsidR="009C6953" w:rsidRPr="00B66E2F" w:rsidRDefault="009C6953" w:rsidP="00C97331">
            <w:pPr>
              <w:spacing w:before="120"/>
              <w:contextualSpacing/>
              <w:jc w:val="center"/>
              <w:rPr>
                <w:b/>
                <w:bCs/>
                <w:sz w:val="20"/>
                <w:szCs w:val="20"/>
              </w:rPr>
            </w:pPr>
            <w:r w:rsidRPr="00B66E2F">
              <w:rPr>
                <w:b/>
                <w:bCs/>
                <w:sz w:val="20"/>
                <w:szCs w:val="20"/>
              </w:rPr>
              <w:t>26 622,6</w:t>
            </w:r>
          </w:p>
        </w:tc>
        <w:tc>
          <w:tcPr>
            <w:tcW w:w="705" w:type="dxa"/>
            <w:tcBorders>
              <w:top w:val="nil"/>
              <w:left w:val="nil"/>
              <w:bottom w:val="single" w:sz="4" w:space="0" w:color="auto"/>
              <w:right w:val="single" w:sz="4" w:space="0" w:color="auto"/>
            </w:tcBorders>
            <w:shd w:val="clear" w:color="auto" w:fill="FFF2CC"/>
            <w:vAlign w:val="center"/>
            <w:hideMark/>
          </w:tcPr>
          <w:p w:rsidR="009C6953" w:rsidRPr="00B66E2F" w:rsidRDefault="009C6953" w:rsidP="00C97331">
            <w:pPr>
              <w:spacing w:before="120"/>
              <w:contextualSpacing/>
              <w:jc w:val="center"/>
              <w:rPr>
                <w:b/>
                <w:bCs/>
                <w:sz w:val="20"/>
                <w:szCs w:val="20"/>
              </w:rPr>
            </w:pPr>
            <w:r w:rsidRPr="00B66E2F">
              <w:rPr>
                <w:b/>
                <w:bCs/>
                <w:sz w:val="20"/>
                <w:szCs w:val="20"/>
              </w:rPr>
              <w:t>98,3</w:t>
            </w:r>
          </w:p>
        </w:tc>
      </w:tr>
      <w:tr w:rsidR="009C6953" w:rsidRPr="00B66E2F" w:rsidTr="00E84A30">
        <w:trPr>
          <w:trHeight w:val="270"/>
          <w:jc w:val="center"/>
        </w:trPr>
        <w:tc>
          <w:tcPr>
            <w:tcW w:w="397" w:type="dxa"/>
            <w:tcBorders>
              <w:top w:val="nil"/>
              <w:left w:val="single" w:sz="4" w:space="0" w:color="auto"/>
              <w:bottom w:val="single" w:sz="4" w:space="0" w:color="auto"/>
              <w:right w:val="single" w:sz="4" w:space="0" w:color="auto"/>
            </w:tcBorders>
            <w:shd w:val="clear" w:color="auto" w:fill="FFF2CC"/>
            <w:vAlign w:val="center"/>
            <w:hideMark/>
          </w:tcPr>
          <w:p w:rsidR="009C6953" w:rsidRPr="00B66E2F" w:rsidRDefault="009C6953" w:rsidP="00C97331">
            <w:pPr>
              <w:spacing w:before="120"/>
              <w:contextualSpacing/>
              <w:rPr>
                <w:b/>
                <w:bCs/>
                <w:i/>
                <w:iCs/>
                <w:sz w:val="20"/>
                <w:szCs w:val="20"/>
              </w:rPr>
            </w:pPr>
            <w:r w:rsidRPr="00B66E2F">
              <w:rPr>
                <w:b/>
                <w:bCs/>
                <w:i/>
                <w:iCs/>
                <w:sz w:val="20"/>
                <w:szCs w:val="20"/>
              </w:rPr>
              <w:t> </w:t>
            </w:r>
          </w:p>
        </w:tc>
        <w:tc>
          <w:tcPr>
            <w:tcW w:w="4701" w:type="dxa"/>
            <w:tcBorders>
              <w:top w:val="nil"/>
              <w:left w:val="nil"/>
              <w:bottom w:val="single" w:sz="4" w:space="0" w:color="auto"/>
              <w:right w:val="single" w:sz="4" w:space="0" w:color="auto"/>
            </w:tcBorders>
            <w:shd w:val="clear" w:color="auto" w:fill="FFF2CC"/>
            <w:vAlign w:val="center"/>
            <w:hideMark/>
          </w:tcPr>
          <w:p w:rsidR="009C6953" w:rsidRPr="00B66E2F" w:rsidRDefault="009C6953" w:rsidP="00C97331">
            <w:pPr>
              <w:spacing w:before="120"/>
              <w:contextualSpacing/>
              <w:rPr>
                <w:b/>
                <w:bCs/>
                <w:i/>
                <w:iCs/>
                <w:sz w:val="20"/>
                <w:szCs w:val="20"/>
              </w:rPr>
            </w:pPr>
            <w:r w:rsidRPr="00B66E2F">
              <w:rPr>
                <w:b/>
                <w:bCs/>
                <w:i/>
                <w:iCs/>
                <w:sz w:val="20"/>
                <w:szCs w:val="20"/>
              </w:rPr>
              <w:t>средства местного бюджета</w:t>
            </w:r>
          </w:p>
        </w:tc>
        <w:tc>
          <w:tcPr>
            <w:tcW w:w="1467" w:type="dxa"/>
            <w:tcBorders>
              <w:top w:val="nil"/>
              <w:left w:val="nil"/>
              <w:bottom w:val="single" w:sz="4" w:space="0" w:color="auto"/>
              <w:right w:val="single" w:sz="4" w:space="0" w:color="auto"/>
            </w:tcBorders>
            <w:shd w:val="clear" w:color="auto" w:fill="FFF2CC"/>
            <w:vAlign w:val="center"/>
          </w:tcPr>
          <w:p w:rsidR="009C6953" w:rsidRPr="00B66E2F" w:rsidRDefault="009C6953" w:rsidP="00C97331">
            <w:pPr>
              <w:spacing w:before="120"/>
              <w:contextualSpacing/>
              <w:jc w:val="center"/>
              <w:rPr>
                <w:b/>
                <w:bCs/>
                <w:sz w:val="20"/>
                <w:szCs w:val="20"/>
              </w:rPr>
            </w:pPr>
            <w:r w:rsidRPr="00B66E2F">
              <w:rPr>
                <w:b/>
                <w:bCs/>
                <w:sz w:val="20"/>
                <w:szCs w:val="20"/>
              </w:rPr>
              <w:t>35 910,5</w:t>
            </w:r>
          </w:p>
        </w:tc>
        <w:tc>
          <w:tcPr>
            <w:tcW w:w="1368" w:type="dxa"/>
            <w:tcBorders>
              <w:top w:val="nil"/>
              <w:left w:val="nil"/>
              <w:bottom w:val="single" w:sz="4" w:space="0" w:color="auto"/>
              <w:right w:val="single" w:sz="4" w:space="0" w:color="auto"/>
            </w:tcBorders>
            <w:shd w:val="clear" w:color="auto" w:fill="FFF2CC"/>
            <w:vAlign w:val="center"/>
          </w:tcPr>
          <w:p w:rsidR="009C6953" w:rsidRPr="00B66E2F" w:rsidRDefault="009C6953" w:rsidP="00C97331">
            <w:pPr>
              <w:spacing w:before="120"/>
              <w:contextualSpacing/>
              <w:jc w:val="center"/>
              <w:rPr>
                <w:b/>
                <w:bCs/>
                <w:sz w:val="20"/>
                <w:szCs w:val="20"/>
              </w:rPr>
            </w:pPr>
            <w:r w:rsidRPr="00B66E2F">
              <w:rPr>
                <w:b/>
                <w:bCs/>
                <w:sz w:val="20"/>
                <w:szCs w:val="20"/>
              </w:rPr>
              <w:t>27 078,2</w:t>
            </w:r>
          </w:p>
        </w:tc>
        <w:tc>
          <w:tcPr>
            <w:tcW w:w="1202" w:type="dxa"/>
            <w:tcBorders>
              <w:top w:val="nil"/>
              <w:left w:val="nil"/>
              <w:bottom w:val="single" w:sz="4" w:space="0" w:color="auto"/>
              <w:right w:val="single" w:sz="4" w:space="0" w:color="auto"/>
            </w:tcBorders>
            <w:shd w:val="clear" w:color="auto" w:fill="FFF2CC"/>
            <w:vAlign w:val="center"/>
          </w:tcPr>
          <w:p w:rsidR="009C6953" w:rsidRPr="00B66E2F" w:rsidRDefault="009C6953" w:rsidP="00C97331">
            <w:pPr>
              <w:spacing w:before="120"/>
              <w:contextualSpacing/>
              <w:jc w:val="center"/>
              <w:rPr>
                <w:b/>
                <w:bCs/>
                <w:sz w:val="20"/>
                <w:szCs w:val="20"/>
              </w:rPr>
            </w:pPr>
            <w:r w:rsidRPr="00B66E2F">
              <w:rPr>
                <w:b/>
                <w:bCs/>
                <w:sz w:val="20"/>
                <w:szCs w:val="20"/>
              </w:rPr>
              <w:t>26 622,6</w:t>
            </w:r>
          </w:p>
        </w:tc>
        <w:tc>
          <w:tcPr>
            <w:tcW w:w="705" w:type="dxa"/>
            <w:tcBorders>
              <w:top w:val="nil"/>
              <w:left w:val="nil"/>
              <w:bottom w:val="single" w:sz="4" w:space="0" w:color="auto"/>
              <w:right w:val="single" w:sz="4" w:space="0" w:color="auto"/>
            </w:tcBorders>
            <w:shd w:val="clear" w:color="auto" w:fill="FFF2CC"/>
            <w:vAlign w:val="center"/>
            <w:hideMark/>
          </w:tcPr>
          <w:p w:rsidR="009C6953" w:rsidRPr="00B66E2F" w:rsidRDefault="009C6953" w:rsidP="00C97331">
            <w:pPr>
              <w:spacing w:before="120"/>
              <w:contextualSpacing/>
              <w:jc w:val="center"/>
              <w:rPr>
                <w:b/>
                <w:bCs/>
                <w:sz w:val="20"/>
                <w:szCs w:val="20"/>
              </w:rPr>
            </w:pPr>
            <w:r w:rsidRPr="00B66E2F">
              <w:rPr>
                <w:b/>
                <w:bCs/>
                <w:sz w:val="20"/>
                <w:szCs w:val="20"/>
              </w:rPr>
              <w:t>98,3</w:t>
            </w:r>
          </w:p>
        </w:tc>
      </w:tr>
      <w:tr w:rsidR="009C6953" w:rsidRPr="00B66E2F" w:rsidTr="00E84A30">
        <w:trPr>
          <w:trHeight w:val="255"/>
          <w:jc w:val="center"/>
        </w:trPr>
        <w:tc>
          <w:tcPr>
            <w:tcW w:w="397" w:type="dxa"/>
            <w:tcBorders>
              <w:top w:val="nil"/>
              <w:left w:val="single" w:sz="4" w:space="0" w:color="auto"/>
              <w:bottom w:val="single" w:sz="4" w:space="0" w:color="auto"/>
              <w:right w:val="single" w:sz="4" w:space="0" w:color="auto"/>
            </w:tcBorders>
            <w:noWrap/>
            <w:vAlign w:val="bottom"/>
            <w:hideMark/>
          </w:tcPr>
          <w:p w:rsidR="009C6953" w:rsidRPr="00B66E2F" w:rsidRDefault="009C6953" w:rsidP="00C97331">
            <w:pPr>
              <w:spacing w:before="120"/>
              <w:contextualSpacing/>
              <w:jc w:val="right"/>
              <w:rPr>
                <w:sz w:val="20"/>
                <w:szCs w:val="20"/>
              </w:rPr>
            </w:pPr>
            <w:r w:rsidRPr="00B66E2F">
              <w:rPr>
                <w:sz w:val="20"/>
                <w:szCs w:val="20"/>
              </w:rPr>
              <w:t>1</w:t>
            </w:r>
          </w:p>
        </w:tc>
        <w:tc>
          <w:tcPr>
            <w:tcW w:w="4701" w:type="dxa"/>
            <w:tcBorders>
              <w:top w:val="nil"/>
              <w:left w:val="nil"/>
              <w:bottom w:val="single" w:sz="4" w:space="0" w:color="auto"/>
              <w:right w:val="single" w:sz="4" w:space="0" w:color="auto"/>
            </w:tcBorders>
            <w:noWrap/>
            <w:vAlign w:val="bottom"/>
            <w:hideMark/>
          </w:tcPr>
          <w:p w:rsidR="009C6953" w:rsidRPr="00B66E2F" w:rsidRDefault="009C6953" w:rsidP="00C97331">
            <w:pPr>
              <w:spacing w:before="120"/>
              <w:contextualSpacing/>
              <w:rPr>
                <w:sz w:val="20"/>
                <w:szCs w:val="20"/>
              </w:rPr>
            </w:pPr>
            <w:r w:rsidRPr="00B66E2F">
              <w:rPr>
                <w:sz w:val="20"/>
                <w:szCs w:val="20"/>
              </w:rPr>
              <w:t> Формирование эффективной системы прохождения муниципальной службой</w:t>
            </w:r>
          </w:p>
        </w:tc>
        <w:tc>
          <w:tcPr>
            <w:tcW w:w="1467" w:type="dxa"/>
            <w:tcBorders>
              <w:top w:val="nil"/>
              <w:left w:val="nil"/>
              <w:bottom w:val="single" w:sz="4" w:space="0" w:color="auto"/>
              <w:right w:val="single" w:sz="4" w:space="0" w:color="auto"/>
            </w:tcBorders>
            <w:noWrap/>
            <w:vAlign w:val="center"/>
          </w:tcPr>
          <w:p w:rsidR="009C6953" w:rsidRPr="00B66E2F" w:rsidRDefault="009C6953" w:rsidP="00C97331">
            <w:pPr>
              <w:spacing w:before="120"/>
              <w:contextualSpacing/>
              <w:jc w:val="center"/>
              <w:rPr>
                <w:sz w:val="20"/>
                <w:szCs w:val="20"/>
              </w:rPr>
            </w:pPr>
            <w:r w:rsidRPr="00B66E2F">
              <w:rPr>
                <w:sz w:val="20"/>
                <w:szCs w:val="20"/>
              </w:rPr>
              <w:t>1 074,0</w:t>
            </w:r>
          </w:p>
        </w:tc>
        <w:tc>
          <w:tcPr>
            <w:tcW w:w="1368" w:type="dxa"/>
            <w:tcBorders>
              <w:top w:val="nil"/>
              <w:left w:val="nil"/>
              <w:bottom w:val="single" w:sz="4" w:space="0" w:color="auto"/>
              <w:right w:val="single" w:sz="4" w:space="0" w:color="auto"/>
            </w:tcBorders>
            <w:noWrap/>
            <w:vAlign w:val="center"/>
          </w:tcPr>
          <w:p w:rsidR="009C6953" w:rsidRPr="00B66E2F" w:rsidRDefault="009C6953" w:rsidP="00C97331">
            <w:pPr>
              <w:spacing w:before="120"/>
              <w:contextualSpacing/>
              <w:jc w:val="center"/>
              <w:rPr>
                <w:sz w:val="20"/>
                <w:szCs w:val="20"/>
              </w:rPr>
            </w:pPr>
            <w:r w:rsidRPr="00B66E2F">
              <w:rPr>
                <w:sz w:val="20"/>
                <w:szCs w:val="20"/>
              </w:rPr>
              <w:t>931,8</w:t>
            </w:r>
          </w:p>
        </w:tc>
        <w:tc>
          <w:tcPr>
            <w:tcW w:w="1202" w:type="dxa"/>
            <w:tcBorders>
              <w:top w:val="nil"/>
              <w:left w:val="nil"/>
              <w:bottom w:val="single" w:sz="4" w:space="0" w:color="auto"/>
              <w:right w:val="single" w:sz="4" w:space="0" w:color="auto"/>
            </w:tcBorders>
            <w:noWrap/>
            <w:vAlign w:val="center"/>
          </w:tcPr>
          <w:p w:rsidR="009C6953" w:rsidRPr="00B66E2F" w:rsidRDefault="009C6953" w:rsidP="00C97331">
            <w:pPr>
              <w:spacing w:before="120"/>
              <w:contextualSpacing/>
              <w:jc w:val="center"/>
              <w:rPr>
                <w:sz w:val="20"/>
                <w:szCs w:val="20"/>
              </w:rPr>
            </w:pPr>
            <w:r w:rsidRPr="00B66E2F">
              <w:rPr>
                <w:sz w:val="20"/>
                <w:szCs w:val="20"/>
              </w:rPr>
              <w:t>931,8</w:t>
            </w:r>
          </w:p>
        </w:tc>
        <w:tc>
          <w:tcPr>
            <w:tcW w:w="705" w:type="dxa"/>
            <w:tcBorders>
              <w:top w:val="nil"/>
              <w:left w:val="nil"/>
              <w:bottom w:val="single" w:sz="4" w:space="0" w:color="auto"/>
              <w:right w:val="single" w:sz="4" w:space="0" w:color="auto"/>
            </w:tcBorders>
            <w:vAlign w:val="center"/>
            <w:hideMark/>
          </w:tcPr>
          <w:p w:rsidR="009C6953" w:rsidRPr="00B66E2F" w:rsidRDefault="009C6953" w:rsidP="00C97331">
            <w:pPr>
              <w:spacing w:before="120"/>
              <w:contextualSpacing/>
              <w:jc w:val="center"/>
              <w:rPr>
                <w:bCs/>
                <w:sz w:val="20"/>
                <w:szCs w:val="20"/>
              </w:rPr>
            </w:pPr>
            <w:r w:rsidRPr="00B66E2F">
              <w:rPr>
                <w:bCs/>
                <w:sz w:val="20"/>
                <w:szCs w:val="20"/>
              </w:rPr>
              <w:t>100,0</w:t>
            </w:r>
          </w:p>
        </w:tc>
      </w:tr>
      <w:tr w:rsidR="009C6953" w:rsidRPr="00B66E2F" w:rsidTr="00E84A30">
        <w:trPr>
          <w:trHeight w:val="255"/>
          <w:jc w:val="center"/>
        </w:trPr>
        <w:tc>
          <w:tcPr>
            <w:tcW w:w="397" w:type="dxa"/>
            <w:tcBorders>
              <w:top w:val="nil"/>
              <w:left w:val="single" w:sz="4" w:space="0" w:color="auto"/>
              <w:bottom w:val="single" w:sz="4" w:space="0" w:color="auto"/>
              <w:right w:val="single" w:sz="4" w:space="0" w:color="auto"/>
            </w:tcBorders>
            <w:noWrap/>
            <w:vAlign w:val="bottom"/>
            <w:hideMark/>
          </w:tcPr>
          <w:p w:rsidR="009C6953" w:rsidRPr="00B66E2F" w:rsidRDefault="009C6953" w:rsidP="00C97331">
            <w:pPr>
              <w:spacing w:before="120"/>
              <w:contextualSpacing/>
              <w:jc w:val="right"/>
              <w:rPr>
                <w:sz w:val="20"/>
                <w:szCs w:val="20"/>
              </w:rPr>
            </w:pPr>
            <w:r w:rsidRPr="00B66E2F">
              <w:rPr>
                <w:sz w:val="20"/>
                <w:szCs w:val="20"/>
              </w:rPr>
              <w:t>2</w:t>
            </w:r>
          </w:p>
        </w:tc>
        <w:tc>
          <w:tcPr>
            <w:tcW w:w="4701" w:type="dxa"/>
            <w:tcBorders>
              <w:top w:val="nil"/>
              <w:left w:val="nil"/>
              <w:bottom w:val="single" w:sz="4" w:space="0" w:color="auto"/>
              <w:right w:val="single" w:sz="4" w:space="0" w:color="auto"/>
            </w:tcBorders>
            <w:noWrap/>
            <w:vAlign w:val="bottom"/>
            <w:hideMark/>
          </w:tcPr>
          <w:p w:rsidR="009C6953" w:rsidRPr="00B66E2F" w:rsidRDefault="009C6953" w:rsidP="00C97331">
            <w:pPr>
              <w:tabs>
                <w:tab w:val="left" w:pos="1134"/>
              </w:tabs>
              <w:spacing w:before="120"/>
              <w:contextualSpacing/>
              <w:jc w:val="both"/>
              <w:rPr>
                <w:sz w:val="20"/>
                <w:szCs w:val="20"/>
              </w:rPr>
            </w:pPr>
            <w:r w:rsidRPr="00B66E2F">
              <w:rPr>
                <w:sz w:val="20"/>
                <w:szCs w:val="20"/>
              </w:rPr>
              <w:t>Формирование системы для дополнительного профессионального образования муниципальных служащих</w:t>
            </w:r>
          </w:p>
        </w:tc>
        <w:tc>
          <w:tcPr>
            <w:tcW w:w="1467" w:type="dxa"/>
            <w:tcBorders>
              <w:top w:val="nil"/>
              <w:left w:val="nil"/>
              <w:bottom w:val="single" w:sz="4" w:space="0" w:color="auto"/>
              <w:right w:val="single" w:sz="4" w:space="0" w:color="auto"/>
            </w:tcBorders>
            <w:noWrap/>
            <w:vAlign w:val="center"/>
          </w:tcPr>
          <w:p w:rsidR="009C6953" w:rsidRPr="00B66E2F" w:rsidRDefault="009C6953" w:rsidP="00C97331">
            <w:pPr>
              <w:spacing w:before="120"/>
              <w:contextualSpacing/>
              <w:jc w:val="center"/>
              <w:rPr>
                <w:sz w:val="20"/>
                <w:szCs w:val="20"/>
              </w:rPr>
            </w:pPr>
            <w:r w:rsidRPr="00B66E2F">
              <w:rPr>
                <w:sz w:val="20"/>
                <w:szCs w:val="20"/>
              </w:rPr>
              <w:t>1 785,2</w:t>
            </w:r>
          </w:p>
        </w:tc>
        <w:tc>
          <w:tcPr>
            <w:tcW w:w="1368" w:type="dxa"/>
            <w:tcBorders>
              <w:top w:val="nil"/>
              <w:left w:val="nil"/>
              <w:bottom w:val="single" w:sz="4" w:space="0" w:color="auto"/>
              <w:right w:val="single" w:sz="4" w:space="0" w:color="auto"/>
            </w:tcBorders>
            <w:noWrap/>
            <w:vAlign w:val="center"/>
          </w:tcPr>
          <w:p w:rsidR="009C6953" w:rsidRPr="00B66E2F" w:rsidRDefault="009C6953" w:rsidP="00C97331">
            <w:pPr>
              <w:spacing w:before="120"/>
              <w:contextualSpacing/>
              <w:jc w:val="center"/>
              <w:rPr>
                <w:sz w:val="20"/>
                <w:szCs w:val="20"/>
              </w:rPr>
            </w:pPr>
            <w:r w:rsidRPr="00B66E2F">
              <w:rPr>
                <w:sz w:val="20"/>
                <w:szCs w:val="20"/>
              </w:rPr>
              <w:t>2 330,7</w:t>
            </w:r>
          </w:p>
        </w:tc>
        <w:tc>
          <w:tcPr>
            <w:tcW w:w="1202" w:type="dxa"/>
            <w:tcBorders>
              <w:top w:val="nil"/>
              <w:left w:val="nil"/>
              <w:bottom w:val="single" w:sz="4" w:space="0" w:color="auto"/>
              <w:right w:val="single" w:sz="4" w:space="0" w:color="auto"/>
            </w:tcBorders>
            <w:noWrap/>
            <w:vAlign w:val="center"/>
          </w:tcPr>
          <w:p w:rsidR="009C6953" w:rsidRPr="00B66E2F" w:rsidRDefault="009C6953" w:rsidP="00C97331">
            <w:pPr>
              <w:spacing w:before="120"/>
              <w:contextualSpacing/>
              <w:jc w:val="center"/>
              <w:rPr>
                <w:sz w:val="20"/>
                <w:szCs w:val="20"/>
              </w:rPr>
            </w:pPr>
            <w:r w:rsidRPr="00B66E2F">
              <w:rPr>
                <w:sz w:val="20"/>
                <w:szCs w:val="20"/>
              </w:rPr>
              <w:t>1 876,1</w:t>
            </w:r>
          </w:p>
        </w:tc>
        <w:tc>
          <w:tcPr>
            <w:tcW w:w="705" w:type="dxa"/>
            <w:tcBorders>
              <w:top w:val="nil"/>
              <w:left w:val="nil"/>
              <w:bottom w:val="single" w:sz="4" w:space="0" w:color="auto"/>
              <w:right w:val="single" w:sz="4" w:space="0" w:color="auto"/>
            </w:tcBorders>
            <w:vAlign w:val="center"/>
            <w:hideMark/>
          </w:tcPr>
          <w:p w:rsidR="009C6953" w:rsidRPr="00B66E2F" w:rsidRDefault="009C6953" w:rsidP="00C97331">
            <w:pPr>
              <w:spacing w:before="120"/>
              <w:contextualSpacing/>
              <w:jc w:val="center"/>
              <w:rPr>
                <w:bCs/>
                <w:sz w:val="20"/>
                <w:szCs w:val="20"/>
              </w:rPr>
            </w:pPr>
            <w:r w:rsidRPr="00B66E2F">
              <w:rPr>
                <w:bCs/>
                <w:sz w:val="20"/>
                <w:szCs w:val="20"/>
              </w:rPr>
              <w:t>80,5</w:t>
            </w:r>
          </w:p>
        </w:tc>
      </w:tr>
      <w:tr w:rsidR="009C6953" w:rsidRPr="00B66E2F" w:rsidTr="00E84A30">
        <w:trPr>
          <w:trHeight w:val="255"/>
          <w:jc w:val="center"/>
        </w:trPr>
        <w:tc>
          <w:tcPr>
            <w:tcW w:w="397" w:type="dxa"/>
            <w:tcBorders>
              <w:top w:val="nil"/>
              <w:left w:val="single" w:sz="4" w:space="0" w:color="auto"/>
              <w:bottom w:val="single" w:sz="4" w:space="0" w:color="auto"/>
              <w:right w:val="single" w:sz="4" w:space="0" w:color="auto"/>
            </w:tcBorders>
            <w:noWrap/>
            <w:vAlign w:val="bottom"/>
            <w:hideMark/>
          </w:tcPr>
          <w:p w:rsidR="009C6953" w:rsidRPr="00B66E2F" w:rsidRDefault="009C6953" w:rsidP="00C97331">
            <w:pPr>
              <w:spacing w:before="120"/>
              <w:contextualSpacing/>
              <w:jc w:val="right"/>
              <w:rPr>
                <w:sz w:val="20"/>
                <w:szCs w:val="20"/>
              </w:rPr>
            </w:pPr>
            <w:r w:rsidRPr="00B66E2F">
              <w:rPr>
                <w:sz w:val="20"/>
                <w:szCs w:val="20"/>
              </w:rPr>
              <w:t>3</w:t>
            </w:r>
          </w:p>
        </w:tc>
        <w:tc>
          <w:tcPr>
            <w:tcW w:w="4701" w:type="dxa"/>
            <w:tcBorders>
              <w:top w:val="nil"/>
              <w:left w:val="nil"/>
              <w:bottom w:val="single" w:sz="4" w:space="0" w:color="auto"/>
              <w:right w:val="single" w:sz="4" w:space="0" w:color="auto"/>
            </w:tcBorders>
            <w:noWrap/>
            <w:vAlign w:val="bottom"/>
            <w:hideMark/>
          </w:tcPr>
          <w:p w:rsidR="009C6953" w:rsidRPr="00B66E2F" w:rsidRDefault="009C6953" w:rsidP="00C97331">
            <w:pPr>
              <w:spacing w:before="120"/>
              <w:contextualSpacing/>
              <w:rPr>
                <w:sz w:val="20"/>
                <w:szCs w:val="20"/>
              </w:rPr>
            </w:pPr>
            <w:r w:rsidRPr="00B66E2F">
              <w:rPr>
                <w:sz w:val="20"/>
                <w:szCs w:val="20"/>
              </w:rPr>
              <w:t> Создание условий для обеспечения устойчивого развития кадрового потенциала Окружной администрации города Якутска, повышения эффективности муниципальной службы (КПЭ)</w:t>
            </w:r>
          </w:p>
        </w:tc>
        <w:tc>
          <w:tcPr>
            <w:tcW w:w="1467" w:type="dxa"/>
            <w:tcBorders>
              <w:top w:val="nil"/>
              <w:left w:val="nil"/>
              <w:bottom w:val="single" w:sz="4" w:space="0" w:color="auto"/>
              <w:right w:val="single" w:sz="4" w:space="0" w:color="auto"/>
            </w:tcBorders>
            <w:noWrap/>
            <w:vAlign w:val="center"/>
          </w:tcPr>
          <w:p w:rsidR="009C6953" w:rsidRPr="00B66E2F" w:rsidRDefault="009C6953" w:rsidP="00C97331">
            <w:pPr>
              <w:spacing w:before="120"/>
              <w:contextualSpacing/>
              <w:jc w:val="center"/>
              <w:rPr>
                <w:bCs/>
                <w:sz w:val="20"/>
                <w:szCs w:val="20"/>
              </w:rPr>
            </w:pPr>
            <w:r w:rsidRPr="00B66E2F">
              <w:rPr>
                <w:bCs/>
                <w:sz w:val="20"/>
                <w:szCs w:val="20"/>
              </w:rPr>
              <w:t>32 661,3</w:t>
            </w:r>
          </w:p>
        </w:tc>
        <w:tc>
          <w:tcPr>
            <w:tcW w:w="1368" w:type="dxa"/>
            <w:tcBorders>
              <w:top w:val="nil"/>
              <w:left w:val="nil"/>
              <w:bottom w:val="single" w:sz="4" w:space="0" w:color="auto"/>
              <w:right w:val="single" w:sz="4" w:space="0" w:color="auto"/>
            </w:tcBorders>
            <w:noWrap/>
            <w:vAlign w:val="center"/>
          </w:tcPr>
          <w:p w:rsidR="009C6953" w:rsidRPr="00B66E2F" w:rsidRDefault="009C6953" w:rsidP="00C97331">
            <w:pPr>
              <w:spacing w:before="120"/>
              <w:contextualSpacing/>
              <w:jc w:val="center"/>
              <w:rPr>
                <w:bCs/>
                <w:sz w:val="20"/>
                <w:szCs w:val="20"/>
              </w:rPr>
            </w:pPr>
            <w:r w:rsidRPr="00B66E2F">
              <w:rPr>
                <w:bCs/>
                <w:sz w:val="20"/>
                <w:szCs w:val="20"/>
              </w:rPr>
              <w:t>23 467,7</w:t>
            </w:r>
          </w:p>
        </w:tc>
        <w:tc>
          <w:tcPr>
            <w:tcW w:w="1202" w:type="dxa"/>
            <w:tcBorders>
              <w:top w:val="nil"/>
              <w:left w:val="nil"/>
              <w:bottom w:val="single" w:sz="4" w:space="0" w:color="auto"/>
              <w:right w:val="single" w:sz="4" w:space="0" w:color="auto"/>
            </w:tcBorders>
            <w:noWrap/>
            <w:vAlign w:val="center"/>
          </w:tcPr>
          <w:p w:rsidR="009C6953" w:rsidRPr="00B66E2F" w:rsidRDefault="009C6953" w:rsidP="00C97331">
            <w:pPr>
              <w:spacing w:before="120"/>
              <w:contextualSpacing/>
              <w:jc w:val="center"/>
              <w:rPr>
                <w:bCs/>
                <w:sz w:val="20"/>
                <w:szCs w:val="20"/>
              </w:rPr>
            </w:pPr>
            <w:r w:rsidRPr="00B66E2F">
              <w:rPr>
                <w:bCs/>
                <w:sz w:val="20"/>
                <w:szCs w:val="20"/>
              </w:rPr>
              <w:t>23 466,7</w:t>
            </w:r>
          </w:p>
        </w:tc>
        <w:tc>
          <w:tcPr>
            <w:tcW w:w="705" w:type="dxa"/>
            <w:tcBorders>
              <w:top w:val="nil"/>
              <w:left w:val="nil"/>
              <w:bottom w:val="single" w:sz="4" w:space="0" w:color="auto"/>
              <w:right w:val="single" w:sz="4" w:space="0" w:color="auto"/>
            </w:tcBorders>
            <w:vAlign w:val="center"/>
            <w:hideMark/>
          </w:tcPr>
          <w:p w:rsidR="009C6953" w:rsidRPr="00B66E2F" w:rsidRDefault="009C6953" w:rsidP="00C97331">
            <w:pPr>
              <w:spacing w:before="120"/>
              <w:contextualSpacing/>
              <w:jc w:val="center"/>
              <w:rPr>
                <w:bCs/>
                <w:sz w:val="20"/>
                <w:szCs w:val="20"/>
              </w:rPr>
            </w:pPr>
            <w:r w:rsidRPr="00B66E2F">
              <w:rPr>
                <w:bCs/>
                <w:sz w:val="20"/>
                <w:szCs w:val="20"/>
              </w:rPr>
              <w:t>100,0</w:t>
            </w:r>
          </w:p>
        </w:tc>
      </w:tr>
      <w:tr w:rsidR="009C6953" w:rsidRPr="00B66E2F" w:rsidTr="00E84A30">
        <w:trPr>
          <w:trHeight w:val="255"/>
          <w:jc w:val="center"/>
        </w:trPr>
        <w:tc>
          <w:tcPr>
            <w:tcW w:w="397" w:type="dxa"/>
            <w:tcBorders>
              <w:top w:val="nil"/>
              <w:left w:val="single" w:sz="4" w:space="0" w:color="auto"/>
              <w:bottom w:val="single" w:sz="4" w:space="0" w:color="auto"/>
              <w:right w:val="single" w:sz="4" w:space="0" w:color="auto"/>
            </w:tcBorders>
            <w:noWrap/>
            <w:vAlign w:val="bottom"/>
            <w:hideMark/>
          </w:tcPr>
          <w:p w:rsidR="009C6953" w:rsidRPr="00B66E2F" w:rsidRDefault="009C6953" w:rsidP="00C97331">
            <w:pPr>
              <w:spacing w:before="120"/>
              <w:contextualSpacing/>
              <w:jc w:val="right"/>
              <w:rPr>
                <w:sz w:val="20"/>
                <w:szCs w:val="20"/>
              </w:rPr>
            </w:pPr>
            <w:r w:rsidRPr="00B66E2F">
              <w:rPr>
                <w:sz w:val="20"/>
                <w:szCs w:val="20"/>
              </w:rPr>
              <w:t>4</w:t>
            </w:r>
          </w:p>
        </w:tc>
        <w:tc>
          <w:tcPr>
            <w:tcW w:w="4701" w:type="dxa"/>
            <w:tcBorders>
              <w:top w:val="nil"/>
              <w:left w:val="nil"/>
              <w:bottom w:val="single" w:sz="4" w:space="0" w:color="auto"/>
              <w:right w:val="single" w:sz="4" w:space="0" w:color="auto"/>
            </w:tcBorders>
            <w:noWrap/>
            <w:vAlign w:val="bottom"/>
            <w:hideMark/>
          </w:tcPr>
          <w:p w:rsidR="009C6953" w:rsidRPr="00B66E2F" w:rsidRDefault="009C6953" w:rsidP="00C97331">
            <w:pPr>
              <w:spacing w:before="120"/>
              <w:contextualSpacing/>
              <w:rPr>
                <w:sz w:val="20"/>
                <w:szCs w:val="20"/>
              </w:rPr>
            </w:pPr>
            <w:r w:rsidRPr="00B66E2F">
              <w:rPr>
                <w:sz w:val="20"/>
                <w:szCs w:val="20"/>
              </w:rPr>
              <w:t>Улучшение условий и охраны труда в целях снижения производственного травматизма и профессиональной заболеваемости работников организаций, расположенных на территории городского округа «город Якутск»</w:t>
            </w:r>
          </w:p>
        </w:tc>
        <w:tc>
          <w:tcPr>
            <w:tcW w:w="1467" w:type="dxa"/>
            <w:tcBorders>
              <w:top w:val="nil"/>
              <w:left w:val="nil"/>
              <w:bottom w:val="single" w:sz="4" w:space="0" w:color="auto"/>
              <w:right w:val="single" w:sz="4" w:space="0" w:color="auto"/>
            </w:tcBorders>
            <w:noWrap/>
            <w:vAlign w:val="center"/>
          </w:tcPr>
          <w:p w:rsidR="009C6953" w:rsidRPr="00B66E2F" w:rsidRDefault="009C6953" w:rsidP="00C97331">
            <w:pPr>
              <w:spacing w:before="120"/>
              <w:contextualSpacing/>
              <w:jc w:val="center"/>
              <w:outlineLvl w:val="3"/>
              <w:rPr>
                <w:bCs/>
                <w:sz w:val="20"/>
                <w:szCs w:val="20"/>
              </w:rPr>
            </w:pPr>
            <w:r w:rsidRPr="00B66E2F">
              <w:rPr>
                <w:bCs/>
                <w:sz w:val="20"/>
                <w:szCs w:val="20"/>
              </w:rPr>
              <w:t>390,0</w:t>
            </w:r>
          </w:p>
        </w:tc>
        <w:tc>
          <w:tcPr>
            <w:tcW w:w="1368" w:type="dxa"/>
            <w:tcBorders>
              <w:top w:val="nil"/>
              <w:left w:val="nil"/>
              <w:bottom w:val="single" w:sz="4" w:space="0" w:color="auto"/>
              <w:right w:val="single" w:sz="4" w:space="0" w:color="auto"/>
            </w:tcBorders>
            <w:noWrap/>
            <w:vAlign w:val="center"/>
          </w:tcPr>
          <w:p w:rsidR="009C6953" w:rsidRPr="00B66E2F" w:rsidRDefault="009C6953" w:rsidP="00C97331">
            <w:pPr>
              <w:spacing w:before="120"/>
              <w:contextualSpacing/>
              <w:jc w:val="center"/>
              <w:outlineLvl w:val="3"/>
              <w:rPr>
                <w:bCs/>
                <w:sz w:val="20"/>
                <w:szCs w:val="20"/>
              </w:rPr>
            </w:pPr>
            <w:r w:rsidRPr="00B66E2F">
              <w:rPr>
                <w:bCs/>
                <w:sz w:val="20"/>
                <w:szCs w:val="20"/>
              </w:rPr>
              <w:t>347,9</w:t>
            </w:r>
          </w:p>
        </w:tc>
        <w:tc>
          <w:tcPr>
            <w:tcW w:w="1202" w:type="dxa"/>
            <w:tcBorders>
              <w:top w:val="nil"/>
              <w:left w:val="nil"/>
              <w:bottom w:val="single" w:sz="4" w:space="0" w:color="auto"/>
              <w:right w:val="single" w:sz="4" w:space="0" w:color="auto"/>
            </w:tcBorders>
            <w:noWrap/>
            <w:vAlign w:val="center"/>
          </w:tcPr>
          <w:p w:rsidR="009C6953" w:rsidRPr="00B66E2F" w:rsidRDefault="009C6953" w:rsidP="00C97331">
            <w:pPr>
              <w:spacing w:before="120"/>
              <w:contextualSpacing/>
              <w:jc w:val="center"/>
              <w:outlineLvl w:val="3"/>
              <w:rPr>
                <w:bCs/>
                <w:sz w:val="20"/>
                <w:szCs w:val="20"/>
              </w:rPr>
            </w:pPr>
            <w:r w:rsidRPr="00B66E2F">
              <w:rPr>
                <w:bCs/>
                <w:sz w:val="20"/>
                <w:szCs w:val="20"/>
              </w:rPr>
              <w:t>347,9</w:t>
            </w:r>
          </w:p>
        </w:tc>
        <w:tc>
          <w:tcPr>
            <w:tcW w:w="705" w:type="dxa"/>
            <w:tcBorders>
              <w:top w:val="nil"/>
              <w:left w:val="nil"/>
              <w:bottom w:val="single" w:sz="4" w:space="0" w:color="auto"/>
              <w:right w:val="single" w:sz="4" w:space="0" w:color="auto"/>
            </w:tcBorders>
            <w:vAlign w:val="center"/>
            <w:hideMark/>
          </w:tcPr>
          <w:p w:rsidR="009C6953" w:rsidRPr="00B66E2F" w:rsidRDefault="009C6953" w:rsidP="00C97331">
            <w:pPr>
              <w:spacing w:before="120"/>
              <w:contextualSpacing/>
              <w:jc w:val="center"/>
              <w:outlineLvl w:val="3"/>
              <w:rPr>
                <w:bCs/>
                <w:sz w:val="20"/>
                <w:szCs w:val="20"/>
              </w:rPr>
            </w:pPr>
            <w:r w:rsidRPr="00B66E2F">
              <w:rPr>
                <w:bCs/>
                <w:sz w:val="20"/>
                <w:szCs w:val="20"/>
              </w:rPr>
              <w:t>100,0</w:t>
            </w:r>
          </w:p>
        </w:tc>
      </w:tr>
    </w:tbl>
    <w:p w:rsidR="009C6953" w:rsidRPr="00B66E2F" w:rsidRDefault="009C6953" w:rsidP="00C97331">
      <w:pPr>
        <w:spacing w:before="120"/>
        <w:contextualSpacing/>
        <w:jc w:val="center"/>
        <w:rPr>
          <w:u w:val="single"/>
        </w:rPr>
      </w:pPr>
    </w:p>
    <w:p w:rsidR="009C6953" w:rsidRDefault="009C6953" w:rsidP="00C97331">
      <w:pPr>
        <w:spacing w:before="120"/>
        <w:ind w:firstLine="709"/>
        <w:contextualSpacing/>
        <w:jc w:val="both"/>
        <w:rPr>
          <w:szCs w:val="28"/>
          <w:lang w:val="sah-RU"/>
        </w:rPr>
      </w:pPr>
      <w:r w:rsidRPr="00B66E2F">
        <w:t>Уточненный план составил 27 078,2 тыс.</w:t>
      </w:r>
      <w:r>
        <w:t xml:space="preserve"> </w:t>
      </w:r>
      <w:r w:rsidR="00B7687D">
        <w:t>рублей,</w:t>
      </w:r>
      <w:r w:rsidRPr="00B66E2F">
        <w:t xml:space="preserve"> </w:t>
      </w:r>
      <w:r w:rsidR="00E84A30">
        <w:t>исполнение составило – 26 622,6 </w:t>
      </w:r>
      <w:r w:rsidRPr="00B66E2F">
        <w:t>тыс.</w:t>
      </w:r>
      <w:r w:rsidR="00E84A30">
        <w:t> </w:t>
      </w:r>
      <w:r w:rsidR="00B7687D">
        <w:t>рублей или</w:t>
      </w:r>
      <w:r w:rsidRPr="00B66E2F">
        <w:t xml:space="preserve"> 98,3%.</w:t>
      </w:r>
      <w:r>
        <w:t xml:space="preserve"> </w:t>
      </w:r>
      <w:r w:rsidRPr="00F96988">
        <w:t xml:space="preserve">Оценка эффективности реализации программы в целом – </w:t>
      </w:r>
      <w:r>
        <w:rPr>
          <w:b/>
          <w:i/>
        </w:rPr>
        <w:t>высока</w:t>
      </w:r>
      <w:r w:rsidRPr="00F96988">
        <w:rPr>
          <w:b/>
          <w:i/>
        </w:rPr>
        <w:t>я</w:t>
      </w:r>
      <w:r>
        <w:rPr>
          <w:b/>
          <w:i/>
        </w:rPr>
        <w:t xml:space="preserve"> </w:t>
      </w:r>
      <w:r>
        <w:t>(в 2018 году – средняя)</w:t>
      </w:r>
      <w:r w:rsidRPr="00F96988">
        <w:rPr>
          <w:b/>
          <w:i/>
        </w:rPr>
        <w:t xml:space="preserve">. </w:t>
      </w:r>
      <w:r>
        <w:rPr>
          <w:szCs w:val="28"/>
          <w:lang w:val="sah-RU"/>
        </w:rPr>
        <w:t>По сравнению с уровнем 2018 года уменьшение расходов по программе составило на сумму 2 761,9 тыс.</w:t>
      </w:r>
      <w:r w:rsidR="00B7687D">
        <w:rPr>
          <w:szCs w:val="28"/>
          <w:lang w:val="sah-RU"/>
        </w:rPr>
        <w:t>рублей.</w:t>
      </w:r>
      <w:r>
        <w:rPr>
          <w:szCs w:val="28"/>
          <w:lang w:val="sah-RU"/>
        </w:rPr>
        <w:t xml:space="preserve"> </w:t>
      </w:r>
    </w:p>
    <w:p w:rsidR="009C6953" w:rsidRPr="00B66E2F" w:rsidRDefault="009C6953" w:rsidP="00C97331">
      <w:pPr>
        <w:spacing w:before="120"/>
        <w:ind w:firstLine="709"/>
        <w:contextualSpacing/>
        <w:jc w:val="both"/>
      </w:pPr>
      <w:r>
        <w:rPr>
          <w:szCs w:val="28"/>
          <w:lang w:val="sah-RU"/>
        </w:rPr>
        <w:t xml:space="preserve">Основные программные расходы осуществлены по подпрограмме </w:t>
      </w:r>
      <w:r>
        <w:t>«</w:t>
      </w:r>
      <w:r w:rsidRPr="00AF5888">
        <w:rPr>
          <w:szCs w:val="28"/>
          <w:lang w:val="sah-RU"/>
        </w:rPr>
        <w:t>Создание условий для обеспечения устойчивого развития кадрового потенциала Окружной администрации города Якутска, повышения эффективности муниципальной службы (КПЭ)</w:t>
      </w:r>
      <w:r>
        <w:t>» (д</w:t>
      </w:r>
      <w:r w:rsidRPr="00AF5888">
        <w:t>остижение ключевых показателей эффективности муниципальных служащих</w:t>
      </w:r>
      <w:r>
        <w:t xml:space="preserve">) на сумму 23 466,7 тыс. </w:t>
      </w:r>
      <w:r w:rsidR="00B7687D">
        <w:t>рублей или</w:t>
      </w:r>
      <w:r w:rsidR="00E84A30">
        <w:t xml:space="preserve"> 88,1</w:t>
      </w:r>
      <w:r>
        <w:t>% от всего объема исполнения программы.</w:t>
      </w:r>
    </w:p>
    <w:p w:rsidR="009C6953" w:rsidRPr="00B66E2F" w:rsidRDefault="009C6953" w:rsidP="00C97331">
      <w:pPr>
        <w:spacing w:before="120"/>
        <w:ind w:firstLine="709"/>
        <w:contextualSpacing/>
      </w:pPr>
    </w:p>
    <w:p w:rsidR="009C6953" w:rsidRPr="00282C67" w:rsidRDefault="009C6953" w:rsidP="00C97331">
      <w:pPr>
        <w:keepNext/>
        <w:overflowPunct w:val="0"/>
        <w:autoSpaceDE w:val="0"/>
        <w:autoSpaceDN w:val="0"/>
        <w:adjustRightInd w:val="0"/>
        <w:spacing w:before="120"/>
        <w:ind w:firstLine="709"/>
        <w:contextualSpacing/>
        <w:jc w:val="center"/>
        <w:outlineLvl w:val="0"/>
        <w:rPr>
          <w:b/>
          <w:bCs/>
          <w:sz w:val="28"/>
          <w:szCs w:val="28"/>
        </w:rPr>
      </w:pPr>
      <w:bookmarkStart w:id="42" w:name="_Toc39829754"/>
      <w:bookmarkStart w:id="43" w:name="_Toc43052854"/>
      <w:r w:rsidRPr="00282C67">
        <w:rPr>
          <w:b/>
          <w:bCs/>
          <w:sz w:val="28"/>
          <w:szCs w:val="28"/>
        </w:rPr>
        <w:t>Ведомственная целевая программа «Обеспечение исполнения деятельности пригородных территорий города Якутска на 2018-2022 годы»</w:t>
      </w:r>
      <w:bookmarkEnd w:id="42"/>
      <w:bookmarkEnd w:id="43"/>
    </w:p>
    <w:p w:rsidR="009C6953" w:rsidRPr="00B66E2F" w:rsidRDefault="009C6953" w:rsidP="00C97331">
      <w:pPr>
        <w:widowControl w:val="0"/>
        <w:tabs>
          <w:tab w:val="left" w:pos="1134"/>
        </w:tabs>
        <w:overflowPunct w:val="0"/>
        <w:autoSpaceDE w:val="0"/>
        <w:autoSpaceDN w:val="0"/>
        <w:adjustRightInd w:val="0"/>
        <w:spacing w:before="120"/>
        <w:ind w:right="141" w:firstLine="709"/>
        <w:contextualSpacing/>
        <w:jc w:val="right"/>
        <w:rPr>
          <w:sz w:val="20"/>
          <w:szCs w:val="20"/>
        </w:rPr>
      </w:pPr>
      <w:r w:rsidRPr="00B66E2F">
        <w:rPr>
          <w:sz w:val="20"/>
          <w:szCs w:val="20"/>
        </w:rPr>
        <w:t xml:space="preserve">(тыс. </w:t>
      </w:r>
      <w:r w:rsidR="00B7687D">
        <w:rPr>
          <w:sz w:val="20"/>
          <w:szCs w:val="20"/>
        </w:rPr>
        <w:t>рублей.</w:t>
      </w:r>
      <w:r w:rsidRPr="00B66E2F">
        <w:rPr>
          <w:sz w:val="20"/>
          <w:szCs w:val="20"/>
        </w:rPr>
        <w:t>)</w:t>
      </w:r>
    </w:p>
    <w:tbl>
      <w:tblPr>
        <w:tblW w:w="9634" w:type="dxa"/>
        <w:tblLayout w:type="fixed"/>
        <w:tblLook w:val="04A0" w:firstRow="1" w:lastRow="0" w:firstColumn="1" w:lastColumn="0" w:noHBand="0" w:noVBand="1"/>
      </w:tblPr>
      <w:tblGrid>
        <w:gridCol w:w="397"/>
        <w:gridCol w:w="5127"/>
        <w:gridCol w:w="1134"/>
        <w:gridCol w:w="1134"/>
        <w:gridCol w:w="1134"/>
        <w:gridCol w:w="708"/>
      </w:tblGrid>
      <w:tr w:rsidR="009C6953" w:rsidRPr="00B66E2F" w:rsidTr="009C6953">
        <w:trPr>
          <w:trHeight w:val="65"/>
          <w:tblHead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jc w:val="center"/>
              <w:rPr>
                <w:b/>
                <w:bCs/>
                <w:sz w:val="20"/>
                <w:szCs w:val="20"/>
              </w:rPr>
            </w:pPr>
            <w:r w:rsidRPr="00B66E2F">
              <w:rPr>
                <w:b/>
                <w:bCs/>
                <w:sz w:val="20"/>
                <w:szCs w:val="20"/>
              </w:rPr>
              <w:t>№</w:t>
            </w:r>
          </w:p>
        </w:tc>
        <w:tc>
          <w:tcPr>
            <w:tcW w:w="5127" w:type="dxa"/>
            <w:tcBorders>
              <w:top w:val="single" w:sz="4" w:space="0" w:color="auto"/>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jc w:val="center"/>
              <w:rPr>
                <w:b/>
                <w:bCs/>
                <w:sz w:val="20"/>
                <w:szCs w:val="20"/>
              </w:rPr>
            </w:pPr>
            <w:r w:rsidRPr="00B66E2F">
              <w:rPr>
                <w:b/>
                <w:bCs/>
                <w:sz w:val="20"/>
                <w:szCs w:val="20"/>
              </w:rPr>
              <w:t>Наименование МП, мероприятий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jc w:val="center"/>
              <w:rPr>
                <w:b/>
                <w:bCs/>
                <w:sz w:val="20"/>
                <w:szCs w:val="20"/>
              </w:rPr>
            </w:pPr>
            <w:r w:rsidRPr="00B66E2F">
              <w:rPr>
                <w:b/>
                <w:bCs/>
                <w:sz w:val="20"/>
                <w:szCs w:val="20"/>
              </w:rPr>
              <w:t>Утвержденный план на 2019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jc w:val="center"/>
              <w:rPr>
                <w:b/>
                <w:bCs/>
                <w:sz w:val="20"/>
                <w:szCs w:val="20"/>
              </w:rPr>
            </w:pPr>
            <w:r w:rsidRPr="00B66E2F">
              <w:rPr>
                <w:b/>
                <w:bCs/>
                <w:sz w:val="20"/>
                <w:szCs w:val="20"/>
              </w:rPr>
              <w:t>Уточненный план на 2019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jc w:val="center"/>
              <w:rPr>
                <w:b/>
                <w:bCs/>
                <w:sz w:val="20"/>
                <w:szCs w:val="20"/>
              </w:rPr>
            </w:pPr>
            <w:r w:rsidRPr="00B66E2F">
              <w:rPr>
                <w:b/>
                <w:bCs/>
                <w:sz w:val="20"/>
                <w:szCs w:val="20"/>
              </w:rPr>
              <w:t>Исполнение за 2019 год</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jc w:val="center"/>
              <w:rPr>
                <w:b/>
                <w:bCs/>
                <w:sz w:val="20"/>
                <w:szCs w:val="20"/>
              </w:rPr>
            </w:pPr>
            <w:r w:rsidRPr="00B66E2F">
              <w:rPr>
                <w:b/>
                <w:bCs/>
                <w:sz w:val="20"/>
                <w:szCs w:val="20"/>
              </w:rPr>
              <w:t xml:space="preserve">% исполнения </w:t>
            </w:r>
          </w:p>
        </w:tc>
      </w:tr>
      <w:tr w:rsidR="009C6953" w:rsidRPr="00B66E2F" w:rsidTr="009C6953">
        <w:trPr>
          <w:trHeight w:val="255"/>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jc w:val="center"/>
              <w:rPr>
                <w:b/>
                <w:bCs/>
                <w:sz w:val="20"/>
                <w:szCs w:val="20"/>
              </w:rPr>
            </w:pPr>
            <w:r w:rsidRPr="00B66E2F">
              <w:rPr>
                <w:b/>
                <w:bCs/>
                <w:sz w:val="20"/>
                <w:szCs w:val="20"/>
              </w:rPr>
              <w:t>1</w:t>
            </w:r>
          </w:p>
        </w:tc>
        <w:tc>
          <w:tcPr>
            <w:tcW w:w="5127"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jc w:val="center"/>
              <w:rPr>
                <w:b/>
                <w:bCs/>
                <w:sz w:val="20"/>
                <w:szCs w:val="20"/>
              </w:rPr>
            </w:pPr>
            <w:r w:rsidRPr="00B66E2F">
              <w:rPr>
                <w:b/>
                <w:bCs/>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jc w:val="center"/>
              <w:rPr>
                <w:b/>
                <w:bCs/>
                <w:sz w:val="20"/>
                <w:szCs w:val="20"/>
              </w:rPr>
            </w:pPr>
            <w:r w:rsidRPr="00B66E2F">
              <w:rPr>
                <w:b/>
                <w:bCs/>
                <w:sz w:val="20"/>
                <w:szCs w:val="20"/>
              </w:rPr>
              <w:t>3</w:t>
            </w:r>
          </w:p>
        </w:tc>
        <w:tc>
          <w:tcPr>
            <w:tcW w:w="1134"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jc w:val="center"/>
              <w:rPr>
                <w:b/>
                <w:bCs/>
                <w:sz w:val="20"/>
                <w:szCs w:val="20"/>
              </w:rPr>
            </w:pPr>
            <w:r w:rsidRPr="00B66E2F">
              <w:rPr>
                <w:b/>
                <w:bCs/>
                <w:sz w:val="20"/>
                <w:szCs w:val="20"/>
              </w:rPr>
              <w:t>4</w:t>
            </w:r>
          </w:p>
        </w:tc>
        <w:tc>
          <w:tcPr>
            <w:tcW w:w="1134"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jc w:val="center"/>
              <w:rPr>
                <w:b/>
                <w:bCs/>
                <w:sz w:val="20"/>
                <w:szCs w:val="20"/>
              </w:rPr>
            </w:pPr>
            <w:r w:rsidRPr="00B66E2F">
              <w:rPr>
                <w:b/>
                <w:bCs/>
                <w:sz w:val="20"/>
                <w:szCs w:val="20"/>
              </w:rPr>
              <w:t>5</w:t>
            </w:r>
          </w:p>
        </w:tc>
        <w:tc>
          <w:tcPr>
            <w:tcW w:w="708"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jc w:val="center"/>
              <w:rPr>
                <w:b/>
                <w:bCs/>
                <w:sz w:val="20"/>
                <w:szCs w:val="20"/>
              </w:rPr>
            </w:pPr>
            <w:r w:rsidRPr="00B66E2F">
              <w:rPr>
                <w:b/>
                <w:bCs/>
                <w:sz w:val="20"/>
                <w:szCs w:val="20"/>
              </w:rPr>
              <w:t>6</w:t>
            </w:r>
          </w:p>
        </w:tc>
      </w:tr>
      <w:tr w:rsidR="009C6953" w:rsidRPr="00B66E2F" w:rsidTr="009C6953">
        <w:trPr>
          <w:trHeight w:val="73"/>
        </w:trPr>
        <w:tc>
          <w:tcPr>
            <w:tcW w:w="397" w:type="dxa"/>
            <w:tcBorders>
              <w:top w:val="nil"/>
              <w:left w:val="single" w:sz="4" w:space="0" w:color="auto"/>
              <w:bottom w:val="single" w:sz="4" w:space="0" w:color="auto"/>
              <w:right w:val="single" w:sz="4" w:space="0" w:color="auto"/>
            </w:tcBorders>
            <w:shd w:val="clear" w:color="000000" w:fill="FFF2CC"/>
            <w:vAlign w:val="center"/>
            <w:hideMark/>
          </w:tcPr>
          <w:p w:rsidR="009C6953" w:rsidRPr="00B66E2F" w:rsidRDefault="009C6953" w:rsidP="00C97331">
            <w:pPr>
              <w:spacing w:before="120"/>
              <w:contextualSpacing/>
              <w:rPr>
                <w:b/>
                <w:bCs/>
                <w:sz w:val="20"/>
                <w:szCs w:val="20"/>
              </w:rPr>
            </w:pPr>
            <w:r w:rsidRPr="00B66E2F">
              <w:rPr>
                <w:b/>
                <w:bCs/>
                <w:sz w:val="20"/>
                <w:szCs w:val="20"/>
              </w:rPr>
              <w:t> </w:t>
            </w:r>
          </w:p>
        </w:tc>
        <w:tc>
          <w:tcPr>
            <w:tcW w:w="5127" w:type="dxa"/>
            <w:tcBorders>
              <w:top w:val="nil"/>
              <w:left w:val="nil"/>
              <w:bottom w:val="single" w:sz="4" w:space="0" w:color="auto"/>
              <w:right w:val="single" w:sz="4" w:space="0" w:color="auto"/>
            </w:tcBorders>
            <w:shd w:val="clear" w:color="000000" w:fill="FFF2CC"/>
            <w:vAlign w:val="center"/>
            <w:hideMark/>
          </w:tcPr>
          <w:p w:rsidR="009C6953" w:rsidRPr="00B66E2F" w:rsidRDefault="009C6953" w:rsidP="00C97331">
            <w:pPr>
              <w:spacing w:before="120"/>
              <w:contextualSpacing/>
              <w:rPr>
                <w:b/>
                <w:bCs/>
                <w:sz w:val="20"/>
                <w:szCs w:val="20"/>
              </w:rPr>
            </w:pPr>
            <w:r w:rsidRPr="00B66E2F">
              <w:rPr>
                <w:b/>
                <w:bCs/>
                <w:sz w:val="20"/>
                <w:szCs w:val="20"/>
              </w:rPr>
              <w:t>Всего по программе:</w:t>
            </w:r>
          </w:p>
        </w:tc>
        <w:tc>
          <w:tcPr>
            <w:tcW w:w="1134" w:type="dxa"/>
            <w:tcBorders>
              <w:top w:val="nil"/>
              <w:left w:val="nil"/>
              <w:bottom w:val="single" w:sz="4" w:space="0" w:color="auto"/>
              <w:right w:val="single" w:sz="4" w:space="0" w:color="auto"/>
            </w:tcBorders>
            <w:shd w:val="clear" w:color="000000" w:fill="FFF2CC"/>
            <w:vAlign w:val="bottom"/>
          </w:tcPr>
          <w:p w:rsidR="009C6953" w:rsidRPr="00B66E2F" w:rsidRDefault="009C6953" w:rsidP="00C97331">
            <w:pPr>
              <w:spacing w:before="120"/>
              <w:contextualSpacing/>
              <w:jc w:val="right"/>
              <w:rPr>
                <w:b/>
                <w:bCs/>
                <w:sz w:val="20"/>
                <w:szCs w:val="20"/>
              </w:rPr>
            </w:pPr>
            <w:r w:rsidRPr="00B66E2F">
              <w:rPr>
                <w:b/>
                <w:bCs/>
                <w:sz w:val="20"/>
                <w:szCs w:val="20"/>
              </w:rPr>
              <w:t>140 228,0</w:t>
            </w:r>
          </w:p>
        </w:tc>
        <w:tc>
          <w:tcPr>
            <w:tcW w:w="1134" w:type="dxa"/>
            <w:tcBorders>
              <w:top w:val="nil"/>
              <w:left w:val="nil"/>
              <w:bottom w:val="single" w:sz="4" w:space="0" w:color="auto"/>
              <w:right w:val="single" w:sz="4" w:space="0" w:color="auto"/>
            </w:tcBorders>
            <w:shd w:val="clear" w:color="000000" w:fill="FFF2CC"/>
            <w:vAlign w:val="bottom"/>
          </w:tcPr>
          <w:p w:rsidR="009C6953" w:rsidRPr="00B66E2F" w:rsidRDefault="009C6953" w:rsidP="00C97331">
            <w:pPr>
              <w:spacing w:before="120"/>
              <w:contextualSpacing/>
              <w:jc w:val="right"/>
              <w:rPr>
                <w:b/>
                <w:bCs/>
                <w:sz w:val="20"/>
                <w:szCs w:val="20"/>
              </w:rPr>
            </w:pPr>
            <w:r w:rsidRPr="00B66E2F">
              <w:rPr>
                <w:b/>
                <w:bCs/>
                <w:sz w:val="20"/>
                <w:szCs w:val="20"/>
              </w:rPr>
              <w:t>154 838,5</w:t>
            </w:r>
          </w:p>
        </w:tc>
        <w:tc>
          <w:tcPr>
            <w:tcW w:w="1134" w:type="dxa"/>
            <w:tcBorders>
              <w:top w:val="nil"/>
              <w:left w:val="nil"/>
              <w:bottom w:val="single" w:sz="4" w:space="0" w:color="auto"/>
              <w:right w:val="single" w:sz="4" w:space="0" w:color="auto"/>
            </w:tcBorders>
            <w:shd w:val="clear" w:color="000000" w:fill="FFF2CC"/>
            <w:vAlign w:val="bottom"/>
          </w:tcPr>
          <w:p w:rsidR="009C6953" w:rsidRPr="00B66E2F" w:rsidRDefault="009C6953" w:rsidP="00C97331">
            <w:pPr>
              <w:spacing w:before="120"/>
              <w:contextualSpacing/>
              <w:jc w:val="right"/>
              <w:rPr>
                <w:b/>
                <w:bCs/>
                <w:sz w:val="20"/>
                <w:szCs w:val="20"/>
              </w:rPr>
            </w:pPr>
            <w:r w:rsidRPr="00B66E2F">
              <w:rPr>
                <w:b/>
                <w:bCs/>
                <w:sz w:val="20"/>
                <w:szCs w:val="20"/>
              </w:rPr>
              <w:t>152 186,2</w:t>
            </w:r>
          </w:p>
        </w:tc>
        <w:tc>
          <w:tcPr>
            <w:tcW w:w="708" w:type="dxa"/>
            <w:tcBorders>
              <w:top w:val="nil"/>
              <w:left w:val="nil"/>
              <w:bottom w:val="single" w:sz="4" w:space="0" w:color="auto"/>
              <w:right w:val="single" w:sz="4" w:space="0" w:color="auto"/>
            </w:tcBorders>
            <w:shd w:val="clear" w:color="000000" w:fill="FFF2CC"/>
            <w:vAlign w:val="center"/>
          </w:tcPr>
          <w:p w:rsidR="009C6953" w:rsidRPr="00B66E2F" w:rsidRDefault="009C6953" w:rsidP="00C97331">
            <w:pPr>
              <w:spacing w:before="120"/>
              <w:contextualSpacing/>
              <w:jc w:val="right"/>
              <w:rPr>
                <w:b/>
                <w:bCs/>
                <w:sz w:val="20"/>
                <w:szCs w:val="20"/>
              </w:rPr>
            </w:pPr>
            <w:r w:rsidRPr="00B66E2F">
              <w:rPr>
                <w:b/>
                <w:bCs/>
                <w:sz w:val="20"/>
                <w:szCs w:val="20"/>
              </w:rPr>
              <w:t>98,3</w:t>
            </w:r>
          </w:p>
        </w:tc>
      </w:tr>
      <w:tr w:rsidR="009C6953" w:rsidRPr="00B66E2F" w:rsidTr="009C6953">
        <w:trPr>
          <w:trHeight w:val="270"/>
        </w:trPr>
        <w:tc>
          <w:tcPr>
            <w:tcW w:w="397" w:type="dxa"/>
            <w:tcBorders>
              <w:top w:val="nil"/>
              <w:left w:val="single" w:sz="4" w:space="0" w:color="auto"/>
              <w:bottom w:val="single" w:sz="4" w:space="0" w:color="auto"/>
              <w:right w:val="single" w:sz="4" w:space="0" w:color="auto"/>
            </w:tcBorders>
            <w:shd w:val="clear" w:color="000000" w:fill="FFF2CC"/>
            <w:vAlign w:val="center"/>
            <w:hideMark/>
          </w:tcPr>
          <w:p w:rsidR="009C6953" w:rsidRPr="00B66E2F" w:rsidRDefault="009C6953" w:rsidP="00C97331">
            <w:pPr>
              <w:spacing w:before="120"/>
              <w:contextualSpacing/>
              <w:rPr>
                <w:b/>
                <w:bCs/>
                <w:i/>
                <w:iCs/>
                <w:sz w:val="20"/>
                <w:szCs w:val="20"/>
              </w:rPr>
            </w:pPr>
            <w:r w:rsidRPr="00B66E2F">
              <w:rPr>
                <w:b/>
                <w:bCs/>
                <w:i/>
                <w:iCs/>
                <w:sz w:val="20"/>
                <w:szCs w:val="20"/>
              </w:rPr>
              <w:t> </w:t>
            </w:r>
          </w:p>
        </w:tc>
        <w:tc>
          <w:tcPr>
            <w:tcW w:w="5127" w:type="dxa"/>
            <w:tcBorders>
              <w:top w:val="nil"/>
              <w:left w:val="nil"/>
              <w:bottom w:val="single" w:sz="4" w:space="0" w:color="auto"/>
              <w:right w:val="single" w:sz="4" w:space="0" w:color="auto"/>
            </w:tcBorders>
            <w:shd w:val="clear" w:color="000000" w:fill="FFF2CC"/>
            <w:vAlign w:val="center"/>
            <w:hideMark/>
          </w:tcPr>
          <w:p w:rsidR="009C6953" w:rsidRPr="00B66E2F" w:rsidRDefault="009C6953" w:rsidP="00C97331">
            <w:pPr>
              <w:spacing w:before="120"/>
              <w:contextualSpacing/>
              <w:rPr>
                <w:b/>
                <w:bCs/>
                <w:i/>
                <w:iCs/>
                <w:sz w:val="20"/>
                <w:szCs w:val="20"/>
              </w:rPr>
            </w:pPr>
            <w:r w:rsidRPr="00B66E2F">
              <w:rPr>
                <w:b/>
                <w:bCs/>
                <w:i/>
                <w:iCs/>
                <w:sz w:val="20"/>
                <w:szCs w:val="20"/>
              </w:rPr>
              <w:t>средства местного бюджета</w:t>
            </w:r>
          </w:p>
        </w:tc>
        <w:tc>
          <w:tcPr>
            <w:tcW w:w="1134" w:type="dxa"/>
            <w:tcBorders>
              <w:top w:val="nil"/>
              <w:left w:val="nil"/>
              <w:bottom w:val="single" w:sz="4" w:space="0" w:color="auto"/>
              <w:right w:val="single" w:sz="4" w:space="0" w:color="auto"/>
            </w:tcBorders>
            <w:shd w:val="clear" w:color="000000" w:fill="FFF2CC"/>
            <w:vAlign w:val="bottom"/>
          </w:tcPr>
          <w:p w:rsidR="009C6953" w:rsidRPr="00BE717E" w:rsidRDefault="009C6953" w:rsidP="00C97331">
            <w:pPr>
              <w:spacing w:before="120"/>
              <w:contextualSpacing/>
              <w:jc w:val="right"/>
              <w:rPr>
                <w:b/>
                <w:bCs/>
                <w:i/>
                <w:sz w:val="20"/>
                <w:szCs w:val="20"/>
              </w:rPr>
            </w:pPr>
            <w:r w:rsidRPr="00BE717E">
              <w:rPr>
                <w:b/>
                <w:bCs/>
                <w:i/>
                <w:sz w:val="20"/>
                <w:szCs w:val="20"/>
              </w:rPr>
              <w:t>140 228,0</w:t>
            </w:r>
          </w:p>
        </w:tc>
        <w:tc>
          <w:tcPr>
            <w:tcW w:w="1134" w:type="dxa"/>
            <w:tcBorders>
              <w:top w:val="nil"/>
              <w:left w:val="nil"/>
              <w:bottom w:val="single" w:sz="4" w:space="0" w:color="auto"/>
              <w:right w:val="single" w:sz="4" w:space="0" w:color="auto"/>
            </w:tcBorders>
            <w:shd w:val="clear" w:color="000000" w:fill="FFF2CC"/>
            <w:vAlign w:val="bottom"/>
          </w:tcPr>
          <w:p w:rsidR="009C6953" w:rsidRPr="00BE717E" w:rsidRDefault="009C6953" w:rsidP="00C97331">
            <w:pPr>
              <w:spacing w:before="120"/>
              <w:contextualSpacing/>
              <w:jc w:val="right"/>
              <w:rPr>
                <w:b/>
                <w:bCs/>
                <w:i/>
                <w:sz w:val="20"/>
                <w:szCs w:val="20"/>
              </w:rPr>
            </w:pPr>
            <w:r w:rsidRPr="00BE717E">
              <w:rPr>
                <w:b/>
                <w:bCs/>
                <w:i/>
                <w:sz w:val="20"/>
                <w:szCs w:val="20"/>
              </w:rPr>
              <w:t>154 838,5</w:t>
            </w:r>
          </w:p>
        </w:tc>
        <w:tc>
          <w:tcPr>
            <w:tcW w:w="1134" w:type="dxa"/>
            <w:tcBorders>
              <w:top w:val="nil"/>
              <w:left w:val="nil"/>
              <w:bottom w:val="single" w:sz="4" w:space="0" w:color="auto"/>
              <w:right w:val="single" w:sz="4" w:space="0" w:color="auto"/>
            </w:tcBorders>
            <w:shd w:val="clear" w:color="000000" w:fill="FFF2CC"/>
            <w:vAlign w:val="bottom"/>
          </w:tcPr>
          <w:p w:rsidR="009C6953" w:rsidRPr="00BE717E" w:rsidRDefault="009C6953" w:rsidP="00C97331">
            <w:pPr>
              <w:spacing w:before="120"/>
              <w:contextualSpacing/>
              <w:jc w:val="right"/>
              <w:rPr>
                <w:b/>
                <w:bCs/>
                <w:i/>
                <w:sz w:val="20"/>
                <w:szCs w:val="20"/>
              </w:rPr>
            </w:pPr>
            <w:r w:rsidRPr="00BE717E">
              <w:rPr>
                <w:b/>
                <w:bCs/>
                <w:i/>
                <w:sz w:val="20"/>
                <w:szCs w:val="20"/>
              </w:rPr>
              <w:t>152 186,2</w:t>
            </w:r>
          </w:p>
        </w:tc>
        <w:tc>
          <w:tcPr>
            <w:tcW w:w="708" w:type="dxa"/>
            <w:tcBorders>
              <w:top w:val="nil"/>
              <w:left w:val="nil"/>
              <w:bottom w:val="single" w:sz="4" w:space="0" w:color="auto"/>
              <w:right w:val="single" w:sz="4" w:space="0" w:color="auto"/>
            </w:tcBorders>
            <w:shd w:val="clear" w:color="000000" w:fill="FFF2CC"/>
            <w:vAlign w:val="center"/>
          </w:tcPr>
          <w:p w:rsidR="009C6953" w:rsidRPr="00BE717E" w:rsidRDefault="009C6953" w:rsidP="00C97331">
            <w:pPr>
              <w:spacing w:before="120"/>
              <w:contextualSpacing/>
              <w:jc w:val="right"/>
              <w:rPr>
                <w:b/>
                <w:bCs/>
                <w:i/>
                <w:sz w:val="20"/>
                <w:szCs w:val="20"/>
              </w:rPr>
            </w:pPr>
            <w:r w:rsidRPr="00BE717E">
              <w:rPr>
                <w:b/>
                <w:bCs/>
                <w:i/>
                <w:sz w:val="20"/>
                <w:szCs w:val="20"/>
              </w:rPr>
              <w:t>98,3</w:t>
            </w:r>
          </w:p>
        </w:tc>
      </w:tr>
      <w:tr w:rsidR="009C6953" w:rsidRPr="00B66E2F" w:rsidTr="009C6953">
        <w:trPr>
          <w:trHeight w:val="255"/>
        </w:trPr>
        <w:tc>
          <w:tcPr>
            <w:tcW w:w="397" w:type="dxa"/>
            <w:tcBorders>
              <w:top w:val="nil"/>
              <w:left w:val="single" w:sz="4" w:space="0" w:color="auto"/>
              <w:bottom w:val="single" w:sz="4" w:space="0" w:color="auto"/>
              <w:right w:val="single" w:sz="4" w:space="0" w:color="auto"/>
            </w:tcBorders>
            <w:shd w:val="clear" w:color="auto" w:fill="auto"/>
            <w:noWrap/>
            <w:vAlign w:val="bottom"/>
            <w:hideMark/>
          </w:tcPr>
          <w:p w:rsidR="009C6953" w:rsidRPr="00B66E2F" w:rsidRDefault="009C6953" w:rsidP="00C97331">
            <w:pPr>
              <w:spacing w:before="120"/>
              <w:contextualSpacing/>
              <w:jc w:val="right"/>
              <w:rPr>
                <w:sz w:val="20"/>
                <w:szCs w:val="20"/>
              </w:rPr>
            </w:pPr>
            <w:r w:rsidRPr="00B66E2F">
              <w:rPr>
                <w:sz w:val="20"/>
                <w:szCs w:val="20"/>
              </w:rPr>
              <w:t>1</w:t>
            </w:r>
          </w:p>
        </w:tc>
        <w:tc>
          <w:tcPr>
            <w:tcW w:w="5127" w:type="dxa"/>
            <w:tcBorders>
              <w:top w:val="nil"/>
              <w:left w:val="nil"/>
              <w:bottom w:val="single" w:sz="4" w:space="0" w:color="auto"/>
              <w:right w:val="single" w:sz="4" w:space="0" w:color="auto"/>
            </w:tcBorders>
            <w:shd w:val="clear" w:color="auto" w:fill="auto"/>
            <w:noWrap/>
            <w:vAlign w:val="bottom"/>
            <w:hideMark/>
          </w:tcPr>
          <w:p w:rsidR="009C6953" w:rsidRPr="00B66E2F" w:rsidRDefault="009C6953" w:rsidP="00C97331">
            <w:pPr>
              <w:spacing w:before="120"/>
              <w:contextualSpacing/>
              <w:rPr>
                <w:sz w:val="20"/>
                <w:szCs w:val="20"/>
              </w:rPr>
            </w:pPr>
            <w:r w:rsidRPr="00B66E2F">
              <w:rPr>
                <w:sz w:val="20"/>
                <w:szCs w:val="20"/>
              </w:rPr>
              <w:t xml:space="preserve"> Обеспечение исполнения деятельности Администрации микрорайона </w:t>
            </w:r>
            <w:proofErr w:type="spellStart"/>
            <w:r w:rsidRPr="00B66E2F">
              <w:rPr>
                <w:sz w:val="20"/>
                <w:szCs w:val="20"/>
              </w:rPr>
              <w:t>Марха</w:t>
            </w:r>
            <w:proofErr w:type="spellEnd"/>
          </w:p>
        </w:tc>
        <w:tc>
          <w:tcPr>
            <w:tcW w:w="1134" w:type="dxa"/>
            <w:tcBorders>
              <w:top w:val="nil"/>
              <w:left w:val="nil"/>
              <w:bottom w:val="single" w:sz="4" w:space="0" w:color="auto"/>
              <w:right w:val="single" w:sz="4" w:space="0" w:color="auto"/>
            </w:tcBorders>
            <w:shd w:val="clear" w:color="auto" w:fill="auto"/>
            <w:noWrap/>
            <w:vAlign w:val="center"/>
          </w:tcPr>
          <w:p w:rsidR="009C6953" w:rsidRPr="00B66E2F" w:rsidRDefault="009C6953" w:rsidP="00C97331">
            <w:pPr>
              <w:spacing w:before="120"/>
              <w:contextualSpacing/>
              <w:jc w:val="right"/>
              <w:rPr>
                <w:bCs/>
                <w:sz w:val="20"/>
                <w:szCs w:val="20"/>
              </w:rPr>
            </w:pPr>
            <w:r w:rsidRPr="00B66E2F">
              <w:rPr>
                <w:bCs/>
                <w:sz w:val="20"/>
                <w:szCs w:val="20"/>
              </w:rPr>
              <w:t>27 180,4</w:t>
            </w:r>
          </w:p>
        </w:tc>
        <w:tc>
          <w:tcPr>
            <w:tcW w:w="1134" w:type="dxa"/>
            <w:tcBorders>
              <w:top w:val="nil"/>
              <w:left w:val="nil"/>
              <w:bottom w:val="single" w:sz="4" w:space="0" w:color="auto"/>
              <w:right w:val="single" w:sz="4" w:space="0" w:color="auto"/>
            </w:tcBorders>
            <w:shd w:val="clear" w:color="auto" w:fill="auto"/>
            <w:noWrap/>
            <w:vAlign w:val="center"/>
          </w:tcPr>
          <w:p w:rsidR="009C6953" w:rsidRPr="00B66E2F" w:rsidRDefault="009C6953" w:rsidP="00C97331">
            <w:pPr>
              <w:spacing w:before="120"/>
              <w:contextualSpacing/>
              <w:jc w:val="right"/>
              <w:rPr>
                <w:bCs/>
                <w:sz w:val="20"/>
                <w:szCs w:val="20"/>
              </w:rPr>
            </w:pPr>
            <w:r w:rsidRPr="00B66E2F">
              <w:rPr>
                <w:bCs/>
                <w:sz w:val="20"/>
                <w:szCs w:val="20"/>
              </w:rPr>
              <w:t>31 785,6</w:t>
            </w:r>
          </w:p>
        </w:tc>
        <w:tc>
          <w:tcPr>
            <w:tcW w:w="1134" w:type="dxa"/>
            <w:tcBorders>
              <w:top w:val="nil"/>
              <w:left w:val="nil"/>
              <w:bottom w:val="single" w:sz="4" w:space="0" w:color="auto"/>
              <w:right w:val="single" w:sz="4" w:space="0" w:color="auto"/>
            </w:tcBorders>
            <w:shd w:val="clear" w:color="auto" w:fill="auto"/>
            <w:noWrap/>
            <w:vAlign w:val="center"/>
          </w:tcPr>
          <w:p w:rsidR="009C6953" w:rsidRPr="00B66E2F" w:rsidRDefault="009C6953" w:rsidP="00C97331">
            <w:pPr>
              <w:spacing w:before="120"/>
              <w:contextualSpacing/>
              <w:jc w:val="right"/>
              <w:rPr>
                <w:bCs/>
                <w:sz w:val="20"/>
                <w:szCs w:val="20"/>
              </w:rPr>
            </w:pPr>
            <w:r w:rsidRPr="00B66E2F">
              <w:rPr>
                <w:bCs/>
                <w:sz w:val="20"/>
                <w:szCs w:val="20"/>
              </w:rPr>
              <w:t>30 837,1</w:t>
            </w:r>
          </w:p>
        </w:tc>
        <w:tc>
          <w:tcPr>
            <w:tcW w:w="708" w:type="dxa"/>
            <w:tcBorders>
              <w:top w:val="nil"/>
              <w:left w:val="nil"/>
              <w:bottom w:val="single" w:sz="4" w:space="0" w:color="auto"/>
              <w:right w:val="single" w:sz="4" w:space="0" w:color="auto"/>
            </w:tcBorders>
            <w:shd w:val="clear" w:color="auto" w:fill="auto"/>
            <w:vAlign w:val="center"/>
          </w:tcPr>
          <w:p w:rsidR="009C6953" w:rsidRPr="00B66E2F" w:rsidRDefault="009C6953" w:rsidP="00C97331">
            <w:pPr>
              <w:spacing w:before="120"/>
              <w:contextualSpacing/>
              <w:jc w:val="right"/>
              <w:rPr>
                <w:bCs/>
                <w:sz w:val="20"/>
                <w:szCs w:val="20"/>
              </w:rPr>
            </w:pPr>
            <w:r w:rsidRPr="00B66E2F">
              <w:rPr>
                <w:bCs/>
                <w:sz w:val="20"/>
                <w:szCs w:val="20"/>
              </w:rPr>
              <w:t>97,0</w:t>
            </w:r>
          </w:p>
        </w:tc>
      </w:tr>
      <w:tr w:rsidR="009C6953" w:rsidRPr="00B66E2F" w:rsidTr="009C6953">
        <w:trPr>
          <w:trHeight w:val="255"/>
        </w:trPr>
        <w:tc>
          <w:tcPr>
            <w:tcW w:w="397" w:type="dxa"/>
            <w:tcBorders>
              <w:top w:val="nil"/>
              <w:left w:val="single" w:sz="4" w:space="0" w:color="auto"/>
              <w:bottom w:val="single" w:sz="4" w:space="0" w:color="auto"/>
              <w:right w:val="single" w:sz="4" w:space="0" w:color="auto"/>
            </w:tcBorders>
            <w:shd w:val="clear" w:color="auto" w:fill="auto"/>
            <w:noWrap/>
            <w:vAlign w:val="bottom"/>
            <w:hideMark/>
          </w:tcPr>
          <w:p w:rsidR="009C6953" w:rsidRPr="00B66E2F" w:rsidRDefault="009C6953" w:rsidP="00C97331">
            <w:pPr>
              <w:spacing w:before="120"/>
              <w:contextualSpacing/>
              <w:jc w:val="right"/>
              <w:rPr>
                <w:sz w:val="20"/>
                <w:szCs w:val="20"/>
              </w:rPr>
            </w:pPr>
            <w:r w:rsidRPr="00B66E2F">
              <w:rPr>
                <w:sz w:val="20"/>
                <w:szCs w:val="20"/>
              </w:rPr>
              <w:lastRenderedPageBreak/>
              <w:t>2</w:t>
            </w:r>
          </w:p>
        </w:tc>
        <w:tc>
          <w:tcPr>
            <w:tcW w:w="5127" w:type="dxa"/>
            <w:tcBorders>
              <w:top w:val="nil"/>
              <w:left w:val="nil"/>
              <w:bottom w:val="single" w:sz="4" w:space="0" w:color="auto"/>
              <w:right w:val="single" w:sz="4" w:space="0" w:color="auto"/>
            </w:tcBorders>
            <w:shd w:val="clear" w:color="auto" w:fill="auto"/>
            <w:noWrap/>
            <w:vAlign w:val="bottom"/>
            <w:hideMark/>
          </w:tcPr>
          <w:p w:rsidR="009C6953" w:rsidRPr="00B66E2F" w:rsidRDefault="009C6953" w:rsidP="00C97331">
            <w:pPr>
              <w:spacing w:before="120"/>
              <w:contextualSpacing/>
              <w:rPr>
                <w:sz w:val="20"/>
                <w:szCs w:val="20"/>
              </w:rPr>
            </w:pPr>
            <w:r w:rsidRPr="00B66E2F">
              <w:rPr>
                <w:sz w:val="20"/>
                <w:szCs w:val="20"/>
              </w:rPr>
              <w:t> Обеспечение исполнения деятельности Администрации микрорайона Кангалассы</w:t>
            </w:r>
          </w:p>
        </w:tc>
        <w:tc>
          <w:tcPr>
            <w:tcW w:w="1134" w:type="dxa"/>
            <w:tcBorders>
              <w:top w:val="nil"/>
              <w:left w:val="nil"/>
              <w:bottom w:val="single" w:sz="4" w:space="0" w:color="auto"/>
              <w:right w:val="single" w:sz="4" w:space="0" w:color="auto"/>
            </w:tcBorders>
            <w:shd w:val="clear" w:color="auto" w:fill="auto"/>
            <w:noWrap/>
            <w:vAlign w:val="center"/>
          </w:tcPr>
          <w:p w:rsidR="009C6953" w:rsidRPr="00B66E2F" w:rsidRDefault="009C6953" w:rsidP="00C97331">
            <w:pPr>
              <w:spacing w:before="120"/>
              <w:contextualSpacing/>
              <w:jc w:val="right"/>
              <w:rPr>
                <w:bCs/>
                <w:sz w:val="20"/>
                <w:szCs w:val="20"/>
              </w:rPr>
            </w:pPr>
            <w:r w:rsidRPr="00B66E2F">
              <w:rPr>
                <w:bCs/>
                <w:sz w:val="20"/>
                <w:szCs w:val="20"/>
              </w:rPr>
              <w:t>15 934,2</w:t>
            </w:r>
          </w:p>
        </w:tc>
        <w:tc>
          <w:tcPr>
            <w:tcW w:w="1134" w:type="dxa"/>
            <w:tcBorders>
              <w:top w:val="nil"/>
              <w:left w:val="nil"/>
              <w:bottom w:val="single" w:sz="4" w:space="0" w:color="auto"/>
              <w:right w:val="single" w:sz="4" w:space="0" w:color="auto"/>
            </w:tcBorders>
            <w:shd w:val="clear" w:color="auto" w:fill="auto"/>
            <w:noWrap/>
            <w:vAlign w:val="center"/>
          </w:tcPr>
          <w:p w:rsidR="009C6953" w:rsidRPr="00B66E2F" w:rsidRDefault="009C6953" w:rsidP="00C97331">
            <w:pPr>
              <w:spacing w:before="120"/>
              <w:contextualSpacing/>
              <w:jc w:val="right"/>
              <w:rPr>
                <w:bCs/>
                <w:sz w:val="20"/>
                <w:szCs w:val="20"/>
              </w:rPr>
            </w:pPr>
            <w:r w:rsidRPr="00B66E2F">
              <w:rPr>
                <w:bCs/>
                <w:sz w:val="20"/>
                <w:szCs w:val="20"/>
              </w:rPr>
              <w:t>18 385,8</w:t>
            </w:r>
          </w:p>
        </w:tc>
        <w:tc>
          <w:tcPr>
            <w:tcW w:w="1134" w:type="dxa"/>
            <w:tcBorders>
              <w:top w:val="nil"/>
              <w:left w:val="nil"/>
              <w:bottom w:val="single" w:sz="4" w:space="0" w:color="auto"/>
              <w:right w:val="single" w:sz="4" w:space="0" w:color="auto"/>
            </w:tcBorders>
            <w:shd w:val="clear" w:color="auto" w:fill="auto"/>
            <w:noWrap/>
            <w:vAlign w:val="center"/>
          </w:tcPr>
          <w:p w:rsidR="009C6953" w:rsidRPr="00B66E2F" w:rsidRDefault="009C6953" w:rsidP="00C97331">
            <w:pPr>
              <w:spacing w:before="120"/>
              <w:contextualSpacing/>
              <w:jc w:val="right"/>
              <w:rPr>
                <w:bCs/>
                <w:sz w:val="20"/>
                <w:szCs w:val="20"/>
              </w:rPr>
            </w:pPr>
            <w:r w:rsidRPr="00B66E2F">
              <w:rPr>
                <w:bCs/>
                <w:sz w:val="20"/>
                <w:szCs w:val="20"/>
              </w:rPr>
              <w:t>17 854,1</w:t>
            </w:r>
          </w:p>
        </w:tc>
        <w:tc>
          <w:tcPr>
            <w:tcW w:w="708" w:type="dxa"/>
            <w:tcBorders>
              <w:top w:val="nil"/>
              <w:left w:val="nil"/>
              <w:bottom w:val="single" w:sz="4" w:space="0" w:color="auto"/>
              <w:right w:val="single" w:sz="4" w:space="0" w:color="auto"/>
            </w:tcBorders>
            <w:shd w:val="clear" w:color="auto" w:fill="auto"/>
            <w:vAlign w:val="center"/>
          </w:tcPr>
          <w:p w:rsidR="009C6953" w:rsidRPr="00B66E2F" w:rsidRDefault="009C6953" w:rsidP="00C97331">
            <w:pPr>
              <w:spacing w:before="120"/>
              <w:contextualSpacing/>
              <w:jc w:val="right"/>
              <w:rPr>
                <w:bCs/>
                <w:sz w:val="20"/>
                <w:szCs w:val="20"/>
                <w:lang w:val="en-US"/>
              </w:rPr>
            </w:pPr>
            <w:r w:rsidRPr="00B66E2F">
              <w:rPr>
                <w:bCs/>
                <w:sz w:val="20"/>
                <w:szCs w:val="20"/>
              </w:rPr>
              <w:t>97,1</w:t>
            </w:r>
          </w:p>
        </w:tc>
      </w:tr>
      <w:tr w:rsidR="009C6953" w:rsidRPr="00B66E2F" w:rsidTr="009C6953">
        <w:trPr>
          <w:trHeight w:val="255"/>
        </w:trPr>
        <w:tc>
          <w:tcPr>
            <w:tcW w:w="397" w:type="dxa"/>
            <w:tcBorders>
              <w:top w:val="nil"/>
              <w:left w:val="single" w:sz="4" w:space="0" w:color="auto"/>
              <w:bottom w:val="single" w:sz="4" w:space="0" w:color="auto"/>
              <w:right w:val="single" w:sz="4" w:space="0" w:color="auto"/>
            </w:tcBorders>
            <w:shd w:val="clear" w:color="auto" w:fill="auto"/>
            <w:noWrap/>
            <w:vAlign w:val="bottom"/>
            <w:hideMark/>
          </w:tcPr>
          <w:p w:rsidR="009C6953" w:rsidRPr="00B66E2F" w:rsidRDefault="009C6953" w:rsidP="00C97331">
            <w:pPr>
              <w:spacing w:before="120"/>
              <w:contextualSpacing/>
              <w:jc w:val="right"/>
              <w:rPr>
                <w:sz w:val="20"/>
                <w:szCs w:val="20"/>
              </w:rPr>
            </w:pPr>
            <w:r w:rsidRPr="00B66E2F">
              <w:rPr>
                <w:sz w:val="20"/>
                <w:szCs w:val="20"/>
              </w:rPr>
              <w:t>3</w:t>
            </w:r>
          </w:p>
        </w:tc>
        <w:tc>
          <w:tcPr>
            <w:tcW w:w="5127" w:type="dxa"/>
            <w:tcBorders>
              <w:top w:val="nil"/>
              <w:left w:val="nil"/>
              <w:bottom w:val="single" w:sz="4" w:space="0" w:color="auto"/>
              <w:right w:val="single" w:sz="4" w:space="0" w:color="auto"/>
            </w:tcBorders>
            <w:shd w:val="clear" w:color="auto" w:fill="auto"/>
            <w:noWrap/>
            <w:vAlign w:val="bottom"/>
            <w:hideMark/>
          </w:tcPr>
          <w:p w:rsidR="009C6953" w:rsidRPr="00B66E2F" w:rsidRDefault="009C6953" w:rsidP="00C97331">
            <w:pPr>
              <w:spacing w:before="120"/>
              <w:contextualSpacing/>
              <w:rPr>
                <w:sz w:val="20"/>
                <w:szCs w:val="20"/>
              </w:rPr>
            </w:pPr>
            <w:r w:rsidRPr="00B66E2F">
              <w:rPr>
                <w:sz w:val="20"/>
                <w:szCs w:val="20"/>
              </w:rPr>
              <w:t> Обеспечение исполнения деятельности Администрации села Табага</w:t>
            </w:r>
          </w:p>
        </w:tc>
        <w:tc>
          <w:tcPr>
            <w:tcW w:w="1134" w:type="dxa"/>
            <w:tcBorders>
              <w:top w:val="nil"/>
              <w:left w:val="nil"/>
              <w:bottom w:val="single" w:sz="4" w:space="0" w:color="auto"/>
              <w:right w:val="single" w:sz="4" w:space="0" w:color="auto"/>
            </w:tcBorders>
            <w:shd w:val="clear" w:color="auto" w:fill="auto"/>
            <w:noWrap/>
            <w:vAlign w:val="center"/>
          </w:tcPr>
          <w:p w:rsidR="009C6953" w:rsidRPr="00B66E2F" w:rsidRDefault="009C6953" w:rsidP="00C97331">
            <w:pPr>
              <w:spacing w:before="120"/>
              <w:contextualSpacing/>
              <w:jc w:val="right"/>
              <w:rPr>
                <w:bCs/>
                <w:sz w:val="20"/>
                <w:szCs w:val="20"/>
              </w:rPr>
            </w:pPr>
            <w:r w:rsidRPr="00B66E2F">
              <w:rPr>
                <w:bCs/>
                <w:sz w:val="20"/>
                <w:szCs w:val="20"/>
              </w:rPr>
              <w:t>21 378,7</w:t>
            </w:r>
          </w:p>
        </w:tc>
        <w:tc>
          <w:tcPr>
            <w:tcW w:w="1134" w:type="dxa"/>
            <w:tcBorders>
              <w:top w:val="nil"/>
              <w:left w:val="nil"/>
              <w:bottom w:val="single" w:sz="4" w:space="0" w:color="auto"/>
              <w:right w:val="single" w:sz="4" w:space="0" w:color="auto"/>
            </w:tcBorders>
            <w:shd w:val="clear" w:color="auto" w:fill="auto"/>
            <w:noWrap/>
            <w:vAlign w:val="center"/>
          </w:tcPr>
          <w:p w:rsidR="009C6953" w:rsidRPr="00B66E2F" w:rsidRDefault="009C6953" w:rsidP="00C97331">
            <w:pPr>
              <w:spacing w:before="120"/>
              <w:contextualSpacing/>
              <w:jc w:val="right"/>
              <w:rPr>
                <w:bCs/>
                <w:sz w:val="20"/>
                <w:szCs w:val="20"/>
              </w:rPr>
            </w:pPr>
            <w:r w:rsidRPr="00B66E2F">
              <w:rPr>
                <w:bCs/>
                <w:sz w:val="20"/>
                <w:szCs w:val="20"/>
              </w:rPr>
              <w:t>19 233,5</w:t>
            </w:r>
          </w:p>
        </w:tc>
        <w:tc>
          <w:tcPr>
            <w:tcW w:w="1134" w:type="dxa"/>
            <w:tcBorders>
              <w:top w:val="nil"/>
              <w:left w:val="nil"/>
              <w:bottom w:val="single" w:sz="4" w:space="0" w:color="auto"/>
              <w:right w:val="single" w:sz="4" w:space="0" w:color="auto"/>
            </w:tcBorders>
            <w:shd w:val="clear" w:color="auto" w:fill="auto"/>
            <w:noWrap/>
            <w:vAlign w:val="center"/>
          </w:tcPr>
          <w:p w:rsidR="009C6953" w:rsidRPr="00B66E2F" w:rsidRDefault="009C6953" w:rsidP="00C97331">
            <w:pPr>
              <w:spacing w:before="120"/>
              <w:contextualSpacing/>
              <w:jc w:val="right"/>
              <w:rPr>
                <w:bCs/>
                <w:sz w:val="20"/>
                <w:szCs w:val="20"/>
              </w:rPr>
            </w:pPr>
            <w:r w:rsidRPr="00B66E2F">
              <w:rPr>
                <w:bCs/>
                <w:sz w:val="20"/>
                <w:szCs w:val="20"/>
              </w:rPr>
              <w:t>18 900,3</w:t>
            </w:r>
          </w:p>
        </w:tc>
        <w:tc>
          <w:tcPr>
            <w:tcW w:w="708" w:type="dxa"/>
            <w:tcBorders>
              <w:top w:val="nil"/>
              <w:left w:val="nil"/>
              <w:bottom w:val="single" w:sz="4" w:space="0" w:color="auto"/>
              <w:right w:val="single" w:sz="4" w:space="0" w:color="auto"/>
            </w:tcBorders>
            <w:shd w:val="clear" w:color="auto" w:fill="auto"/>
            <w:vAlign w:val="center"/>
          </w:tcPr>
          <w:p w:rsidR="009C6953" w:rsidRPr="00B66E2F" w:rsidRDefault="009C6953" w:rsidP="00C97331">
            <w:pPr>
              <w:spacing w:before="120"/>
              <w:contextualSpacing/>
              <w:jc w:val="right"/>
              <w:rPr>
                <w:bCs/>
                <w:sz w:val="20"/>
                <w:szCs w:val="20"/>
              </w:rPr>
            </w:pPr>
            <w:r w:rsidRPr="00B66E2F">
              <w:rPr>
                <w:bCs/>
                <w:sz w:val="20"/>
                <w:szCs w:val="20"/>
              </w:rPr>
              <w:t>98,3</w:t>
            </w:r>
          </w:p>
        </w:tc>
      </w:tr>
      <w:tr w:rsidR="009C6953" w:rsidRPr="00B66E2F" w:rsidTr="009C6953">
        <w:trPr>
          <w:trHeight w:val="255"/>
        </w:trPr>
        <w:tc>
          <w:tcPr>
            <w:tcW w:w="397" w:type="dxa"/>
            <w:tcBorders>
              <w:top w:val="nil"/>
              <w:left w:val="single" w:sz="4" w:space="0" w:color="auto"/>
              <w:bottom w:val="single" w:sz="4" w:space="0" w:color="auto"/>
              <w:right w:val="single" w:sz="4" w:space="0" w:color="auto"/>
            </w:tcBorders>
            <w:shd w:val="clear" w:color="auto" w:fill="auto"/>
            <w:noWrap/>
            <w:vAlign w:val="bottom"/>
            <w:hideMark/>
          </w:tcPr>
          <w:p w:rsidR="009C6953" w:rsidRPr="00B66E2F" w:rsidRDefault="009C6953" w:rsidP="00C97331">
            <w:pPr>
              <w:spacing w:before="120"/>
              <w:contextualSpacing/>
              <w:jc w:val="right"/>
              <w:rPr>
                <w:sz w:val="20"/>
                <w:szCs w:val="20"/>
              </w:rPr>
            </w:pPr>
            <w:r w:rsidRPr="00B66E2F">
              <w:rPr>
                <w:sz w:val="20"/>
                <w:szCs w:val="20"/>
              </w:rPr>
              <w:t>4</w:t>
            </w:r>
          </w:p>
        </w:tc>
        <w:tc>
          <w:tcPr>
            <w:tcW w:w="5127" w:type="dxa"/>
            <w:tcBorders>
              <w:top w:val="nil"/>
              <w:left w:val="nil"/>
              <w:bottom w:val="single" w:sz="4" w:space="0" w:color="auto"/>
              <w:right w:val="single" w:sz="4" w:space="0" w:color="auto"/>
            </w:tcBorders>
            <w:shd w:val="clear" w:color="auto" w:fill="auto"/>
            <w:noWrap/>
            <w:vAlign w:val="bottom"/>
            <w:hideMark/>
          </w:tcPr>
          <w:p w:rsidR="009C6953" w:rsidRPr="00B66E2F" w:rsidRDefault="009C6953" w:rsidP="00C97331">
            <w:pPr>
              <w:spacing w:before="120"/>
              <w:contextualSpacing/>
              <w:rPr>
                <w:sz w:val="20"/>
                <w:szCs w:val="20"/>
              </w:rPr>
            </w:pPr>
            <w:r w:rsidRPr="00B66E2F">
              <w:rPr>
                <w:sz w:val="20"/>
                <w:szCs w:val="20"/>
              </w:rPr>
              <w:t xml:space="preserve"> Обеспечение исполнения деятельности Администрации села </w:t>
            </w:r>
            <w:proofErr w:type="spellStart"/>
            <w:r w:rsidRPr="00B66E2F">
              <w:rPr>
                <w:sz w:val="20"/>
                <w:szCs w:val="20"/>
              </w:rPr>
              <w:t>Маган</w:t>
            </w:r>
            <w:proofErr w:type="spellEnd"/>
          </w:p>
        </w:tc>
        <w:tc>
          <w:tcPr>
            <w:tcW w:w="1134" w:type="dxa"/>
            <w:tcBorders>
              <w:top w:val="nil"/>
              <w:left w:val="nil"/>
              <w:bottom w:val="single" w:sz="4" w:space="0" w:color="auto"/>
              <w:right w:val="single" w:sz="4" w:space="0" w:color="auto"/>
            </w:tcBorders>
            <w:shd w:val="clear" w:color="auto" w:fill="auto"/>
            <w:noWrap/>
            <w:vAlign w:val="center"/>
          </w:tcPr>
          <w:p w:rsidR="009C6953" w:rsidRPr="00B66E2F" w:rsidRDefault="009C6953" w:rsidP="00C97331">
            <w:pPr>
              <w:spacing w:before="120"/>
              <w:contextualSpacing/>
              <w:jc w:val="right"/>
              <w:rPr>
                <w:bCs/>
                <w:sz w:val="20"/>
                <w:szCs w:val="20"/>
              </w:rPr>
            </w:pPr>
            <w:r w:rsidRPr="00B66E2F">
              <w:rPr>
                <w:bCs/>
                <w:sz w:val="20"/>
                <w:szCs w:val="20"/>
              </w:rPr>
              <w:t>15 078,3</w:t>
            </w:r>
          </w:p>
        </w:tc>
        <w:tc>
          <w:tcPr>
            <w:tcW w:w="1134" w:type="dxa"/>
            <w:tcBorders>
              <w:top w:val="nil"/>
              <w:left w:val="nil"/>
              <w:bottom w:val="single" w:sz="4" w:space="0" w:color="auto"/>
              <w:right w:val="single" w:sz="4" w:space="0" w:color="auto"/>
            </w:tcBorders>
            <w:shd w:val="clear" w:color="auto" w:fill="auto"/>
            <w:noWrap/>
            <w:vAlign w:val="center"/>
          </w:tcPr>
          <w:p w:rsidR="009C6953" w:rsidRPr="00B66E2F" w:rsidRDefault="009C6953" w:rsidP="00C97331">
            <w:pPr>
              <w:spacing w:before="120"/>
              <w:contextualSpacing/>
              <w:jc w:val="right"/>
              <w:rPr>
                <w:bCs/>
                <w:sz w:val="20"/>
                <w:szCs w:val="20"/>
              </w:rPr>
            </w:pPr>
            <w:r w:rsidRPr="00B66E2F">
              <w:rPr>
                <w:bCs/>
                <w:sz w:val="20"/>
                <w:szCs w:val="20"/>
              </w:rPr>
              <w:t>17 791,4</w:t>
            </w:r>
          </w:p>
        </w:tc>
        <w:tc>
          <w:tcPr>
            <w:tcW w:w="1134" w:type="dxa"/>
            <w:tcBorders>
              <w:top w:val="nil"/>
              <w:left w:val="nil"/>
              <w:bottom w:val="single" w:sz="4" w:space="0" w:color="auto"/>
              <w:right w:val="single" w:sz="4" w:space="0" w:color="auto"/>
            </w:tcBorders>
            <w:shd w:val="clear" w:color="auto" w:fill="auto"/>
            <w:noWrap/>
            <w:vAlign w:val="center"/>
          </w:tcPr>
          <w:p w:rsidR="009C6953" w:rsidRPr="00B66E2F" w:rsidRDefault="009C6953" w:rsidP="00C97331">
            <w:pPr>
              <w:spacing w:before="120"/>
              <w:contextualSpacing/>
              <w:jc w:val="right"/>
              <w:rPr>
                <w:bCs/>
                <w:sz w:val="20"/>
                <w:szCs w:val="20"/>
              </w:rPr>
            </w:pPr>
            <w:r w:rsidRPr="00B66E2F">
              <w:rPr>
                <w:bCs/>
                <w:sz w:val="20"/>
                <w:szCs w:val="20"/>
              </w:rPr>
              <w:t>17 789,0</w:t>
            </w:r>
          </w:p>
        </w:tc>
        <w:tc>
          <w:tcPr>
            <w:tcW w:w="708" w:type="dxa"/>
            <w:tcBorders>
              <w:top w:val="nil"/>
              <w:left w:val="nil"/>
              <w:bottom w:val="single" w:sz="4" w:space="0" w:color="auto"/>
              <w:right w:val="single" w:sz="4" w:space="0" w:color="auto"/>
            </w:tcBorders>
            <w:shd w:val="clear" w:color="auto" w:fill="auto"/>
            <w:vAlign w:val="center"/>
          </w:tcPr>
          <w:p w:rsidR="009C6953" w:rsidRPr="00B66E2F" w:rsidRDefault="009C6953" w:rsidP="00C97331">
            <w:pPr>
              <w:spacing w:before="120"/>
              <w:contextualSpacing/>
              <w:jc w:val="right"/>
              <w:rPr>
                <w:bCs/>
                <w:sz w:val="20"/>
                <w:szCs w:val="20"/>
              </w:rPr>
            </w:pPr>
            <w:r w:rsidRPr="00B66E2F">
              <w:rPr>
                <w:bCs/>
                <w:sz w:val="20"/>
                <w:szCs w:val="20"/>
              </w:rPr>
              <w:t>100,0</w:t>
            </w:r>
          </w:p>
        </w:tc>
      </w:tr>
      <w:tr w:rsidR="009C6953" w:rsidRPr="00B66E2F" w:rsidTr="009C6953">
        <w:trPr>
          <w:trHeight w:val="255"/>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953" w:rsidRPr="00B66E2F" w:rsidRDefault="009C6953" w:rsidP="00C97331">
            <w:pPr>
              <w:spacing w:before="120"/>
              <w:contextualSpacing/>
              <w:jc w:val="right"/>
              <w:rPr>
                <w:sz w:val="20"/>
                <w:szCs w:val="20"/>
              </w:rPr>
            </w:pPr>
            <w:r w:rsidRPr="00B66E2F">
              <w:rPr>
                <w:sz w:val="20"/>
                <w:szCs w:val="20"/>
              </w:rPr>
              <w:t>5</w:t>
            </w:r>
          </w:p>
        </w:tc>
        <w:tc>
          <w:tcPr>
            <w:tcW w:w="5127" w:type="dxa"/>
            <w:tcBorders>
              <w:top w:val="single" w:sz="4" w:space="0" w:color="auto"/>
              <w:left w:val="nil"/>
              <w:bottom w:val="single" w:sz="4" w:space="0" w:color="auto"/>
              <w:right w:val="single" w:sz="4" w:space="0" w:color="auto"/>
            </w:tcBorders>
            <w:shd w:val="clear" w:color="auto" w:fill="auto"/>
            <w:noWrap/>
            <w:vAlign w:val="bottom"/>
            <w:hideMark/>
          </w:tcPr>
          <w:p w:rsidR="009C6953" w:rsidRPr="00B66E2F" w:rsidRDefault="009C6953" w:rsidP="00C97331">
            <w:pPr>
              <w:spacing w:before="120"/>
              <w:contextualSpacing/>
              <w:rPr>
                <w:sz w:val="20"/>
                <w:szCs w:val="20"/>
              </w:rPr>
            </w:pPr>
            <w:r w:rsidRPr="00B66E2F">
              <w:rPr>
                <w:sz w:val="20"/>
                <w:szCs w:val="20"/>
              </w:rPr>
              <w:t xml:space="preserve"> Обеспечение исполнения деятельности Администрации </w:t>
            </w:r>
            <w:proofErr w:type="spellStart"/>
            <w:r w:rsidRPr="00B66E2F">
              <w:rPr>
                <w:sz w:val="20"/>
                <w:szCs w:val="20"/>
              </w:rPr>
              <w:t>Тулагино-Кильдямского</w:t>
            </w:r>
            <w:proofErr w:type="spellEnd"/>
            <w:r w:rsidRPr="00B66E2F">
              <w:rPr>
                <w:sz w:val="20"/>
                <w:szCs w:val="20"/>
              </w:rPr>
              <w:t xml:space="preserve"> наслега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C6953" w:rsidRPr="00B66E2F" w:rsidRDefault="009C6953" w:rsidP="00C97331">
            <w:pPr>
              <w:spacing w:before="120"/>
              <w:contextualSpacing/>
              <w:jc w:val="right"/>
              <w:rPr>
                <w:bCs/>
                <w:sz w:val="20"/>
                <w:szCs w:val="20"/>
              </w:rPr>
            </w:pPr>
            <w:r w:rsidRPr="00B66E2F">
              <w:rPr>
                <w:bCs/>
                <w:sz w:val="20"/>
                <w:szCs w:val="20"/>
              </w:rPr>
              <w:t>23 958,0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C6953" w:rsidRPr="00B66E2F" w:rsidRDefault="009C6953" w:rsidP="00C97331">
            <w:pPr>
              <w:spacing w:before="120"/>
              <w:contextualSpacing/>
              <w:jc w:val="right"/>
              <w:rPr>
                <w:bCs/>
                <w:sz w:val="20"/>
                <w:szCs w:val="20"/>
              </w:rPr>
            </w:pPr>
            <w:r w:rsidRPr="00B66E2F">
              <w:rPr>
                <w:bCs/>
                <w:sz w:val="20"/>
                <w:szCs w:val="20"/>
              </w:rPr>
              <w:t>25 190,0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C6953" w:rsidRPr="00B66E2F" w:rsidRDefault="009C6953" w:rsidP="00C97331">
            <w:pPr>
              <w:spacing w:before="120"/>
              <w:contextualSpacing/>
              <w:jc w:val="right"/>
              <w:rPr>
                <w:bCs/>
                <w:sz w:val="20"/>
                <w:szCs w:val="20"/>
              </w:rPr>
            </w:pPr>
            <w:r w:rsidRPr="00B66E2F">
              <w:rPr>
                <w:bCs/>
                <w:sz w:val="20"/>
                <w:szCs w:val="20"/>
              </w:rPr>
              <w:t>25 037,3</w:t>
            </w:r>
          </w:p>
        </w:tc>
        <w:tc>
          <w:tcPr>
            <w:tcW w:w="708" w:type="dxa"/>
            <w:tcBorders>
              <w:top w:val="single" w:sz="4" w:space="0" w:color="auto"/>
              <w:left w:val="nil"/>
              <w:bottom w:val="single" w:sz="4" w:space="0" w:color="auto"/>
              <w:right w:val="single" w:sz="4" w:space="0" w:color="auto"/>
            </w:tcBorders>
            <w:shd w:val="clear" w:color="auto" w:fill="auto"/>
            <w:vAlign w:val="center"/>
          </w:tcPr>
          <w:p w:rsidR="009C6953" w:rsidRPr="00B66E2F" w:rsidRDefault="009C6953" w:rsidP="00C97331">
            <w:pPr>
              <w:spacing w:before="120"/>
              <w:contextualSpacing/>
              <w:jc w:val="right"/>
              <w:rPr>
                <w:bCs/>
                <w:sz w:val="20"/>
                <w:szCs w:val="20"/>
              </w:rPr>
            </w:pPr>
            <w:r w:rsidRPr="00B66E2F">
              <w:rPr>
                <w:bCs/>
                <w:sz w:val="20"/>
                <w:szCs w:val="20"/>
              </w:rPr>
              <w:t>99,4</w:t>
            </w:r>
          </w:p>
        </w:tc>
      </w:tr>
      <w:tr w:rsidR="009C6953" w:rsidRPr="00B66E2F" w:rsidTr="009C6953">
        <w:trPr>
          <w:trHeight w:val="255"/>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953" w:rsidRPr="00B66E2F" w:rsidRDefault="009C6953" w:rsidP="00C97331">
            <w:pPr>
              <w:spacing w:before="120"/>
              <w:contextualSpacing/>
              <w:jc w:val="right"/>
              <w:rPr>
                <w:sz w:val="20"/>
                <w:szCs w:val="20"/>
              </w:rPr>
            </w:pPr>
            <w:r w:rsidRPr="00B66E2F">
              <w:rPr>
                <w:sz w:val="20"/>
                <w:szCs w:val="20"/>
              </w:rPr>
              <w:t>6</w:t>
            </w:r>
          </w:p>
        </w:tc>
        <w:tc>
          <w:tcPr>
            <w:tcW w:w="5127" w:type="dxa"/>
            <w:tcBorders>
              <w:top w:val="single" w:sz="4" w:space="0" w:color="auto"/>
              <w:left w:val="nil"/>
              <w:bottom w:val="single" w:sz="4" w:space="0" w:color="auto"/>
              <w:right w:val="single" w:sz="4" w:space="0" w:color="auto"/>
            </w:tcBorders>
            <w:shd w:val="clear" w:color="auto" w:fill="auto"/>
            <w:noWrap/>
            <w:vAlign w:val="bottom"/>
          </w:tcPr>
          <w:p w:rsidR="009C6953" w:rsidRPr="00B66E2F" w:rsidRDefault="009C6953" w:rsidP="00C97331">
            <w:pPr>
              <w:spacing w:before="120"/>
              <w:contextualSpacing/>
            </w:pPr>
            <w:r w:rsidRPr="00B66E2F">
              <w:t>Обеспечение исполнения деятельности Администрации села Пригородный</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C6953" w:rsidRPr="00B66E2F" w:rsidRDefault="009C6953" w:rsidP="00C97331">
            <w:pPr>
              <w:spacing w:before="120"/>
              <w:contextualSpacing/>
              <w:jc w:val="right"/>
              <w:rPr>
                <w:bCs/>
                <w:sz w:val="20"/>
                <w:szCs w:val="20"/>
              </w:rPr>
            </w:pPr>
            <w:r w:rsidRPr="00B66E2F">
              <w:rPr>
                <w:bCs/>
                <w:sz w:val="20"/>
                <w:szCs w:val="20"/>
              </w:rPr>
              <w:t>12 927,5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C6953" w:rsidRPr="00B66E2F" w:rsidRDefault="009C6953" w:rsidP="00C97331">
            <w:pPr>
              <w:spacing w:before="120"/>
              <w:contextualSpacing/>
              <w:jc w:val="right"/>
              <w:rPr>
                <w:bCs/>
                <w:sz w:val="20"/>
                <w:szCs w:val="20"/>
              </w:rPr>
            </w:pPr>
            <w:r w:rsidRPr="00B66E2F">
              <w:rPr>
                <w:bCs/>
                <w:sz w:val="20"/>
                <w:szCs w:val="20"/>
              </w:rPr>
              <w:t>16 277,4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C6953" w:rsidRPr="00B66E2F" w:rsidRDefault="009C6953" w:rsidP="00C97331">
            <w:pPr>
              <w:spacing w:before="120"/>
              <w:contextualSpacing/>
              <w:jc w:val="right"/>
              <w:rPr>
                <w:bCs/>
                <w:sz w:val="20"/>
                <w:szCs w:val="20"/>
              </w:rPr>
            </w:pPr>
            <w:r w:rsidRPr="00B66E2F">
              <w:rPr>
                <w:bCs/>
                <w:sz w:val="20"/>
                <w:szCs w:val="20"/>
              </w:rPr>
              <w:t>16 146,6</w:t>
            </w:r>
          </w:p>
        </w:tc>
        <w:tc>
          <w:tcPr>
            <w:tcW w:w="708" w:type="dxa"/>
            <w:tcBorders>
              <w:top w:val="single" w:sz="4" w:space="0" w:color="auto"/>
              <w:left w:val="nil"/>
              <w:bottom w:val="single" w:sz="4" w:space="0" w:color="auto"/>
              <w:right w:val="single" w:sz="4" w:space="0" w:color="auto"/>
            </w:tcBorders>
            <w:shd w:val="clear" w:color="auto" w:fill="auto"/>
            <w:vAlign w:val="center"/>
          </w:tcPr>
          <w:p w:rsidR="009C6953" w:rsidRPr="00B66E2F" w:rsidRDefault="009C6953" w:rsidP="00C97331">
            <w:pPr>
              <w:spacing w:before="120"/>
              <w:contextualSpacing/>
              <w:jc w:val="right"/>
              <w:rPr>
                <w:bCs/>
                <w:sz w:val="20"/>
                <w:szCs w:val="20"/>
              </w:rPr>
            </w:pPr>
            <w:r w:rsidRPr="00B66E2F">
              <w:rPr>
                <w:bCs/>
                <w:sz w:val="20"/>
                <w:szCs w:val="20"/>
              </w:rPr>
              <w:t>99,2</w:t>
            </w:r>
          </w:p>
        </w:tc>
      </w:tr>
      <w:tr w:rsidR="009C6953" w:rsidRPr="00B66E2F" w:rsidTr="009C6953">
        <w:trPr>
          <w:trHeight w:val="255"/>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953" w:rsidRPr="00B66E2F" w:rsidRDefault="009C6953" w:rsidP="00C97331">
            <w:pPr>
              <w:spacing w:before="120"/>
              <w:contextualSpacing/>
              <w:jc w:val="right"/>
              <w:rPr>
                <w:sz w:val="20"/>
                <w:szCs w:val="20"/>
              </w:rPr>
            </w:pPr>
            <w:r w:rsidRPr="00B66E2F">
              <w:rPr>
                <w:sz w:val="20"/>
                <w:szCs w:val="20"/>
              </w:rPr>
              <w:t>7</w:t>
            </w:r>
          </w:p>
        </w:tc>
        <w:tc>
          <w:tcPr>
            <w:tcW w:w="5127" w:type="dxa"/>
            <w:tcBorders>
              <w:top w:val="single" w:sz="4" w:space="0" w:color="auto"/>
              <w:left w:val="nil"/>
              <w:bottom w:val="single" w:sz="4" w:space="0" w:color="auto"/>
              <w:right w:val="single" w:sz="4" w:space="0" w:color="auto"/>
            </w:tcBorders>
            <w:shd w:val="clear" w:color="auto" w:fill="auto"/>
            <w:noWrap/>
            <w:vAlign w:val="bottom"/>
          </w:tcPr>
          <w:p w:rsidR="009C6953" w:rsidRPr="00B66E2F" w:rsidRDefault="009C6953" w:rsidP="00C97331">
            <w:pPr>
              <w:spacing w:before="120"/>
              <w:contextualSpacing/>
              <w:rPr>
                <w:sz w:val="20"/>
                <w:szCs w:val="20"/>
              </w:rPr>
            </w:pPr>
            <w:r w:rsidRPr="00B66E2F">
              <w:rPr>
                <w:sz w:val="20"/>
                <w:szCs w:val="20"/>
              </w:rPr>
              <w:t xml:space="preserve">Обеспечение исполнения деятельности Администрации </w:t>
            </w:r>
            <w:proofErr w:type="spellStart"/>
            <w:r w:rsidRPr="00B66E2F">
              <w:rPr>
                <w:sz w:val="20"/>
                <w:szCs w:val="20"/>
              </w:rPr>
              <w:t>Хатасского</w:t>
            </w:r>
            <w:proofErr w:type="spellEnd"/>
            <w:r w:rsidRPr="00B66E2F">
              <w:rPr>
                <w:sz w:val="20"/>
                <w:szCs w:val="20"/>
              </w:rPr>
              <w:t xml:space="preserve"> наслега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C6953" w:rsidRPr="00B66E2F" w:rsidRDefault="009C6953" w:rsidP="00C97331">
            <w:pPr>
              <w:spacing w:before="120"/>
              <w:contextualSpacing/>
              <w:jc w:val="right"/>
              <w:rPr>
                <w:bCs/>
                <w:sz w:val="20"/>
                <w:szCs w:val="20"/>
              </w:rPr>
            </w:pPr>
            <w:r w:rsidRPr="00B66E2F">
              <w:rPr>
                <w:bCs/>
                <w:sz w:val="20"/>
                <w:szCs w:val="20"/>
              </w:rPr>
              <w:t>23 770,9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C6953" w:rsidRPr="00B66E2F" w:rsidRDefault="009C6953" w:rsidP="00C97331">
            <w:pPr>
              <w:spacing w:before="120"/>
              <w:contextualSpacing/>
              <w:jc w:val="right"/>
              <w:rPr>
                <w:bCs/>
                <w:sz w:val="20"/>
                <w:szCs w:val="20"/>
              </w:rPr>
            </w:pPr>
            <w:r w:rsidRPr="00B66E2F">
              <w:rPr>
                <w:bCs/>
                <w:sz w:val="20"/>
                <w:szCs w:val="20"/>
              </w:rPr>
              <w:t>26 174,8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C6953" w:rsidRPr="00B66E2F" w:rsidRDefault="009C6953" w:rsidP="00C97331">
            <w:pPr>
              <w:spacing w:before="120"/>
              <w:contextualSpacing/>
              <w:jc w:val="right"/>
              <w:rPr>
                <w:bCs/>
                <w:sz w:val="20"/>
                <w:szCs w:val="20"/>
              </w:rPr>
            </w:pPr>
            <w:r w:rsidRPr="00B66E2F">
              <w:rPr>
                <w:bCs/>
                <w:sz w:val="20"/>
                <w:szCs w:val="20"/>
              </w:rPr>
              <w:t>25 621,8</w:t>
            </w:r>
          </w:p>
        </w:tc>
        <w:tc>
          <w:tcPr>
            <w:tcW w:w="708" w:type="dxa"/>
            <w:tcBorders>
              <w:top w:val="single" w:sz="4" w:space="0" w:color="auto"/>
              <w:left w:val="nil"/>
              <w:bottom w:val="single" w:sz="4" w:space="0" w:color="auto"/>
              <w:right w:val="single" w:sz="4" w:space="0" w:color="auto"/>
            </w:tcBorders>
            <w:shd w:val="clear" w:color="auto" w:fill="auto"/>
            <w:vAlign w:val="center"/>
          </w:tcPr>
          <w:p w:rsidR="009C6953" w:rsidRPr="00B66E2F" w:rsidRDefault="009C6953" w:rsidP="00C97331">
            <w:pPr>
              <w:spacing w:before="120"/>
              <w:contextualSpacing/>
              <w:jc w:val="right"/>
              <w:rPr>
                <w:bCs/>
                <w:sz w:val="20"/>
                <w:szCs w:val="20"/>
              </w:rPr>
            </w:pPr>
            <w:r w:rsidRPr="00B66E2F">
              <w:rPr>
                <w:bCs/>
                <w:sz w:val="20"/>
                <w:szCs w:val="20"/>
              </w:rPr>
              <w:t>97,9</w:t>
            </w:r>
          </w:p>
        </w:tc>
      </w:tr>
    </w:tbl>
    <w:p w:rsidR="009C6953" w:rsidRPr="00B66E2F" w:rsidRDefault="009C6953" w:rsidP="00C97331">
      <w:pPr>
        <w:widowControl w:val="0"/>
        <w:overflowPunct w:val="0"/>
        <w:autoSpaceDE w:val="0"/>
        <w:autoSpaceDN w:val="0"/>
        <w:adjustRightInd w:val="0"/>
        <w:spacing w:before="120"/>
        <w:ind w:right="141"/>
        <w:contextualSpacing/>
        <w:jc w:val="both"/>
        <w:rPr>
          <w:bCs/>
          <w:szCs w:val="28"/>
        </w:rPr>
      </w:pPr>
    </w:p>
    <w:p w:rsidR="009C6953" w:rsidRPr="00B66E2F" w:rsidRDefault="009C6953" w:rsidP="00C97331">
      <w:pPr>
        <w:widowControl w:val="0"/>
        <w:overflowPunct w:val="0"/>
        <w:autoSpaceDE w:val="0"/>
        <w:autoSpaceDN w:val="0"/>
        <w:adjustRightInd w:val="0"/>
        <w:spacing w:before="120"/>
        <w:ind w:right="141" w:firstLine="709"/>
        <w:contextualSpacing/>
        <w:jc w:val="both"/>
      </w:pPr>
      <w:r w:rsidRPr="00B66E2F">
        <w:rPr>
          <w:bCs/>
          <w:szCs w:val="28"/>
        </w:rPr>
        <w:t>План по Ведомственной целевой программе «Обеспечение исполнения деятельности пригородных территорий города Якутска на 2018-2022 го</w:t>
      </w:r>
      <w:r w:rsidR="002C3B08">
        <w:rPr>
          <w:bCs/>
          <w:szCs w:val="28"/>
        </w:rPr>
        <w:t>ды» утвержден в сумме 140 228,0 </w:t>
      </w:r>
      <w:r w:rsidRPr="00B66E2F">
        <w:rPr>
          <w:szCs w:val="28"/>
        </w:rPr>
        <w:t xml:space="preserve">тыс. </w:t>
      </w:r>
      <w:r w:rsidR="00B7687D">
        <w:rPr>
          <w:szCs w:val="28"/>
        </w:rPr>
        <w:t>рублей.</w:t>
      </w:r>
      <w:r w:rsidRPr="00B66E2F">
        <w:rPr>
          <w:szCs w:val="28"/>
        </w:rPr>
        <w:t xml:space="preserve"> Уточненный план составил 154 838,5 тыс. </w:t>
      </w:r>
      <w:r w:rsidR="00B7687D">
        <w:rPr>
          <w:szCs w:val="28"/>
        </w:rPr>
        <w:t>рублей,</w:t>
      </w:r>
      <w:r w:rsidRPr="00B66E2F">
        <w:rPr>
          <w:szCs w:val="28"/>
        </w:rPr>
        <w:t xml:space="preserve"> кассовое исполнение составило 152 186,2 тыс. </w:t>
      </w:r>
      <w:r w:rsidR="00B7687D">
        <w:rPr>
          <w:szCs w:val="28"/>
        </w:rPr>
        <w:t>рублей или</w:t>
      </w:r>
      <w:r w:rsidRPr="00B66E2F">
        <w:rPr>
          <w:szCs w:val="28"/>
        </w:rPr>
        <w:t xml:space="preserve"> 98,3% от уточненного плана.</w:t>
      </w:r>
      <w:r>
        <w:rPr>
          <w:szCs w:val="28"/>
        </w:rPr>
        <w:t xml:space="preserve"> </w:t>
      </w:r>
      <w:r w:rsidRPr="00F96988">
        <w:t xml:space="preserve">Оценка эффективности реализации программы в целом – </w:t>
      </w:r>
      <w:r>
        <w:rPr>
          <w:b/>
          <w:i/>
        </w:rPr>
        <w:t>высока</w:t>
      </w:r>
      <w:r w:rsidRPr="00F96988">
        <w:rPr>
          <w:b/>
          <w:i/>
        </w:rPr>
        <w:t>я</w:t>
      </w:r>
      <w:r>
        <w:rPr>
          <w:b/>
          <w:i/>
        </w:rPr>
        <w:t xml:space="preserve"> </w:t>
      </w:r>
      <w:r>
        <w:t>(в 2018 году – высокая)</w:t>
      </w:r>
      <w:r w:rsidRPr="00F96988">
        <w:rPr>
          <w:b/>
          <w:i/>
        </w:rPr>
        <w:t xml:space="preserve">. </w:t>
      </w:r>
      <w:r>
        <w:rPr>
          <w:szCs w:val="28"/>
          <w:lang w:val="sah-RU"/>
        </w:rPr>
        <w:t>По сравнению с уровнем 2018 года уменьшение предусмотренных расходов по програ</w:t>
      </w:r>
      <w:r w:rsidR="002C3B08">
        <w:rPr>
          <w:szCs w:val="28"/>
          <w:lang w:val="sah-RU"/>
        </w:rPr>
        <w:t>мме составило на сумму 10 188,6 </w:t>
      </w:r>
      <w:r>
        <w:rPr>
          <w:szCs w:val="28"/>
          <w:lang w:val="sah-RU"/>
        </w:rPr>
        <w:t>тыс.</w:t>
      </w:r>
      <w:r w:rsidR="00B7687D">
        <w:rPr>
          <w:szCs w:val="28"/>
          <w:lang w:val="sah-RU"/>
        </w:rPr>
        <w:t>рублей.</w:t>
      </w:r>
    </w:p>
    <w:p w:rsidR="009C6953" w:rsidRPr="00B66E2F" w:rsidRDefault="009C6953" w:rsidP="00C97331">
      <w:pPr>
        <w:spacing w:before="120"/>
        <w:ind w:firstLine="708"/>
        <w:contextualSpacing/>
        <w:jc w:val="both"/>
      </w:pPr>
      <w:r w:rsidRPr="00B66E2F">
        <w:t xml:space="preserve">Расходы произведены по следующим направлениям: </w:t>
      </w:r>
    </w:p>
    <w:p w:rsidR="009C6953" w:rsidRPr="00BE717E" w:rsidRDefault="009C6953" w:rsidP="00AC575C">
      <w:pPr>
        <w:pStyle w:val="a8"/>
        <w:numPr>
          <w:ilvl w:val="0"/>
          <w:numId w:val="9"/>
        </w:numPr>
        <w:overflowPunct w:val="0"/>
        <w:autoSpaceDE w:val="0"/>
        <w:autoSpaceDN w:val="0"/>
        <w:adjustRightInd w:val="0"/>
        <w:spacing w:before="120"/>
        <w:ind w:left="0" w:right="141" w:firstLine="0"/>
        <w:jc w:val="both"/>
      </w:pPr>
      <w:r w:rsidRPr="00BE717E">
        <w:t>Повышение комфортности проживания населения (благоустройство территории)</w:t>
      </w:r>
      <w:r>
        <w:t>:</w:t>
      </w:r>
      <w:r w:rsidRPr="00BE717E">
        <w:t xml:space="preserve"> уточненный план составил 42 213,2 тыс. </w:t>
      </w:r>
      <w:r w:rsidR="00B7687D">
        <w:t>рублей,</w:t>
      </w:r>
      <w:r w:rsidRPr="00BE717E">
        <w:t xml:space="preserve"> кассовое исполнение 42 002,9 тыс. </w:t>
      </w:r>
      <w:r w:rsidR="00B7687D">
        <w:t>рублей или</w:t>
      </w:r>
      <w:r w:rsidRPr="00BE717E">
        <w:t xml:space="preserve"> 99,5% </w:t>
      </w:r>
      <w:r>
        <w:t>от уточненного плана, в том числе:</w:t>
      </w:r>
    </w:p>
    <w:p w:rsidR="009C6953" w:rsidRPr="00B66E2F" w:rsidRDefault="009C6953" w:rsidP="00C97331">
      <w:pPr>
        <w:tabs>
          <w:tab w:val="left" w:pos="0"/>
        </w:tabs>
        <w:overflowPunct w:val="0"/>
        <w:autoSpaceDE w:val="0"/>
        <w:autoSpaceDN w:val="0"/>
        <w:adjustRightInd w:val="0"/>
        <w:spacing w:before="120"/>
        <w:ind w:right="141"/>
        <w:contextualSpacing/>
        <w:jc w:val="both"/>
      </w:pPr>
      <w:r>
        <w:t>- о</w:t>
      </w:r>
      <w:r w:rsidRPr="00B66E2F">
        <w:t xml:space="preserve">беспечение освещенности дорог, улиц – 6 884,4 тыс. </w:t>
      </w:r>
      <w:r w:rsidR="00B7687D">
        <w:t>рублей;</w:t>
      </w:r>
    </w:p>
    <w:p w:rsidR="009C6953" w:rsidRPr="00B66E2F" w:rsidRDefault="009C6953" w:rsidP="00C97331">
      <w:pPr>
        <w:tabs>
          <w:tab w:val="left" w:pos="0"/>
        </w:tabs>
        <w:overflowPunct w:val="0"/>
        <w:autoSpaceDE w:val="0"/>
        <w:autoSpaceDN w:val="0"/>
        <w:adjustRightInd w:val="0"/>
        <w:spacing w:before="120"/>
        <w:ind w:right="141"/>
        <w:contextualSpacing/>
        <w:jc w:val="both"/>
      </w:pPr>
      <w:r>
        <w:t>- о</w:t>
      </w:r>
      <w:r w:rsidRPr="00B66E2F">
        <w:t xml:space="preserve">беспечение сохранности зеленых насаждений и озеленение территории – 584,2 тыс. </w:t>
      </w:r>
      <w:r w:rsidR="00B7687D">
        <w:t>рублей;</w:t>
      </w:r>
    </w:p>
    <w:p w:rsidR="009C6953" w:rsidRPr="00B66E2F" w:rsidRDefault="009C6953" w:rsidP="00C97331">
      <w:pPr>
        <w:tabs>
          <w:tab w:val="left" w:pos="0"/>
        </w:tabs>
        <w:overflowPunct w:val="0"/>
        <w:autoSpaceDE w:val="0"/>
        <w:autoSpaceDN w:val="0"/>
        <w:adjustRightInd w:val="0"/>
        <w:spacing w:before="120"/>
        <w:ind w:right="141"/>
        <w:contextualSpacing/>
        <w:jc w:val="both"/>
      </w:pPr>
      <w:r>
        <w:t>- о</w:t>
      </w:r>
      <w:r w:rsidRPr="00B66E2F">
        <w:t xml:space="preserve">беспечение санитарного порядка и уборки территории – 16 648,2 тыс. </w:t>
      </w:r>
      <w:r w:rsidR="00B7687D">
        <w:t>рублей;</w:t>
      </w:r>
    </w:p>
    <w:p w:rsidR="009C6953" w:rsidRPr="00B66E2F" w:rsidRDefault="009C6953" w:rsidP="00C97331">
      <w:pPr>
        <w:tabs>
          <w:tab w:val="left" w:pos="0"/>
        </w:tabs>
        <w:overflowPunct w:val="0"/>
        <w:autoSpaceDE w:val="0"/>
        <w:autoSpaceDN w:val="0"/>
        <w:adjustRightInd w:val="0"/>
        <w:spacing w:before="120"/>
        <w:ind w:right="141"/>
        <w:contextualSpacing/>
        <w:jc w:val="both"/>
      </w:pPr>
      <w:r>
        <w:t>- о</w:t>
      </w:r>
      <w:r w:rsidRPr="00B66E2F">
        <w:t xml:space="preserve">беспечение функционирования объектов инфраструктуры - 6 393,1 тыс. </w:t>
      </w:r>
      <w:r w:rsidR="00B7687D">
        <w:t>рублей;</w:t>
      </w:r>
    </w:p>
    <w:p w:rsidR="009C6953" w:rsidRPr="00B66E2F" w:rsidRDefault="009C6953" w:rsidP="00C97331">
      <w:pPr>
        <w:tabs>
          <w:tab w:val="left" w:pos="0"/>
        </w:tabs>
        <w:overflowPunct w:val="0"/>
        <w:autoSpaceDE w:val="0"/>
        <w:autoSpaceDN w:val="0"/>
        <w:adjustRightInd w:val="0"/>
        <w:spacing w:before="120"/>
        <w:ind w:right="141"/>
        <w:contextualSpacing/>
        <w:jc w:val="both"/>
      </w:pPr>
      <w:r>
        <w:t>- с</w:t>
      </w:r>
      <w:r w:rsidRPr="00B66E2F">
        <w:t>одержание мес</w:t>
      </w:r>
      <w:r>
        <w:t xml:space="preserve">т захоронения – 492,3 тыс. </w:t>
      </w:r>
      <w:r w:rsidR="00B7687D">
        <w:t>рублей;</w:t>
      </w:r>
    </w:p>
    <w:p w:rsidR="009C6953" w:rsidRPr="00B66E2F" w:rsidRDefault="009C6953" w:rsidP="00C97331">
      <w:pPr>
        <w:tabs>
          <w:tab w:val="left" w:pos="0"/>
        </w:tabs>
        <w:overflowPunct w:val="0"/>
        <w:autoSpaceDE w:val="0"/>
        <w:autoSpaceDN w:val="0"/>
        <w:adjustRightInd w:val="0"/>
        <w:spacing w:before="120"/>
        <w:ind w:right="141"/>
        <w:contextualSpacing/>
        <w:jc w:val="both"/>
      </w:pPr>
      <w:r>
        <w:t>- с</w:t>
      </w:r>
      <w:r w:rsidRPr="00B66E2F">
        <w:t xml:space="preserve">одержание и ремонт дорог – 11 000,7 тыс. </w:t>
      </w:r>
      <w:r w:rsidR="00B7687D">
        <w:t>рублей.</w:t>
      </w:r>
    </w:p>
    <w:p w:rsidR="009C6953" w:rsidRPr="00BE717E" w:rsidRDefault="009C6953" w:rsidP="00AC575C">
      <w:pPr>
        <w:pStyle w:val="a8"/>
        <w:numPr>
          <w:ilvl w:val="0"/>
          <w:numId w:val="9"/>
        </w:numPr>
        <w:tabs>
          <w:tab w:val="left" w:pos="0"/>
        </w:tabs>
        <w:overflowPunct w:val="0"/>
        <w:autoSpaceDE w:val="0"/>
        <w:autoSpaceDN w:val="0"/>
        <w:adjustRightInd w:val="0"/>
        <w:spacing w:before="120"/>
        <w:ind w:left="0" w:right="141" w:firstLine="0"/>
        <w:jc w:val="both"/>
      </w:pPr>
      <w:r w:rsidRPr="00BE717E">
        <w:t>Содержание деревянного жилищного фонда</w:t>
      </w:r>
      <w:r>
        <w:t>:</w:t>
      </w:r>
      <w:r w:rsidRPr="00BE717E">
        <w:t xml:space="preserve"> уточненный план составил 13 638,2 тыс. </w:t>
      </w:r>
      <w:r w:rsidR="00B7687D">
        <w:t>рублей,</w:t>
      </w:r>
      <w:r w:rsidRPr="00BE717E">
        <w:t xml:space="preserve"> кассовое исполнение </w:t>
      </w:r>
      <w:r>
        <w:t xml:space="preserve">- </w:t>
      </w:r>
      <w:r w:rsidRPr="00BE717E">
        <w:t xml:space="preserve">12 750,1 тыс. </w:t>
      </w:r>
      <w:r w:rsidR="00B7687D">
        <w:t>рублей или</w:t>
      </w:r>
      <w:r>
        <w:t xml:space="preserve"> 93,5 %</w:t>
      </w:r>
      <w:r w:rsidRPr="00BE717E">
        <w:t xml:space="preserve">. </w:t>
      </w:r>
    </w:p>
    <w:p w:rsidR="009C6953" w:rsidRPr="00B66E2F" w:rsidRDefault="009C6953" w:rsidP="00AC575C">
      <w:pPr>
        <w:numPr>
          <w:ilvl w:val="0"/>
          <w:numId w:val="9"/>
        </w:numPr>
        <w:tabs>
          <w:tab w:val="left" w:pos="0"/>
        </w:tabs>
        <w:overflowPunct w:val="0"/>
        <w:autoSpaceDE w:val="0"/>
        <w:autoSpaceDN w:val="0"/>
        <w:adjustRightInd w:val="0"/>
        <w:spacing w:before="120"/>
        <w:ind w:left="0" w:right="141" w:firstLine="0"/>
        <w:contextualSpacing/>
        <w:jc w:val="both"/>
      </w:pPr>
      <w:r w:rsidRPr="00B66E2F">
        <w:t>Содержа</w:t>
      </w:r>
      <w:r>
        <w:t>ние социально-значимых объектов:</w:t>
      </w:r>
      <w:r w:rsidRPr="00B66E2F">
        <w:t xml:space="preserve"> </w:t>
      </w:r>
      <w:r>
        <w:t>у</w:t>
      </w:r>
      <w:r w:rsidRPr="00B66E2F">
        <w:t xml:space="preserve">точненный план </w:t>
      </w:r>
      <w:r>
        <w:t xml:space="preserve">- </w:t>
      </w:r>
      <w:r w:rsidRPr="00B66E2F">
        <w:t xml:space="preserve">2 032,5 тыс. </w:t>
      </w:r>
      <w:r w:rsidR="00B7687D">
        <w:t>рублей,</w:t>
      </w:r>
      <w:r w:rsidRPr="00B66E2F">
        <w:t xml:space="preserve"> кассовое исполнение </w:t>
      </w:r>
      <w:r>
        <w:t xml:space="preserve">- </w:t>
      </w:r>
      <w:r w:rsidRPr="00B66E2F">
        <w:t xml:space="preserve">2 032,5 тыс. </w:t>
      </w:r>
      <w:r w:rsidR="00B7687D">
        <w:t>рублей или</w:t>
      </w:r>
      <w:r>
        <w:t xml:space="preserve"> 100,0 %</w:t>
      </w:r>
      <w:r w:rsidRPr="00B66E2F">
        <w:t xml:space="preserve">. </w:t>
      </w:r>
    </w:p>
    <w:p w:rsidR="009C6953" w:rsidRPr="00B66E2F" w:rsidRDefault="009C6953" w:rsidP="00AC575C">
      <w:pPr>
        <w:numPr>
          <w:ilvl w:val="0"/>
          <w:numId w:val="9"/>
        </w:numPr>
        <w:tabs>
          <w:tab w:val="left" w:pos="0"/>
        </w:tabs>
        <w:overflowPunct w:val="0"/>
        <w:autoSpaceDE w:val="0"/>
        <w:autoSpaceDN w:val="0"/>
        <w:adjustRightInd w:val="0"/>
        <w:spacing w:before="120"/>
        <w:ind w:left="0" w:right="141" w:firstLine="0"/>
        <w:contextualSpacing/>
        <w:jc w:val="both"/>
      </w:pPr>
      <w:r w:rsidRPr="00B66E2F">
        <w:t xml:space="preserve">Организация и </w:t>
      </w:r>
      <w:r>
        <w:t>проведение массовых мероприятий:</w:t>
      </w:r>
      <w:r w:rsidRPr="00B66E2F">
        <w:t xml:space="preserve"> </w:t>
      </w:r>
      <w:r>
        <w:t>у</w:t>
      </w:r>
      <w:r w:rsidRPr="00B66E2F">
        <w:t xml:space="preserve">точненный план </w:t>
      </w:r>
      <w:r w:rsidR="002C3B08">
        <w:t>–</w:t>
      </w:r>
      <w:r>
        <w:t xml:space="preserve"> </w:t>
      </w:r>
      <w:r w:rsidR="002C3B08">
        <w:t>2 176,9 тыс. </w:t>
      </w:r>
      <w:r w:rsidR="00B7687D">
        <w:t>рублей,</w:t>
      </w:r>
      <w:r w:rsidRPr="00B66E2F">
        <w:t xml:space="preserve"> кассовое исполнение </w:t>
      </w:r>
      <w:r>
        <w:t xml:space="preserve">- </w:t>
      </w:r>
      <w:r w:rsidRPr="00B66E2F">
        <w:t xml:space="preserve">2 176,4 тыс. </w:t>
      </w:r>
      <w:r w:rsidR="00B7687D">
        <w:t>рублей или</w:t>
      </w:r>
      <w:r w:rsidRPr="00B66E2F">
        <w:t xml:space="preserve"> 10</w:t>
      </w:r>
      <w:r>
        <w:t>0,0 %</w:t>
      </w:r>
      <w:r w:rsidRPr="00B66E2F">
        <w:t xml:space="preserve">.  </w:t>
      </w:r>
    </w:p>
    <w:p w:rsidR="009C6953" w:rsidRPr="00B66E2F" w:rsidRDefault="009C6953" w:rsidP="00AC575C">
      <w:pPr>
        <w:numPr>
          <w:ilvl w:val="0"/>
          <w:numId w:val="9"/>
        </w:numPr>
        <w:tabs>
          <w:tab w:val="left" w:pos="0"/>
        </w:tabs>
        <w:overflowPunct w:val="0"/>
        <w:autoSpaceDE w:val="0"/>
        <w:autoSpaceDN w:val="0"/>
        <w:adjustRightInd w:val="0"/>
        <w:spacing w:before="120"/>
        <w:ind w:left="0" w:right="141" w:firstLine="0"/>
        <w:contextualSpacing/>
        <w:jc w:val="both"/>
      </w:pPr>
      <w:r w:rsidRPr="00B66E2F">
        <w:t>Обеспечение деятельности Управл</w:t>
      </w:r>
      <w:r>
        <w:t>ения и муниципальных учреждений: у</w:t>
      </w:r>
      <w:r w:rsidRPr="00B66E2F">
        <w:t xml:space="preserve">точненный план </w:t>
      </w:r>
      <w:r>
        <w:t xml:space="preserve">- </w:t>
      </w:r>
      <w:r w:rsidRPr="00B66E2F">
        <w:t xml:space="preserve">89 563,9 тыс. </w:t>
      </w:r>
      <w:r w:rsidR="00B7687D">
        <w:t>рублей,</w:t>
      </w:r>
      <w:r w:rsidRPr="00B66E2F">
        <w:t xml:space="preserve"> кассовое исполнение </w:t>
      </w:r>
      <w:r>
        <w:t xml:space="preserve">- </w:t>
      </w:r>
      <w:r w:rsidRPr="00B66E2F">
        <w:t xml:space="preserve">88 343,7 тыс. </w:t>
      </w:r>
      <w:r w:rsidR="00B7687D">
        <w:t>рублей или</w:t>
      </w:r>
      <w:r>
        <w:t xml:space="preserve"> 98,6 %</w:t>
      </w:r>
      <w:r w:rsidRPr="00B66E2F">
        <w:t xml:space="preserve">. </w:t>
      </w:r>
    </w:p>
    <w:p w:rsidR="009C6953" w:rsidRPr="00B66E2F" w:rsidRDefault="009C6953" w:rsidP="00AC575C">
      <w:pPr>
        <w:numPr>
          <w:ilvl w:val="0"/>
          <w:numId w:val="9"/>
        </w:numPr>
        <w:tabs>
          <w:tab w:val="left" w:pos="0"/>
        </w:tabs>
        <w:overflowPunct w:val="0"/>
        <w:autoSpaceDE w:val="0"/>
        <w:autoSpaceDN w:val="0"/>
        <w:adjustRightInd w:val="0"/>
        <w:spacing w:before="120"/>
        <w:ind w:left="0" w:right="141" w:firstLine="0"/>
        <w:contextualSpacing/>
        <w:jc w:val="both"/>
      </w:pPr>
      <w:r>
        <w:t>Социальная поддержка населения: у</w:t>
      </w:r>
      <w:r w:rsidRPr="00B66E2F">
        <w:t>то</w:t>
      </w:r>
      <w:r>
        <w:t>чненный план -</w:t>
      </w:r>
      <w:r w:rsidRPr="00B66E2F">
        <w:t xml:space="preserve"> 2 611,3 тыс. </w:t>
      </w:r>
      <w:r w:rsidR="00B7687D">
        <w:t>рублей,</w:t>
      </w:r>
      <w:r w:rsidRPr="00B66E2F">
        <w:t xml:space="preserve"> кассовое исполнение </w:t>
      </w:r>
      <w:r>
        <w:t xml:space="preserve">- </w:t>
      </w:r>
      <w:r w:rsidRPr="00B66E2F">
        <w:t xml:space="preserve">2 324,2 тыс. </w:t>
      </w:r>
      <w:r w:rsidR="00B7687D">
        <w:t>рублей или</w:t>
      </w:r>
      <w:r>
        <w:t xml:space="preserve"> 89,0 %</w:t>
      </w:r>
      <w:r w:rsidRPr="00B66E2F">
        <w:t xml:space="preserve">. </w:t>
      </w:r>
    </w:p>
    <w:p w:rsidR="009C6953" w:rsidRPr="00B66E2F" w:rsidRDefault="009C6953" w:rsidP="00AC575C">
      <w:pPr>
        <w:numPr>
          <w:ilvl w:val="0"/>
          <w:numId w:val="9"/>
        </w:numPr>
        <w:tabs>
          <w:tab w:val="left" w:pos="0"/>
        </w:tabs>
        <w:overflowPunct w:val="0"/>
        <w:autoSpaceDE w:val="0"/>
        <w:autoSpaceDN w:val="0"/>
        <w:adjustRightInd w:val="0"/>
        <w:spacing w:before="120"/>
        <w:ind w:left="0" w:right="141" w:firstLine="0"/>
        <w:contextualSpacing/>
        <w:jc w:val="both"/>
      </w:pPr>
      <w:r w:rsidRPr="00B66E2F">
        <w:t>Обеспечение противо</w:t>
      </w:r>
      <w:r>
        <w:t>пожарной безопасности населения: у</w:t>
      </w:r>
      <w:r w:rsidRPr="00B66E2F">
        <w:t xml:space="preserve">точненный план </w:t>
      </w:r>
      <w:r>
        <w:t xml:space="preserve">- </w:t>
      </w:r>
      <w:r w:rsidRPr="00B66E2F">
        <w:t xml:space="preserve">2 602,6 тыс. </w:t>
      </w:r>
      <w:r w:rsidR="00B7687D">
        <w:t>рублей,</w:t>
      </w:r>
      <w:r w:rsidRPr="00B66E2F">
        <w:t xml:space="preserve"> кассовое исполнение </w:t>
      </w:r>
      <w:r>
        <w:t xml:space="preserve">- </w:t>
      </w:r>
      <w:r w:rsidRPr="00B66E2F">
        <w:t xml:space="preserve">2 556,6 тыс. </w:t>
      </w:r>
      <w:r w:rsidR="00B7687D">
        <w:t>рублей или</w:t>
      </w:r>
      <w:r>
        <w:t xml:space="preserve"> 98,2%</w:t>
      </w:r>
      <w:r w:rsidRPr="00B66E2F">
        <w:t>.</w:t>
      </w:r>
    </w:p>
    <w:p w:rsidR="009C6953" w:rsidRPr="00DD6486" w:rsidRDefault="009C6953" w:rsidP="00C97331">
      <w:pPr>
        <w:tabs>
          <w:tab w:val="left" w:pos="0"/>
        </w:tabs>
        <w:overflowPunct w:val="0"/>
        <w:autoSpaceDE w:val="0"/>
        <w:autoSpaceDN w:val="0"/>
        <w:adjustRightInd w:val="0"/>
        <w:spacing w:before="120"/>
        <w:ind w:right="141" w:firstLine="709"/>
        <w:contextualSpacing/>
        <w:jc w:val="both"/>
      </w:pPr>
      <w:r w:rsidRPr="00DD6486">
        <w:t xml:space="preserve">Наиболее </w:t>
      </w:r>
      <w:r w:rsidRPr="00DD6486">
        <w:rPr>
          <w:b/>
          <w:i/>
        </w:rPr>
        <w:t>низкое исполнение</w:t>
      </w:r>
      <w:r w:rsidRPr="00DD6486">
        <w:t xml:space="preserve"> наблюдается по следующим мероприятиям:</w:t>
      </w:r>
    </w:p>
    <w:p w:rsidR="009C6953" w:rsidRDefault="002C3B08" w:rsidP="00C97331">
      <w:pPr>
        <w:tabs>
          <w:tab w:val="left" w:pos="0"/>
        </w:tabs>
        <w:overflowPunct w:val="0"/>
        <w:autoSpaceDE w:val="0"/>
        <w:autoSpaceDN w:val="0"/>
        <w:adjustRightInd w:val="0"/>
        <w:spacing w:before="120"/>
        <w:ind w:right="141" w:firstLine="709"/>
        <w:contextualSpacing/>
        <w:jc w:val="both"/>
      </w:pPr>
      <w:r>
        <w:t>- </w:t>
      </w:r>
      <w:r w:rsidR="009C6953">
        <w:t>«</w:t>
      </w:r>
      <w:r w:rsidR="009C6953" w:rsidRPr="006B794D">
        <w:t>Содержание аварийного, частично благоустроенного жилищного фонда, домов блокированной застройки</w:t>
      </w:r>
      <w:r w:rsidR="009C6953">
        <w:t xml:space="preserve">» - исполнение составило 12 750,1 тыс. </w:t>
      </w:r>
      <w:r w:rsidR="00B7687D">
        <w:t>рублей или</w:t>
      </w:r>
      <w:r w:rsidR="009C6953">
        <w:t xml:space="preserve"> 93,5 %, не освоено 888,1 тыс. </w:t>
      </w:r>
      <w:r w:rsidR="00B7687D">
        <w:t>рублей.</w:t>
      </w:r>
      <w:r w:rsidR="009C6953">
        <w:t xml:space="preserve"> в связи с тем, что оплата производилась по фактически выполненным работам</w:t>
      </w:r>
      <w:r w:rsidR="009C6953" w:rsidRPr="006B794D">
        <w:t xml:space="preserve"> </w:t>
      </w:r>
      <w:r w:rsidR="009C6953">
        <w:t>и выстав</w:t>
      </w:r>
      <w:r w:rsidR="009C6953" w:rsidRPr="006B794D">
        <w:t xml:space="preserve">ленным счетам. В виду отсутствия собственных средств у </w:t>
      </w:r>
      <w:r w:rsidR="009C6953" w:rsidRPr="006B794D">
        <w:lastRenderedPageBreak/>
        <w:t>ООО УК «</w:t>
      </w:r>
      <w:proofErr w:type="spellStart"/>
      <w:r w:rsidR="009C6953" w:rsidRPr="006B794D">
        <w:t>Алтэр</w:t>
      </w:r>
      <w:proofErr w:type="spellEnd"/>
      <w:r w:rsidR="009C6953" w:rsidRPr="006B794D">
        <w:t xml:space="preserve">» (долги населения) работы по 6-ти многоквартирным домам провести не удалось.  ООО УК «Лидер Плюс» работа по адресу </w:t>
      </w:r>
      <w:proofErr w:type="spellStart"/>
      <w:r w:rsidR="009C6953" w:rsidRPr="006B794D">
        <w:t>мкр</w:t>
      </w:r>
      <w:proofErr w:type="gramStart"/>
      <w:r w:rsidR="009C6953" w:rsidRPr="006B794D">
        <w:t>.М</w:t>
      </w:r>
      <w:proofErr w:type="gramEnd"/>
      <w:r w:rsidR="009C6953" w:rsidRPr="006B794D">
        <w:t>арха</w:t>
      </w:r>
      <w:proofErr w:type="spellEnd"/>
      <w:r w:rsidR="009C6953" w:rsidRPr="006B794D">
        <w:t xml:space="preserve"> </w:t>
      </w:r>
      <w:proofErr w:type="spellStart"/>
      <w:r w:rsidR="009C6953" w:rsidRPr="006B794D">
        <w:t>ул.Заводская</w:t>
      </w:r>
      <w:proofErr w:type="spellEnd"/>
      <w:r w:rsidR="009C6953" w:rsidRPr="006B794D">
        <w:t xml:space="preserve"> 18 работа не выполнена в связи с отсутствием доступа в кв</w:t>
      </w:r>
      <w:r w:rsidR="009C6953">
        <w:t>артиры;</w:t>
      </w:r>
      <w:r w:rsidR="009C6953" w:rsidRPr="006B794D">
        <w:t xml:space="preserve">  </w:t>
      </w:r>
    </w:p>
    <w:p w:rsidR="009C6953" w:rsidRPr="00527876" w:rsidRDefault="009C6953" w:rsidP="00C97331">
      <w:pPr>
        <w:tabs>
          <w:tab w:val="left" w:pos="0"/>
        </w:tabs>
        <w:overflowPunct w:val="0"/>
        <w:autoSpaceDE w:val="0"/>
        <w:autoSpaceDN w:val="0"/>
        <w:adjustRightInd w:val="0"/>
        <w:spacing w:before="120"/>
        <w:ind w:right="141" w:firstLine="709"/>
        <w:contextualSpacing/>
        <w:jc w:val="both"/>
        <w:rPr>
          <w:highlight w:val="yellow"/>
        </w:rPr>
      </w:pPr>
      <w:r>
        <w:t>-</w:t>
      </w:r>
      <w:r w:rsidR="002C3B08">
        <w:t> </w:t>
      </w:r>
      <w:r>
        <w:t>«</w:t>
      </w:r>
      <w:r w:rsidRPr="00704E35">
        <w:t>Оказание адресной материальной помощи населению</w:t>
      </w:r>
      <w:r>
        <w:t>»</w:t>
      </w:r>
      <w:r w:rsidRPr="00704E35">
        <w:t xml:space="preserve"> </w:t>
      </w:r>
      <w:r>
        <w:t>(адресная социальная помощь</w:t>
      </w:r>
      <w:r w:rsidRPr="006B794D">
        <w:t xml:space="preserve"> семьям, имеющим 4-х и более детей, из числа малоимущих</w:t>
      </w:r>
      <w:r>
        <w:t>,</w:t>
      </w:r>
      <w:r w:rsidRPr="006B794D">
        <w:t xml:space="preserve"> для проезда детей на общественном транспорте</w:t>
      </w:r>
      <w:r>
        <w:t>) -</w:t>
      </w:r>
      <w:r w:rsidRPr="006B794D">
        <w:t xml:space="preserve"> </w:t>
      </w:r>
      <w:r>
        <w:t xml:space="preserve">исполнение составило 2 324,1 тыс. </w:t>
      </w:r>
      <w:r w:rsidR="00B7687D">
        <w:t>рублей или</w:t>
      </w:r>
      <w:r>
        <w:t xml:space="preserve"> 89 %, причиной неисполнения плана на сумму 287,1 тыс. </w:t>
      </w:r>
      <w:r w:rsidR="00B7687D">
        <w:t>рублей</w:t>
      </w:r>
      <w:r>
        <w:t xml:space="preserve"> явилось</w:t>
      </w:r>
      <w:r w:rsidRPr="006B794D">
        <w:t xml:space="preserve"> </w:t>
      </w:r>
      <w:r>
        <w:t xml:space="preserve">меньшее количество </w:t>
      </w:r>
      <w:r w:rsidRPr="006B794D">
        <w:t xml:space="preserve">заявок от населения, чем </w:t>
      </w:r>
      <w:r>
        <w:t xml:space="preserve">было </w:t>
      </w:r>
      <w:r w:rsidRPr="006B794D">
        <w:t>предусмотрено по плану на 2019 год</w:t>
      </w:r>
      <w:r>
        <w:t>.</w:t>
      </w:r>
    </w:p>
    <w:p w:rsidR="009C6953" w:rsidRPr="00282C67" w:rsidRDefault="009C6953" w:rsidP="00C97331">
      <w:pPr>
        <w:keepNext/>
        <w:overflowPunct w:val="0"/>
        <w:autoSpaceDE w:val="0"/>
        <w:autoSpaceDN w:val="0"/>
        <w:adjustRightInd w:val="0"/>
        <w:spacing w:before="120"/>
        <w:ind w:firstLine="709"/>
        <w:contextualSpacing/>
        <w:jc w:val="center"/>
        <w:outlineLvl w:val="0"/>
        <w:rPr>
          <w:b/>
          <w:bCs/>
          <w:sz w:val="28"/>
          <w:szCs w:val="28"/>
        </w:rPr>
      </w:pPr>
      <w:bookmarkStart w:id="44" w:name="_Toc39829755"/>
      <w:bookmarkStart w:id="45" w:name="_Toc43052855"/>
      <w:r w:rsidRPr="00282C67">
        <w:rPr>
          <w:b/>
          <w:bCs/>
          <w:sz w:val="28"/>
          <w:szCs w:val="28"/>
        </w:rPr>
        <w:t>Ведомственная целевая программа  «Обеспечение исполнения деятельности округов городского округа «город Якутск» на 2019-2022 годы»</w:t>
      </w:r>
      <w:bookmarkEnd w:id="44"/>
      <w:bookmarkEnd w:id="45"/>
    </w:p>
    <w:p w:rsidR="009C6953" w:rsidRPr="00B66E2F" w:rsidRDefault="002C3B08" w:rsidP="00C97331">
      <w:pPr>
        <w:tabs>
          <w:tab w:val="left" w:pos="1134"/>
        </w:tabs>
        <w:overflowPunct w:val="0"/>
        <w:autoSpaceDE w:val="0"/>
        <w:autoSpaceDN w:val="0"/>
        <w:adjustRightInd w:val="0"/>
        <w:spacing w:before="120"/>
        <w:ind w:right="141" w:firstLine="709"/>
        <w:contextualSpacing/>
        <w:jc w:val="right"/>
        <w:rPr>
          <w:sz w:val="20"/>
          <w:szCs w:val="20"/>
        </w:rPr>
      </w:pPr>
      <w:proofErr w:type="spellStart"/>
      <w:r>
        <w:rPr>
          <w:sz w:val="20"/>
          <w:szCs w:val="20"/>
        </w:rPr>
        <w:t>т</w:t>
      </w:r>
      <w:r w:rsidR="009C6953" w:rsidRPr="00B66E2F">
        <w:rPr>
          <w:sz w:val="20"/>
          <w:szCs w:val="20"/>
        </w:rPr>
        <w:t>ыс</w:t>
      </w:r>
      <w:proofErr w:type="gramStart"/>
      <w:r w:rsidR="009C6953" w:rsidRPr="00B66E2F">
        <w:rPr>
          <w:sz w:val="20"/>
          <w:szCs w:val="20"/>
        </w:rPr>
        <w:t>.</w:t>
      </w:r>
      <w:r w:rsidR="00B7687D">
        <w:rPr>
          <w:sz w:val="20"/>
          <w:szCs w:val="20"/>
        </w:rPr>
        <w:t>р</w:t>
      </w:r>
      <w:proofErr w:type="gramEnd"/>
      <w:r w:rsidR="00B7687D">
        <w:rPr>
          <w:sz w:val="20"/>
          <w:szCs w:val="20"/>
        </w:rPr>
        <w:t>ублей</w:t>
      </w:r>
      <w:proofErr w:type="spellEnd"/>
    </w:p>
    <w:tbl>
      <w:tblPr>
        <w:tblW w:w="10059" w:type="dxa"/>
        <w:jc w:val="center"/>
        <w:tblLayout w:type="fixed"/>
        <w:tblLook w:val="04A0" w:firstRow="1" w:lastRow="0" w:firstColumn="1" w:lastColumn="0" w:noHBand="0" w:noVBand="1"/>
      </w:tblPr>
      <w:tblGrid>
        <w:gridCol w:w="562"/>
        <w:gridCol w:w="4111"/>
        <w:gridCol w:w="1606"/>
        <w:gridCol w:w="1380"/>
        <w:gridCol w:w="1312"/>
        <w:gridCol w:w="1088"/>
      </w:tblGrid>
      <w:tr w:rsidR="009C6953" w:rsidRPr="00B66E2F" w:rsidTr="009C6953">
        <w:trPr>
          <w:trHeight w:val="137"/>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jc w:val="center"/>
              <w:rPr>
                <w:b/>
                <w:bCs/>
                <w:sz w:val="20"/>
                <w:szCs w:val="20"/>
              </w:rPr>
            </w:pPr>
            <w:r w:rsidRPr="00B66E2F">
              <w:rPr>
                <w:b/>
                <w:bCs/>
                <w:sz w:val="20"/>
                <w:szCs w:val="20"/>
              </w:rPr>
              <w:t>№</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jc w:val="center"/>
              <w:rPr>
                <w:b/>
                <w:bCs/>
                <w:sz w:val="20"/>
                <w:szCs w:val="20"/>
              </w:rPr>
            </w:pPr>
            <w:r w:rsidRPr="00B66E2F">
              <w:rPr>
                <w:b/>
                <w:bCs/>
                <w:sz w:val="20"/>
                <w:szCs w:val="20"/>
              </w:rPr>
              <w:t>Наименование МП, мероприятий</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jc w:val="center"/>
              <w:rPr>
                <w:b/>
                <w:bCs/>
                <w:sz w:val="20"/>
                <w:szCs w:val="20"/>
              </w:rPr>
            </w:pPr>
            <w:r w:rsidRPr="00B66E2F">
              <w:rPr>
                <w:b/>
                <w:bCs/>
                <w:sz w:val="20"/>
                <w:szCs w:val="20"/>
              </w:rPr>
              <w:t>Утвержденный план на 2019 год</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jc w:val="center"/>
              <w:rPr>
                <w:b/>
                <w:bCs/>
                <w:sz w:val="20"/>
                <w:szCs w:val="20"/>
              </w:rPr>
            </w:pPr>
            <w:r w:rsidRPr="00B66E2F">
              <w:rPr>
                <w:b/>
                <w:bCs/>
                <w:sz w:val="20"/>
                <w:szCs w:val="20"/>
              </w:rPr>
              <w:t>Уточненный план на 2019 год</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jc w:val="center"/>
              <w:rPr>
                <w:b/>
                <w:bCs/>
                <w:sz w:val="20"/>
                <w:szCs w:val="20"/>
              </w:rPr>
            </w:pPr>
            <w:r w:rsidRPr="00B66E2F">
              <w:rPr>
                <w:b/>
                <w:bCs/>
                <w:sz w:val="20"/>
                <w:szCs w:val="20"/>
              </w:rPr>
              <w:t>Исполнение за 2019 год</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jc w:val="center"/>
              <w:rPr>
                <w:b/>
                <w:bCs/>
                <w:sz w:val="20"/>
                <w:szCs w:val="20"/>
              </w:rPr>
            </w:pPr>
            <w:r w:rsidRPr="00B66E2F">
              <w:rPr>
                <w:b/>
                <w:bCs/>
                <w:sz w:val="20"/>
                <w:szCs w:val="20"/>
              </w:rPr>
              <w:t xml:space="preserve">% исполнения от </w:t>
            </w:r>
            <w:proofErr w:type="spellStart"/>
            <w:r w:rsidRPr="00B66E2F">
              <w:rPr>
                <w:b/>
                <w:bCs/>
                <w:sz w:val="20"/>
                <w:szCs w:val="20"/>
              </w:rPr>
              <w:t>уточн</w:t>
            </w:r>
            <w:proofErr w:type="spellEnd"/>
            <w:r w:rsidRPr="00B66E2F">
              <w:rPr>
                <w:b/>
                <w:bCs/>
                <w:sz w:val="20"/>
                <w:szCs w:val="20"/>
              </w:rPr>
              <w:t xml:space="preserve"> плана</w:t>
            </w:r>
          </w:p>
        </w:tc>
      </w:tr>
      <w:tr w:rsidR="009C6953" w:rsidRPr="00B66E2F" w:rsidTr="009C6953">
        <w:trPr>
          <w:trHeight w:val="25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jc w:val="center"/>
              <w:rPr>
                <w:b/>
                <w:bCs/>
                <w:sz w:val="20"/>
                <w:szCs w:val="20"/>
              </w:rPr>
            </w:pPr>
            <w:r w:rsidRPr="00B66E2F">
              <w:rPr>
                <w:b/>
                <w:bCs/>
                <w:sz w:val="20"/>
                <w:szCs w:val="20"/>
              </w:rPr>
              <w:t>1</w:t>
            </w:r>
          </w:p>
        </w:tc>
        <w:tc>
          <w:tcPr>
            <w:tcW w:w="4111"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jc w:val="center"/>
              <w:rPr>
                <w:b/>
                <w:bCs/>
                <w:sz w:val="20"/>
                <w:szCs w:val="20"/>
              </w:rPr>
            </w:pPr>
            <w:r w:rsidRPr="00B66E2F">
              <w:rPr>
                <w:b/>
                <w:bCs/>
                <w:sz w:val="20"/>
                <w:szCs w:val="20"/>
              </w:rPr>
              <w:t>2</w:t>
            </w:r>
          </w:p>
        </w:tc>
        <w:tc>
          <w:tcPr>
            <w:tcW w:w="1606"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jc w:val="center"/>
              <w:rPr>
                <w:b/>
                <w:bCs/>
                <w:sz w:val="20"/>
                <w:szCs w:val="20"/>
              </w:rPr>
            </w:pPr>
            <w:r w:rsidRPr="00B66E2F">
              <w:rPr>
                <w:b/>
                <w:bCs/>
                <w:sz w:val="20"/>
                <w:szCs w:val="20"/>
              </w:rPr>
              <w:t>3</w:t>
            </w:r>
          </w:p>
        </w:tc>
        <w:tc>
          <w:tcPr>
            <w:tcW w:w="1380"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jc w:val="center"/>
              <w:rPr>
                <w:b/>
                <w:bCs/>
                <w:sz w:val="20"/>
                <w:szCs w:val="20"/>
              </w:rPr>
            </w:pPr>
            <w:r w:rsidRPr="00B66E2F">
              <w:rPr>
                <w:b/>
                <w:bCs/>
                <w:sz w:val="20"/>
                <w:szCs w:val="20"/>
              </w:rPr>
              <w:t>4</w:t>
            </w:r>
          </w:p>
        </w:tc>
        <w:tc>
          <w:tcPr>
            <w:tcW w:w="1312"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jc w:val="center"/>
              <w:rPr>
                <w:b/>
                <w:bCs/>
                <w:sz w:val="20"/>
                <w:szCs w:val="20"/>
              </w:rPr>
            </w:pPr>
            <w:r w:rsidRPr="00B66E2F">
              <w:rPr>
                <w:b/>
                <w:bCs/>
                <w:sz w:val="20"/>
                <w:szCs w:val="20"/>
              </w:rPr>
              <w:t>5</w:t>
            </w:r>
          </w:p>
        </w:tc>
        <w:tc>
          <w:tcPr>
            <w:tcW w:w="1088"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jc w:val="center"/>
              <w:rPr>
                <w:b/>
                <w:bCs/>
                <w:sz w:val="20"/>
                <w:szCs w:val="20"/>
              </w:rPr>
            </w:pPr>
            <w:r w:rsidRPr="00B66E2F">
              <w:rPr>
                <w:b/>
                <w:bCs/>
                <w:sz w:val="20"/>
                <w:szCs w:val="20"/>
              </w:rPr>
              <w:t>6</w:t>
            </w:r>
          </w:p>
        </w:tc>
      </w:tr>
      <w:tr w:rsidR="009C6953" w:rsidRPr="00B66E2F" w:rsidTr="009C6953">
        <w:trPr>
          <w:trHeight w:val="73"/>
          <w:jc w:val="center"/>
        </w:trPr>
        <w:tc>
          <w:tcPr>
            <w:tcW w:w="562" w:type="dxa"/>
            <w:tcBorders>
              <w:top w:val="nil"/>
              <w:left w:val="single" w:sz="4" w:space="0" w:color="auto"/>
              <w:bottom w:val="single" w:sz="4" w:space="0" w:color="auto"/>
              <w:right w:val="single" w:sz="4" w:space="0" w:color="auto"/>
            </w:tcBorders>
            <w:shd w:val="clear" w:color="000000" w:fill="FFF2CC"/>
            <w:vAlign w:val="center"/>
            <w:hideMark/>
          </w:tcPr>
          <w:p w:rsidR="009C6953" w:rsidRPr="00B66E2F" w:rsidRDefault="009C6953" w:rsidP="00C97331">
            <w:pPr>
              <w:spacing w:before="120"/>
              <w:contextualSpacing/>
              <w:rPr>
                <w:b/>
                <w:bCs/>
                <w:sz w:val="20"/>
                <w:szCs w:val="20"/>
              </w:rPr>
            </w:pPr>
            <w:r w:rsidRPr="00B66E2F">
              <w:rPr>
                <w:b/>
                <w:bCs/>
                <w:sz w:val="20"/>
                <w:szCs w:val="20"/>
              </w:rPr>
              <w:t> </w:t>
            </w:r>
          </w:p>
        </w:tc>
        <w:tc>
          <w:tcPr>
            <w:tcW w:w="4111" w:type="dxa"/>
            <w:tcBorders>
              <w:top w:val="nil"/>
              <w:left w:val="nil"/>
              <w:bottom w:val="single" w:sz="4" w:space="0" w:color="auto"/>
              <w:right w:val="single" w:sz="4" w:space="0" w:color="auto"/>
            </w:tcBorders>
            <w:shd w:val="clear" w:color="000000" w:fill="FFF2CC"/>
            <w:vAlign w:val="center"/>
            <w:hideMark/>
          </w:tcPr>
          <w:p w:rsidR="009C6953" w:rsidRPr="00B66E2F" w:rsidRDefault="009C6953" w:rsidP="00C97331">
            <w:pPr>
              <w:spacing w:before="120"/>
              <w:contextualSpacing/>
              <w:rPr>
                <w:b/>
                <w:bCs/>
                <w:sz w:val="20"/>
                <w:szCs w:val="20"/>
              </w:rPr>
            </w:pPr>
            <w:r w:rsidRPr="00B66E2F">
              <w:rPr>
                <w:b/>
                <w:bCs/>
                <w:sz w:val="20"/>
                <w:szCs w:val="20"/>
              </w:rPr>
              <w:t>Всего по программе:</w:t>
            </w:r>
          </w:p>
        </w:tc>
        <w:tc>
          <w:tcPr>
            <w:tcW w:w="1606" w:type="dxa"/>
            <w:tcBorders>
              <w:top w:val="nil"/>
              <w:left w:val="nil"/>
              <w:bottom w:val="single" w:sz="4" w:space="0" w:color="auto"/>
              <w:right w:val="single" w:sz="4" w:space="0" w:color="auto"/>
            </w:tcBorders>
            <w:shd w:val="clear" w:color="000000" w:fill="FFF2CC"/>
            <w:vAlign w:val="center"/>
          </w:tcPr>
          <w:p w:rsidR="009C6953" w:rsidRPr="00B66E2F" w:rsidRDefault="009C6953" w:rsidP="00C97331">
            <w:pPr>
              <w:spacing w:before="120"/>
              <w:contextualSpacing/>
              <w:jc w:val="center"/>
              <w:rPr>
                <w:b/>
                <w:bCs/>
                <w:sz w:val="20"/>
                <w:szCs w:val="20"/>
              </w:rPr>
            </w:pPr>
            <w:r w:rsidRPr="00B66E2F">
              <w:rPr>
                <w:b/>
                <w:bCs/>
                <w:sz w:val="20"/>
                <w:szCs w:val="20"/>
              </w:rPr>
              <w:t>192 607,0</w:t>
            </w:r>
          </w:p>
        </w:tc>
        <w:tc>
          <w:tcPr>
            <w:tcW w:w="1380" w:type="dxa"/>
            <w:tcBorders>
              <w:top w:val="nil"/>
              <w:left w:val="nil"/>
              <w:bottom w:val="single" w:sz="4" w:space="0" w:color="auto"/>
              <w:right w:val="single" w:sz="4" w:space="0" w:color="auto"/>
            </w:tcBorders>
            <w:shd w:val="clear" w:color="000000" w:fill="FFF2CC"/>
            <w:vAlign w:val="center"/>
          </w:tcPr>
          <w:p w:rsidR="009C6953" w:rsidRPr="00B66E2F" w:rsidRDefault="009C6953" w:rsidP="00C97331">
            <w:pPr>
              <w:spacing w:before="120"/>
              <w:contextualSpacing/>
              <w:jc w:val="center"/>
              <w:rPr>
                <w:b/>
                <w:bCs/>
                <w:sz w:val="20"/>
                <w:szCs w:val="20"/>
              </w:rPr>
            </w:pPr>
            <w:r w:rsidRPr="00B66E2F">
              <w:rPr>
                <w:b/>
                <w:bCs/>
                <w:sz w:val="20"/>
                <w:szCs w:val="20"/>
              </w:rPr>
              <w:t>226 676,0</w:t>
            </w:r>
          </w:p>
        </w:tc>
        <w:tc>
          <w:tcPr>
            <w:tcW w:w="1312" w:type="dxa"/>
            <w:tcBorders>
              <w:top w:val="nil"/>
              <w:left w:val="nil"/>
              <w:bottom w:val="single" w:sz="4" w:space="0" w:color="auto"/>
              <w:right w:val="single" w:sz="4" w:space="0" w:color="auto"/>
            </w:tcBorders>
            <w:shd w:val="clear" w:color="000000" w:fill="FFF2CC"/>
            <w:vAlign w:val="center"/>
          </w:tcPr>
          <w:p w:rsidR="009C6953" w:rsidRPr="00B66E2F" w:rsidRDefault="009C6953" w:rsidP="00C97331">
            <w:pPr>
              <w:spacing w:before="120"/>
              <w:contextualSpacing/>
              <w:jc w:val="center"/>
              <w:rPr>
                <w:sz w:val="20"/>
                <w:szCs w:val="20"/>
              </w:rPr>
            </w:pPr>
            <w:r w:rsidRPr="00B66E2F">
              <w:rPr>
                <w:b/>
                <w:bCs/>
                <w:sz w:val="20"/>
                <w:szCs w:val="20"/>
              </w:rPr>
              <w:t>225  709,1</w:t>
            </w:r>
          </w:p>
        </w:tc>
        <w:tc>
          <w:tcPr>
            <w:tcW w:w="1088" w:type="dxa"/>
            <w:tcBorders>
              <w:top w:val="nil"/>
              <w:left w:val="nil"/>
              <w:bottom w:val="single" w:sz="4" w:space="0" w:color="auto"/>
              <w:right w:val="single" w:sz="4" w:space="0" w:color="auto"/>
            </w:tcBorders>
            <w:shd w:val="clear" w:color="000000" w:fill="FFF2CC"/>
            <w:vAlign w:val="center"/>
          </w:tcPr>
          <w:p w:rsidR="009C6953" w:rsidRPr="00B66E2F" w:rsidRDefault="009C6953" w:rsidP="00C97331">
            <w:pPr>
              <w:spacing w:before="120"/>
              <w:contextualSpacing/>
              <w:jc w:val="center"/>
              <w:rPr>
                <w:b/>
                <w:bCs/>
                <w:sz w:val="20"/>
                <w:szCs w:val="20"/>
              </w:rPr>
            </w:pPr>
            <w:r w:rsidRPr="00B66E2F">
              <w:rPr>
                <w:b/>
                <w:bCs/>
                <w:sz w:val="20"/>
                <w:szCs w:val="20"/>
              </w:rPr>
              <w:t>99,6</w:t>
            </w:r>
          </w:p>
        </w:tc>
      </w:tr>
      <w:tr w:rsidR="009C6953" w:rsidRPr="00B66E2F" w:rsidTr="009C6953">
        <w:trPr>
          <w:trHeight w:val="270"/>
          <w:jc w:val="center"/>
        </w:trPr>
        <w:tc>
          <w:tcPr>
            <w:tcW w:w="562" w:type="dxa"/>
            <w:tcBorders>
              <w:top w:val="nil"/>
              <w:left w:val="single" w:sz="4" w:space="0" w:color="auto"/>
              <w:bottom w:val="single" w:sz="4" w:space="0" w:color="auto"/>
              <w:right w:val="single" w:sz="4" w:space="0" w:color="auto"/>
            </w:tcBorders>
            <w:shd w:val="clear" w:color="000000" w:fill="FFF2CC"/>
            <w:vAlign w:val="center"/>
            <w:hideMark/>
          </w:tcPr>
          <w:p w:rsidR="009C6953" w:rsidRPr="00B66E2F" w:rsidRDefault="009C6953" w:rsidP="00C97331">
            <w:pPr>
              <w:spacing w:before="120"/>
              <w:contextualSpacing/>
              <w:rPr>
                <w:b/>
                <w:bCs/>
                <w:i/>
                <w:iCs/>
                <w:sz w:val="20"/>
                <w:szCs w:val="20"/>
              </w:rPr>
            </w:pPr>
            <w:r w:rsidRPr="00B66E2F">
              <w:rPr>
                <w:b/>
                <w:bCs/>
                <w:i/>
                <w:iCs/>
                <w:sz w:val="20"/>
                <w:szCs w:val="20"/>
              </w:rPr>
              <w:t> </w:t>
            </w:r>
          </w:p>
        </w:tc>
        <w:tc>
          <w:tcPr>
            <w:tcW w:w="4111" w:type="dxa"/>
            <w:tcBorders>
              <w:top w:val="nil"/>
              <w:left w:val="nil"/>
              <w:bottom w:val="single" w:sz="4" w:space="0" w:color="auto"/>
              <w:right w:val="single" w:sz="4" w:space="0" w:color="auto"/>
            </w:tcBorders>
            <w:shd w:val="clear" w:color="000000" w:fill="FFF2CC"/>
            <w:vAlign w:val="center"/>
            <w:hideMark/>
          </w:tcPr>
          <w:p w:rsidR="009C6953" w:rsidRPr="00B66E2F" w:rsidRDefault="009C6953" w:rsidP="00C97331">
            <w:pPr>
              <w:spacing w:before="120"/>
              <w:contextualSpacing/>
              <w:rPr>
                <w:b/>
                <w:bCs/>
                <w:i/>
                <w:iCs/>
                <w:sz w:val="20"/>
                <w:szCs w:val="20"/>
              </w:rPr>
            </w:pPr>
            <w:r w:rsidRPr="00B66E2F">
              <w:rPr>
                <w:b/>
                <w:bCs/>
                <w:i/>
                <w:iCs/>
                <w:sz w:val="20"/>
                <w:szCs w:val="20"/>
              </w:rPr>
              <w:t>средства местного бюджета</w:t>
            </w:r>
          </w:p>
        </w:tc>
        <w:tc>
          <w:tcPr>
            <w:tcW w:w="1606" w:type="dxa"/>
            <w:tcBorders>
              <w:top w:val="nil"/>
              <w:left w:val="nil"/>
              <w:bottom w:val="single" w:sz="4" w:space="0" w:color="auto"/>
              <w:right w:val="single" w:sz="4" w:space="0" w:color="auto"/>
            </w:tcBorders>
            <w:shd w:val="clear" w:color="000000" w:fill="FFF2CC"/>
            <w:vAlign w:val="center"/>
          </w:tcPr>
          <w:p w:rsidR="009C6953" w:rsidRPr="00B66E2F" w:rsidRDefault="009C6953" w:rsidP="00C97331">
            <w:pPr>
              <w:spacing w:before="120"/>
              <w:contextualSpacing/>
              <w:jc w:val="center"/>
              <w:rPr>
                <w:b/>
                <w:bCs/>
                <w:sz w:val="20"/>
                <w:szCs w:val="20"/>
              </w:rPr>
            </w:pPr>
            <w:r w:rsidRPr="00B66E2F">
              <w:rPr>
                <w:b/>
                <w:bCs/>
                <w:sz w:val="20"/>
                <w:szCs w:val="20"/>
              </w:rPr>
              <w:t>192 607,0</w:t>
            </w:r>
          </w:p>
        </w:tc>
        <w:tc>
          <w:tcPr>
            <w:tcW w:w="1380" w:type="dxa"/>
            <w:tcBorders>
              <w:top w:val="nil"/>
              <w:left w:val="nil"/>
              <w:bottom w:val="single" w:sz="4" w:space="0" w:color="auto"/>
              <w:right w:val="single" w:sz="4" w:space="0" w:color="auto"/>
            </w:tcBorders>
            <w:shd w:val="clear" w:color="000000" w:fill="FFF2CC"/>
            <w:vAlign w:val="center"/>
          </w:tcPr>
          <w:p w:rsidR="009C6953" w:rsidRPr="00B66E2F" w:rsidRDefault="009C6953" w:rsidP="00C97331">
            <w:pPr>
              <w:spacing w:before="120"/>
              <w:contextualSpacing/>
              <w:jc w:val="center"/>
              <w:rPr>
                <w:b/>
                <w:bCs/>
                <w:sz w:val="20"/>
                <w:szCs w:val="20"/>
              </w:rPr>
            </w:pPr>
            <w:r w:rsidRPr="00B66E2F">
              <w:rPr>
                <w:b/>
                <w:bCs/>
                <w:sz w:val="20"/>
                <w:szCs w:val="20"/>
              </w:rPr>
              <w:t>226 676,0</w:t>
            </w:r>
          </w:p>
        </w:tc>
        <w:tc>
          <w:tcPr>
            <w:tcW w:w="1312" w:type="dxa"/>
            <w:tcBorders>
              <w:top w:val="nil"/>
              <w:left w:val="nil"/>
              <w:bottom w:val="single" w:sz="4" w:space="0" w:color="auto"/>
              <w:right w:val="single" w:sz="4" w:space="0" w:color="auto"/>
            </w:tcBorders>
            <w:shd w:val="clear" w:color="000000" w:fill="FFF2CC"/>
            <w:vAlign w:val="center"/>
          </w:tcPr>
          <w:p w:rsidR="009C6953" w:rsidRPr="00B66E2F" w:rsidRDefault="009C6953" w:rsidP="00C97331">
            <w:pPr>
              <w:spacing w:before="120"/>
              <w:contextualSpacing/>
              <w:jc w:val="center"/>
              <w:rPr>
                <w:b/>
                <w:bCs/>
                <w:sz w:val="20"/>
                <w:szCs w:val="20"/>
              </w:rPr>
            </w:pPr>
            <w:r w:rsidRPr="00B66E2F">
              <w:rPr>
                <w:b/>
                <w:bCs/>
                <w:sz w:val="20"/>
                <w:szCs w:val="20"/>
              </w:rPr>
              <w:t>225 709,1</w:t>
            </w:r>
          </w:p>
        </w:tc>
        <w:tc>
          <w:tcPr>
            <w:tcW w:w="1088" w:type="dxa"/>
            <w:tcBorders>
              <w:top w:val="nil"/>
              <w:left w:val="nil"/>
              <w:bottom w:val="single" w:sz="4" w:space="0" w:color="auto"/>
              <w:right w:val="single" w:sz="4" w:space="0" w:color="auto"/>
            </w:tcBorders>
            <w:shd w:val="clear" w:color="000000" w:fill="FFF2CC"/>
            <w:vAlign w:val="center"/>
          </w:tcPr>
          <w:p w:rsidR="009C6953" w:rsidRPr="00B66E2F" w:rsidRDefault="009C6953" w:rsidP="00C97331">
            <w:pPr>
              <w:spacing w:before="120"/>
              <w:contextualSpacing/>
              <w:jc w:val="center"/>
              <w:rPr>
                <w:b/>
                <w:bCs/>
                <w:sz w:val="20"/>
                <w:szCs w:val="20"/>
              </w:rPr>
            </w:pPr>
            <w:r w:rsidRPr="00B66E2F">
              <w:rPr>
                <w:b/>
                <w:bCs/>
                <w:sz w:val="20"/>
                <w:szCs w:val="20"/>
              </w:rPr>
              <w:t>99,6</w:t>
            </w:r>
          </w:p>
        </w:tc>
      </w:tr>
      <w:tr w:rsidR="009C6953" w:rsidRPr="00B66E2F" w:rsidTr="009C6953">
        <w:trPr>
          <w:trHeight w:val="487"/>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9C6953" w:rsidRPr="00B66E2F" w:rsidRDefault="009C6953" w:rsidP="00C97331">
            <w:pPr>
              <w:spacing w:before="120"/>
              <w:contextualSpacing/>
              <w:jc w:val="right"/>
              <w:rPr>
                <w:sz w:val="20"/>
                <w:szCs w:val="20"/>
              </w:rPr>
            </w:pPr>
            <w:r w:rsidRPr="00B66E2F">
              <w:rPr>
                <w:sz w:val="20"/>
                <w:szCs w:val="20"/>
              </w:rPr>
              <w:t>1</w:t>
            </w:r>
          </w:p>
        </w:tc>
        <w:tc>
          <w:tcPr>
            <w:tcW w:w="4111" w:type="dxa"/>
            <w:tcBorders>
              <w:top w:val="nil"/>
              <w:left w:val="nil"/>
              <w:bottom w:val="single" w:sz="4" w:space="0" w:color="auto"/>
              <w:right w:val="single" w:sz="4" w:space="0" w:color="auto"/>
            </w:tcBorders>
            <w:shd w:val="clear" w:color="auto" w:fill="auto"/>
            <w:noWrap/>
            <w:vAlign w:val="bottom"/>
            <w:hideMark/>
          </w:tcPr>
          <w:p w:rsidR="009C6953" w:rsidRPr="00B66E2F" w:rsidRDefault="009C6953" w:rsidP="00C97331">
            <w:pPr>
              <w:spacing w:before="120"/>
              <w:contextualSpacing/>
              <w:rPr>
                <w:sz w:val="20"/>
                <w:szCs w:val="20"/>
              </w:rPr>
            </w:pPr>
            <w:r w:rsidRPr="00B66E2F">
              <w:rPr>
                <w:sz w:val="20"/>
                <w:szCs w:val="20"/>
              </w:rPr>
              <w:t> Повышение комфортности проживания населения (благоустройство территории).</w:t>
            </w:r>
          </w:p>
        </w:tc>
        <w:tc>
          <w:tcPr>
            <w:tcW w:w="1606" w:type="dxa"/>
            <w:tcBorders>
              <w:top w:val="nil"/>
              <w:left w:val="nil"/>
              <w:bottom w:val="single" w:sz="4" w:space="0" w:color="auto"/>
              <w:right w:val="single" w:sz="4" w:space="0" w:color="auto"/>
            </w:tcBorders>
            <w:shd w:val="clear" w:color="auto" w:fill="auto"/>
            <w:noWrap/>
            <w:vAlign w:val="center"/>
          </w:tcPr>
          <w:p w:rsidR="009C6953" w:rsidRPr="00B66E2F" w:rsidRDefault="009C6953" w:rsidP="00C97331">
            <w:pPr>
              <w:spacing w:before="120"/>
              <w:contextualSpacing/>
              <w:jc w:val="center"/>
              <w:rPr>
                <w:bCs/>
                <w:sz w:val="20"/>
                <w:szCs w:val="20"/>
              </w:rPr>
            </w:pPr>
            <w:r w:rsidRPr="00B66E2F">
              <w:rPr>
                <w:bCs/>
                <w:sz w:val="20"/>
                <w:szCs w:val="20"/>
              </w:rPr>
              <w:t>54 940,6</w:t>
            </w:r>
          </w:p>
        </w:tc>
        <w:tc>
          <w:tcPr>
            <w:tcW w:w="1380" w:type="dxa"/>
            <w:tcBorders>
              <w:top w:val="nil"/>
              <w:left w:val="nil"/>
              <w:bottom w:val="single" w:sz="4" w:space="0" w:color="auto"/>
              <w:right w:val="single" w:sz="4" w:space="0" w:color="auto"/>
            </w:tcBorders>
            <w:shd w:val="clear" w:color="auto" w:fill="auto"/>
            <w:noWrap/>
            <w:vAlign w:val="center"/>
          </w:tcPr>
          <w:p w:rsidR="009C6953" w:rsidRPr="00B66E2F" w:rsidRDefault="009C6953" w:rsidP="00C97331">
            <w:pPr>
              <w:spacing w:before="120"/>
              <w:contextualSpacing/>
              <w:jc w:val="center"/>
              <w:rPr>
                <w:bCs/>
                <w:sz w:val="20"/>
                <w:szCs w:val="20"/>
              </w:rPr>
            </w:pPr>
            <w:r w:rsidRPr="00B66E2F">
              <w:rPr>
                <w:bCs/>
                <w:sz w:val="20"/>
                <w:szCs w:val="20"/>
              </w:rPr>
              <w:t>82 210,2</w:t>
            </w:r>
          </w:p>
        </w:tc>
        <w:tc>
          <w:tcPr>
            <w:tcW w:w="1312" w:type="dxa"/>
            <w:tcBorders>
              <w:top w:val="nil"/>
              <w:left w:val="nil"/>
              <w:bottom w:val="single" w:sz="4" w:space="0" w:color="auto"/>
              <w:right w:val="single" w:sz="4" w:space="0" w:color="auto"/>
            </w:tcBorders>
            <w:shd w:val="clear" w:color="auto" w:fill="auto"/>
            <w:noWrap/>
            <w:vAlign w:val="center"/>
          </w:tcPr>
          <w:p w:rsidR="009C6953" w:rsidRPr="00B66E2F" w:rsidRDefault="009C6953" w:rsidP="00C97331">
            <w:pPr>
              <w:spacing w:before="120"/>
              <w:contextualSpacing/>
              <w:jc w:val="center"/>
              <w:rPr>
                <w:bCs/>
                <w:sz w:val="20"/>
                <w:szCs w:val="20"/>
              </w:rPr>
            </w:pPr>
            <w:r w:rsidRPr="00B66E2F">
              <w:rPr>
                <w:bCs/>
                <w:sz w:val="20"/>
                <w:szCs w:val="20"/>
              </w:rPr>
              <w:t>82 208,1</w:t>
            </w:r>
          </w:p>
        </w:tc>
        <w:tc>
          <w:tcPr>
            <w:tcW w:w="1088" w:type="dxa"/>
            <w:tcBorders>
              <w:top w:val="nil"/>
              <w:left w:val="nil"/>
              <w:bottom w:val="single" w:sz="4" w:space="0" w:color="auto"/>
              <w:right w:val="single" w:sz="4" w:space="0" w:color="auto"/>
            </w:tcBorders>
            <w:shd w:val="clear" w:color="auto" w:fill="auto"/>
            <w:vAlign w:val="center"/>
          </w:tcPr>
          <w:p w:rsidR="009C6953" w:rsidRPr="00B66E2F" w:rsidRDefault="009C6953" w:rsidP="00C97331">
            <w:pPr>
              <w:spacing w:before="120"/>
              <w:contextualSpacing/>
              <w:jc w:val="center"/>
              <w:rPr>
                <w:bCs/>
                <w:sz w:val="20"/>
                <w:szCs w:val="20"/>
              </w:rPr>
            </w:pPr>
            <w:r w:rsidRPr="00B66E2F">
              <w:rPr>
                <w:bCs/>
                <w:sz w:val="20"/>
                <w:szCs w:val="20"/>
              </w:rPr>
              <w:t>99,9</w:t>
            </w:r>
          </w:p>
        </w:tc>
      </w:tr>
      <w:tr w:rsidR="009C6953" w:rsidRPr="00B66E2F" w:rsidTr="009C6953">
        <w:trPr>
          <w:trHeight w:val="255"/>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9C6953" w:rsidRPr="00B66E2F" w:rsidRDefault="009C6953" w:rsidP="00C97331">
            <w:pPr>
              <w:spacing w:before="120"/>
              <w:contextualSpacing/>
              <w:jc w:val="right"/>
              <w:rPr>
                <w:sz w:val="20"/>
                <w:szCs w:val="20"/>
              </w:rPr>
            </w:pPr>
            <w:r w:rsidRPr="00B66E2F">
              <w:rPr>
                <w:sz w:val="20"/>
                <w:szCs w:val="20"/>
              </w:rPr>
              <w:t>2</w:t>
            </w:r>
          </w:p>
        </w:tc>
        <w:tc>
          <w:tcPr>
            <w:tcW w:w="4111" w:type="dxa"/>
            <w:tcBorders>
              <w:top w:val="nil"/>
              <w:left w:val="nil"/>
              <w:bottom w:val="single" w:sz="4" w:space="0" w:color="auto"/>
              <w:right w:val="single" w:sz="4" w:space="0" w:color="auto"/>
            </w:tcBorders>
            <w:shd w:val="clear" w:color="auto" w:fill="auto"/>
            <w:noWrap/>
            <w:vAlign w:val="bottom"/>
            <w:hideMark/>
          </w:tcPr>
          <w:p w:rsidR="009C6953" w:rsidRPr="00B66E2F" w:rsidRDefault="009C6953" w:rsidP="00C97331">
            <w:pPr>
              <w:spacing w:before="120"/>
              <w:contextualSpacing/>
              <w:rPr>
                <w:sz w:val="20"/>
                <w:szCs w:val="20"/>
              </w:rPr>
            </w:pPr>
            <w:r w:rsidRPr="00B66E2F">
              <w:rPr>
                <w:sz w:val="20"/>
                <w:szCs w:val="20"/>
              </w:rPr>
              <w:t> Социальная поддержка населения</w:t>
            </w:r>
          </w:p>
        </w:tc>
        <w:tc>
          <w:tcPr>
            <w:tcW w:w="1606" w:type="dxa"/>
            <w:tcBorders>
              <w:top w:val="nil"/>
              <w:left w:val="nil"/>
              <w:bottom w:val="single" w:sz="4" w:space="0" w:color="auto"/>
              <w:right w:val="single" w:sz="4" w:space="0" w:color="auto"/>
            </w:tcBorders>
            <w:shd w:val="clear" w:color="auto" w:fill="auto"/>
            <w:noWrap/>
            <w:vAlign w:val="center"/>
          </w:tcPr>
          <w:p w:rsidR="009C6953" w:rsidRPr="00B66E2F" w:rsidRDefault="009C6953" w:rsidP="00C97331">
            <w:pPr>
              <w:spacing w:before="120"/>
              <w:contextualSpacing/>
              <w:jc w:val="center"/>
              <w:rPr>
                <w:bCs/>
                <w:sz w:val="20"/>
                <w:szCs w:val="20"/>
              </w:rPr>
            </w:pPr>
            <w:r w:rsidRPr="00B66E2F">
              <w:rPr>
                <w:bCs/>
                <w:sz w:val="20"/>
                <w:szCs w:val="20"/>
              </w:rPr>
              <w:t>5 413,4</w:t>
            </w:r>
          </w:p>
        </w:tc>
        <w:tc>
          <w:tcPr>
            <w:tcW w:w="1380" w:type="dxa"/>
            <w:tcBorders>
              <w:top w:val="nil"/>
              <w:left w:val="nil"/>
              <w:bottom w:val="single" w:sz="4" w:space="0" w:color="auto"/>
              <w:right w:val="single" w:sz="4" w:space="0" w:color="auto"/>
            </w:tcBorders>
            <w:shd w:val="clear" w:color="auto" w:fill="auto"/>
            <w:noWrap/>
            <w:vAlign w:val="center"/>
          </w:tcPr>
          <w:p w:rsidR="009C6953" w:rsidRPr="00B66E2F" w:rsidRDefault="009C6953" w:rsidP="00C97331">
            <w:pPr>
              <w:spacing w:before="120"/>
              <w:contextualSpacing/>
              <w:jc w:val="center"/>
              <w:rPr>
                <w:bCs/>
                <w:sz w:val="20"/>
                <w:szCs w:val="20"/>
              </w:rPr>
            </w:pPr>
            <w:r w:rsidRPr="00B66E2F">
              <w:rPr>
                <w:bCs/>
                <w:sz w:val="20"/>
                <w:szCs w:val="20"/>
              </w:rPr>
              <w:t>6 318,9</w:t>
            </w:r>
          </w:p>
        </w:tc>
        <w:tc>
          <w:tcPr>
            <w:tcW w:w="1312" w:type="dxa"/>
            <w:tcBorders>
              <w:top w:val="nil"/>
              <w:left w:val="nil"/>
              <w:bottom w:val="single" w:sz="4" w:space="0" w:color="auto"/>
              <w:right w:val="single" w:sz="4" w:space="0" w:color="auto"/>
            </w:tcBorders>
            <w:shd w:val="clear" w:color="auto" w:fill="auto"/>
            <w:noWrap/>
            <w:vAlign w:val="center"/>
          </w:tcPr>
          <w:p w:rsidR="009C6953" w:rsidRPr="00B66E2F" w:rsidRDefault="009C6953" w:rsidP="00C97331">
            <w:pPr>
              <w:spacing w:before="120"/>
              <w:contextualSpacing/>
              <w:jc w:val="center"/>
              <w:rPr>
                <w:bCs/>
                <w:sz w:val="20"/>
                <w:szCs w:val="20"/>
              </w:rPr>
            </w:pPr>
            <w:r w:rsidRPr="00B66E2F">
              <w:rPr>
                <w:bCs/>
                <w:sz w:val="20"/>
                <w:szCs w:val="20"/>
              </w:rPr>
              <w:t>5 926,3</w:t>
            </w:r>
          </w:p>
        </w:tc>
        <w:tc>
          <w:tcPr>
            <w:tcW w:w="1088" w:type="dxa"/>
            <w:tcBorders>
              <w:top w:val="nil"/>
              <w:left w:val="nil"/>
              <w:bottom w:val="single" w:sz="4" w:space="0" w:color="auto"/>
              <w:right w:val="single" w:sz="4" w:space="0" w:color="auto"/>
            </w:tcBorders>
            <w:shd w:val="clear" w:color="auto" w:fill="auto"/>
            <w:vAlign w:val="center"/>
          </w:tcPr>
          <w:p w:rsidR="009C6953" w:rsidRPr="00B66E2F" w:rsidRDefault="009C6953" w:rsidP="00C97331">
            <w:pPr>
              <w:spacing w:before="120"/>
              <w:contextualSpacing/>
              <w:jc w:val="center"/>
              <w:rPr>
                <w:bCs/>
                <w:sz w:val="20"/>
                <w:szCs w:val="20"/>
              </w:rPr>
            </w:pPr>
            <w:r w:rsidRPr="00B66E2F">
              <w:rPr>
                <w:bCs/>
                <w:sz w:val="20"/>
                <w:szCs w:val="20"/>
              </w:rPr>
              <w:t>93,8</w:t>
            </w:r>
          </w:p>
        </w:tc>
      </w:tr>
      <w:tr w:rsidR="009C6953" w:rsidRPr="00B66E2F" w:rsidTr="009C6953">
        <w:trPr>
          <w:trHeight w:val="255"/>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9C6953" w:rsidRPr="00B66E2F" w:rsidRDefault="009C6953" w:rsidP="00C97331">
            <w:pPr>
              <w:spacing w:before="120"/>
              <w:contextualSpacing/>
              <w:jc w:val="right"/>
              <w:rPr>
                <w:sz w:val="20"/>
                <w:szCs w:val="20"/>
              </w:rPr>
            </w:pPr>
            <w:r w:rsidRPr="00B66E2F">
              <w:rPr>
                <w:sz w:val="20"/>
                <w:szCs w:val="20"/>
              </w:rPr>
              <w:t>3</w:t>
            </w:r>
          </w:p>
        </w:tc>
        <w:tc>
          <w:tcPr>
            <w:tcW w:w="4111" w:type="dxa"/>
            <w:tcBorders>
              <w:top w:val="nil"/>
              <w:left w:val="nil"/>
              <w:bottom w:val="single" w:sz="4" w:space="0" w:color="auto"/>
              <w:right w:val="single" w:sz="4" w:space="0" w:color="auto"/>
            </w:tcBorders>
            <w:shd w:val="clear" w:color="auto" w:fill="auto"/>
            <w:noWrap/>
            <w:vAlign w:val="bottom"/>
            <w:hideMark/>
          </w:tcPr>
          <w:p w:rsidR="009C6953" w:rsidRPr="00B66E2F" w:rsidRDefault="009C6953" w:rsidP="00C97331">
            <w:pPr>
              <w:spacing w:before="120"/>
              <w:contextualSpacing/>
              <w:rPr>
                <w:sz w:val="20"/>
                <w:szCs w:val="20"/>
              </w:rPr>
            </w:pPr>
            <w:r w:rsidRPr="00B66E2F">
              <w:rPr>
                <w:sz w:val="20"/>
                <w:szCs w:val="20"/>
              </w:rPr>
              <w:t> Организация культурных мероприятий</w:t>
            </w:r>
          </w:p>
        </w:tc>
        <w:tc>
          <w:tcPr>
            <w:tcW w:w="1606" w:type="dxa"/>
            <w:tcBorders>
              <w:top w:val="nil"/>
              <w:left w:val="nil"/>
              <w:bottom w:val="single" w:sz="4" w:space="0" w:color="auto"/>
              <w:right w:val="single" w:sz="4" w:space="0" w:color="auto"/>
            </w:tcBorders>
            <w:shd w:val="clear" w:color="auto" w:fill="auto"/>
            <w:noWrap/>
            <w:vAlign w:val="center"/>
          </w:tcPr>
          <w:p w:rsidR="009C6953" w:rsidRPr="00B66E2F" w:rsidRDefault="009C6953" w:rsidP="00C97331">
            <w:pPr>
              <w:spacing w:before="120"/>
              <w:contextualSpacing/>
              <w:jc w:val="center"/>
              <w:rPr>
                <w:bCs/>
                <w:sz w:val="20"/>
                <w:szCs w:val="20"/>
              </w:rPr>
            </w:pPr>
            <w:r w:rsidRPr="00B66E2F">
              <w:rPr>
                <w:bCs/>
                <w:sz w:val="20"/>
                <w:szCs w:val="20"/>
              </w:rPr>
              <w:t>3 832,0</w:t>
            </w:r>
          </w:p>
        </w:tc>
        <w:tc>
          <w:tcPr>
            <w:tcW w:w="1380" w:type="dxa"/>
            <w:tcBorders>
              <w:top w:val="nil"/>
              <w:left w:val="nil"/>
              <w:bottom w:val="single" w:sz="4" w:space="0" w:color="auto"/>
              <w:right w:val="single" w:sz="4" w:space="0" w:color="auto"/>
            </w:tcBorders>
            <w:shd w:val="clear" w:color="auto" w:fill="auto"/>
            <w:noWrap/>
            <w:vAlign w:val="center"/>
          </w:tcPr>
          <w:p w:rsidR="009C6953" w:rsidRPr="00B66E2F" w:rsidRDefault="009C6953" w:rsidP="00C97331">
            <w:pPr>
              <w:spacing w:before="120"/>
              <w:contextualSpacing/>
              <w:jc w:val="center"/>
              <w:rPr>
                <w:bCs/>
                <w:sz w:val="20"/>
                <w:szCs w:val="20"/>
              </w:rPr>
            </w:pPr>
            <w:r w:rsidRPr="00B66E2F">
              <w:rPr>
                <w:bCs/>
                <w:sz w:val="20"/>
                <w:szCs w:val="20"/>
              </w:rPr>
              <w:t>3 763,3</w:t>
            </w:r>
          </w:p>
        </w:tc>
        <w:tc>
          <w:tcPr>
            <w:tcW w:w="1312" w:type="dxa"/>
            <w:tcBorders>
              <w:top w:val="nil"/>
              <w:left w:val="nil"/>
              <w:bottom w:val="single" w:sz="4" w:space="0" w:color="auto"/>
              <w:right w:val="single" w:sz="4" w:space="0" w:color="auto"/>
            </w:tcBorders>
            <w:shd w:val="clear" w:color="auto" w:fill="auto"/>
            <w:noWrap/>
            <w:vAlign w:val="center"/>
          </w:tcPr>
          <w:p w:rsidR="009C6953" w:rsidRPr="00B66E2F" w:rsidRDefault="009C6953" w:rsidP="00C97331">
            <w:pPr>
              <w:spacing w:before="120"/>
              <w:contextualSpacing/>
              <w:jc w:val="center"/>
              <w:rPr>
                <w:bCs/>
                <w:sz w:val="20"/>
                <w:szCs w:val="20"/>
              </w:rPr>
            </w:pPr>
            <w:r w:rsidRPr="00B66E2F">
              <w:rPr>
                <w:bCs/>
                <w:sz w:val="20"/>
                <w:szCs w:val="20"/>
              </w:rPr>
              <w:t>3 750,6</w:t>
            </w:r>
          </w:p>
        </w:tc>
        <w:tc>
          <w:tcPr>
            <w:tcW w:w="1088" w:type="dxa"/>
            <w:tcBorders>
              <w:top w:val="nil"/>
              <w:left w:val="nil"/>
              <w:bottom w:val="single" w:sz="4" w:space="0" w:color="auto"/>
              <w:right w:val="single" w:sz="4" w:space="0" w:color="auto"/>
            </w:tcBorders>
            <w:shd w:val="clear" w:color="auto" w:fill="auto"/>
            <w:vAlign w:val="center"/>
          </w:tcPr>
          <w:p w:rsidR="009C6953" w:rsidRPr="00B66E2F" w:rsidRDefault="009C6953" w:rsidP="00C97331">
            <w:pPr>
              <w:spacing w:before="120"/>
              <w:contextualSpacing/>
              <w:jc w:val="center"/>
              <w:rPr>
                <w:bCs/>
                <w:sz w:val="20"/>
                <w:szCs w:val="20"/>
              </w:rPr>
            </w:pPr>
            <w:r w:rsidRPr="00B66E2F">
              <w:rPr>
                <w:bCs/>
                <w:sz w:val="20"/>
                <w:szCs w:val="20"/>
              </w:rPr>
              <w:t>99,7</w:t>
            </w:r>
          </w:p>
        </w:tc>
      </w:tr>
      <w:tr w:rsidR="009C6953" w:rsidRPr="00B66E2F" w:rsidTr="009C6953">
        <w:trPr>
          <w:trHeight w:val="255"/>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9C6953" w:rsidRPr="00B66E2F" w:rsidRDefault="009C6953" w:rsidP="00C97331">
            <w:pPr>
              <w:spacing w:before="120"/>
              <w:contextualSpacing/>
              <w:jc w:val="right"/>
              <w:rPr>
                <w:sz w:val="20"/>
                <w:szCs w:val="20"/>
              </w:rPr>
            </w:pPr>
            <w:r w:rsidRPr="00B66E2F">
              <w:rPr>
                <w:sz w:val="20"/>
                <w:szCs w:val="20"/>
              </w:rPr>
              <w:t>4</w:t>
            </w:r>
          </w:p>
        </w:tc>
        <w:tc>
          <w:tcPr>
            <w:tcW w:w="4111" w:type="dxa"/>
            <w:tcBorders>
              <w:top w:val="nil"/>
              <w:left w:val="nil"/>
              <w:bottom w:val="single" w:sz="4" w:space="0" w:color="auto"/>
              <w:right w:val="single" w:sz="4" w:space="0" w:color="auto"/>
            </w:tcBorders>
            <w:shd w:val="clear" w:color="auto" w:fill="auto"/>
            <w:noWrap/>
            <w:vAlign w:val="bottom"/>
            <w:hideMark/>
          </w:tcPr>
          <w:p w:rsidR="009C6953" w:rsidRPr="00B66E2F" w:rsidRDefault="009C6953" w:rsidP="00C97331">
            <w:pPr>
              <w:spacing w:before="120"/>
              <w:contextualSpacing/>
              <w:rPr>
                <w:sz w:val="20"/>
                <w:szCs w:val="20"/>
              </w:rPr>
            </w:pPr>
            <w:r w:rsidRPr="00B66E2F">
              <w:rPr>
                <w:sz w:val="20"/>
                <w:szCs w:val="20"/>
              </w:rPr>
              <w:t> Обеспечение деятельности Управлений округов и муниципальных учреждений</w:t>
            </w:r>
          </w:p>
        </w:tc>
        <w:tc>
          <w:tcPr>
            <w:tcW w:w="1606" w:type="dxa"/>
            <w:tcBorders>
              <w:top w:val="nil"/>
              <w:left w:val="nil"/>
              <w:bottom w:val="single" w:sz="4" w:space="0" w:color="auto"/>
              <w:right w:val="single" w:sz="4" w:space="0" w:color="auto"/>
            </w:tcBorders>
            <w:shd w:val="clear" w:color="auto" w:fill="auto"/>
            <w:noWrap/>
            <w:vAlign w:val="center"/>
          </w:tcPr>
          <w:p w:rsidR="009C6953" w:rsidRPr="00B66E2F" w:rsidRDefault="009C6953" w:rsidP="00C97331">
            <w:pPr>
              <w:spacing w:before="120"/>
              <w:contextualSpacing/>
              <w:jc w:val="center"/>
              <w:rPr>
                <w:bCs/>
                <w:sz w:val="20"/>
                <w:szCs w:val="20"/>
              </w:rPr>
            </w:pPr>
            <w:r w:rsidRPr="00B66E2F">
              <w:rPr>
                <w:bCs/>
                <w:sz w:val="20"/>
                <w:szCs w:val="20"/>
              </w:rPr>
              <w:t>128 421,0</w:t>
            </w:r>
          </w:p>
        </w:tc>
        <w:tc>
          <w:tcPr>
            <w:tcW w:w="1380" w:type="dxa"/>
            <w:tcBorders>
              <w:top w:val="nil"/>
              <w:left w:val="nil"/>
              <w:bottom w:val="single" w:sz="4" w:space="0" w:color="auto"/>
              <w:right w:val="single" w:sz="4" w:space="0" w:color="auto"/>
            </w:tcBorders>
            <w:shd w:val="clear" w:color="auto" w:fill="auto"/>
            <w:noWrap/>
            <w:vAlign w:val="center"/>
          </w:tcPr>
          <w:p w:rsidR="009C6953" w:rsidRPr="00B66E2F" w:rsidRDefault="009C6953" w:rsidP="00C97331">
            <w:pPr>
              <w:spacing w:before="120"/>
              <w:contextualSpacing/>
              <w:jc w:val="center"/>
              <w:rPr>
                <w:bCs/>
                <w:sz w:val="20"/>
                <w:szCs w:val="20"/>
              </w:rPr>
            </w:pPr>
            <w:r w:rsidRPr="00B66E2F">
              <w:rPr>
                <w:bCs/>
                <w:sz w:val="20"/>
                <w:szCs w:val="20"/>
              </w:rPr>
              <w:t>134 383,5</w:t>
            </w:r>
          </w:p>
        </w:tc>
        <w:tc>
          <w:tcPr>
            <w:tcW w:w="1312" w:type="dxa"/>
            <w:tcBorders>
              <w:top w:val="nil"/>
              <w:left w:val="nil"/>
              <w:bottom w:val="single" w:sz="4" w:space="0" w:color="auto"/>
              <w:right w:val="single" w:sz="4" w:space="0" w:color="auto"/>
            </w:tcBorders>
            <w:shd w:val="clear" w:color="auto" w:fill="auto"/>
            <w:noWrap/>
            <w:vAlign w:val="center"/>
          </w:tcPr>
          <w:p w:rsidR="009C6953" w:rsidRPr="00B66E2F" w:rsidRDefault="009C6953" w:rsidP="00C97331">
            <w:pPr>
              <w:spacing w:before="120"/>
              <w:contextualSpacing/>
              <w:jc w:val="center"/>
              <w:rPr>
                <w:bCs/>
                <w:sz w:val="20"/>
                <w:szCs w:val="20"/>
              </w:rPr>
            </w:pPr>
            <w:r w:rsidRPr="00B66E2F">
              <w:rPr>
                <w:bCs/>
                <w:sz w:val="20"/>
                <w:szCs w:val="20"/>
              </w:rPr>
              <w:t>133 824,1</w:t>
            </w:r>
          </w:p>
        </w:tc>
        <w:tc>
          <w:tcPr>
            <w:tcW w:w="1088" w:type="dxa"/>
            <w:tcBorders>
              <w:top w:val="nil"/>
              <w:left w:val="nil"/>
              <w:bottom w:val="single" w:sz="4" w:space="0" w:color="auto"/>
              <w:right w:val="single" w:sz="4" w:space="0" w:color="auto"/>
            </w:tcBorders>
            <w:shd w:val="clear" w:color="auto" w:fill="auto"/>
            <w:vAlign w:val="center"/>
          </w:tcPr>
          <w:p w:rsidR="009C6953" w:rsidRPr="00B66E2F" w:rsidRDefault="009C6953" w:rsidP="00C97331">
            <w:pPr>
              <w:spacing w:before="120"/>
              <w:contextualSpacing/>
              <w:jc w:val="center"/>
              <w:rPr>
                <w:bCs/>
                <w:sz w:val="20"/>
                <w:szCs w:val="20"/>
              </w:rPr>
            </w:pPr>
            <w:r w:rsidRPr="00B66E2F">
              <w:rPr>
                <w:bCs/>
                <w:sz w:val="20"/>
                <w:szCs w:val="20"/>
              </w:rPr>
              <w:t>99,6</w:t>
            </w:r>
          </w:p>
        </w:tc>
      </w:tr>
    </w:tbl>
    <w:p w:rsidR="009C6953" w:rsidRDefault="009C6953" w:rsidP="00C97331">
      <w:pPr>
        <w:tabs>
          <w:tab w:val="left" w:pos="1134"/>
        </w:tabs>
        <w:overflowPunct w:val="0"/>
        <w:autoSpaceDE w:val="0"/>
        <w:autoSpaceDN w:val="0"/>
        <w:adjustRightInd w:val="0"/>
        <w:spacing w:before="120"/>
        <w:ind w:right="141" w:firstLine="709"/>
        <w:contextualSpacing/>
        <w:jc w:val="both"/>
        <w:rPr>
          <w:highlight w:val="yellow"/>
        </w:rPr>
      </w:pPr>
    </w:p>
    <w:p w:rsidR="009C6953" w:rsidRPr="00B66E2F" w:rsidRDefault="009C6953" w:rsidP="00C97331">
      <w:pPr>
        <w:widowControl w:val="0"/>
        <w:overflowPunct w:val="0"/>
        <w:autoSpaceDE w:val="0"/>
        <w:autoSpaceDN w:val="0"/>
        <w:adjustRightInd w:val="0"/>
        <w:spacing w:before="120"/>
        <w:ind w:right="141" w:firstLine="709"/>
        <w:contextualSpacing/>
        <w:jc w:val="both"/>
      </w:pPr>
      <w:r w:rsidRPr="00B66E2F">
        <w:rPr>
          <w:bCs/>
          <w:szCs w:val="28"/>
        </w:rPr>
        <w:t>План по Ведомственной целевой программе «Обеспечение исполнения деятельности округов городского округа «город Якутск» на 2019-2022 годы» утверж</w:t>
      </w:r>
      <w:r w:rsidR="002C3B08">
        <w:rPr>
          <w:bCs/>
          <w:szCs w:val="28"/>
        </w:rPr>
        <w:t>ден в сумме 192 607,0 </w:t>
      </w:r>
      <w:r w:rsidRPr="00B66E2F">
        <w:rPr>
          <w:szCs w:val="28"/>
        </w:rPr>
        <w:t xml:space="preserve">тыс. </w:t>
      </w:r>
      <w:r w:rsidR="00B7687D">
        <w:rPr>
          <w:szCs w:val="28"/>
        </w:rPr>
        <w:t>рублей.</w:t>
      </w:r>
      <w:r w:rsidRPr="00B66E2F">
        <w:rPr>
          <w:szCs w:val="28"/>
        </w:rPr>
        <w:t xml:space="preserve"> Уточненный план составил 226 676,0 тыс. </w:t>
      </w:r>
      <w:r w:rsidR="00B7687D">
        <w:rPr>
          <w:szCs w:val="28"/>
        </w:rPr>
        <w:t>рублей,</w:t>
      </w:r>
      <w:r w:rsidRPr="00B66E2F">
        <w:rPr>
          <w:szCs w:val="28"/>
        </w:rPr>
        <w:t xml:space="preserve"> кассовое исполнение составляет 225 709,1 тыс. </w:t>
      </w:r>
      <w:r w:rsidR="00B7687D">
        <w:rPr>
          <w:szCs w:val="28"/>
        </w:rPr>
        <w:t>рублей или</w:t>
      </w:r>
      <w:r w:rsidRPr="00B66E2F">
        <w:rPr>
          <w:szCs w:val="28"/>
        </w:rPr>
        <w:t xml:space="preserve"> 99,6% от уточненного плана.</w:t>
      </w:r>
      <w:r>
        <w:rPr>
          <w:szCs w:val="28"/>
        </w:rPr>
        <w:t xml:space="preserve"> </w:t>
      </w:r>
      <w:r w:rsidRPr="00F96988">
        <w:t xml:space="preserve">Оценка эффективности реализации программы в целом – </w:t>
      </w:r>
      <w:r>
        <w:rPr>
          <w:b/>
          <w:i/>
        </w:rPr>
        <w:t>высока</w:t>
      </w:r>
      <w:r w:rsidRPr="00F96988">
        <w:rPr>
          <w:b/>
          <w:i/>
        </w:rPr>
        <w:t>я</w:t>
      </w:r>
      <w:r>
        <w:rPr>
          <w:b/>
          <w:i/>
        </w:rPr>
        <w:t xml:space="preserve"> </w:t>
      </w:r>
      <w:r>
        <w:t>(в 2018 году – высокая)</w:t>
      </w:r>
      <w:r w:rsidRPr="00F96988">
        <w:rPr>
          <w:b/>
          <w:i/>
        </w:rPr>
        <w:t xml:space="preserve">. </w:t>
      </w:r>
      <w:r>
        <w:rPr>
          <w:szCs w:val="28"/>
          <w:lang w:val="sah-RU"/>
        </w:rPr>
        <w:t>По сравнению с уровнем 2018 года увеличение предусмотренных расходов по програ</w:t>
      </w:r>
      <w:r w:rsidR="002C3B08">
        <w:rPr>
          <w:szCs w:val="28"/>
          <w:lang w:val="sah-RU"/>
        </w:rPr>
        <w:t>мме составило на сумму 12 801,2 </w:t>
      </w:r>
      <w:r>
        <w:rPr>
          <w:szCs w:val="28"/>
          <w:lang w:val="sah-RU"/>
        </w:rPr>
        <w:t>тыс.</w:t>
      </w:r>
      <w:r w:rsidR="00B7687D">
        <w:rPr>
          <w:szCs w:val="28"/>
          <w:lang w:val="sah-RU"/>
        </w:rPr>
        <w:t>рублей.</w:t>
      </w:r>
    </w:p>
    <w:p w:rsidR="009C6953" w:rsidRPr="00B66E2F" w:rsidRDefault="009C6953" w:rsidP="00C97331">
      <w:pPr>
        <w:widowControl w:val="0"/>
        <w:tabs>
          <w:tab w:val="left" w:pos="709"/>
        </w:tabs>
        <w:spacing w:before="120"/>
        <w:ind w:firstLine="709"/>
        <w:contextualSpacing/>
        <w:jc w:val="both"/>
      </w:pPr>
      <w:r w:rsidRPr="00B66E2F">
        <w:t>Расходы произведены по следующим направлениям:</w:t>
      </w:r>
    </w:p>
    <w:p w:rsidR="009C6953" w:rsidRPr="00021018" w:rsidRDefault="009C6953" w:rsidP="00AC575C">
      <w:pPr>
        <w:pStyle w:val="a8"/>
        <w:widowControl w:val="0"/>
        <w:numPr>
          <w:ilvl w:val="0"/>
          <w:numId w:val="10"/>
        </w:numPr>
        <w:tabs>
          <w:tab w:val="left" w:pos="0"/>
          <w:tab w:val="left" w:pos="426"/>
          <w:tab w:val="left" w:pos="1134"/>
        </w:tabs>
        <w:spacing w:before="120"/>
        <w:ind w:left="0" w:firstLine="709"/>
        <w:jc w:val="both"/>
      </w:pPr>
      <w:r w:rsidRPr="00021018">
        <w:t>Повышение комфортности проживания населен</w:t>
      </w:r>
      <w:r>
        <w:t>ия (благоустройство территории):</w:t>
      </w:r>
      <w:r w:rsidRPr="00021018">
        <w:t xml:space="preserve"> </w:t>
      </w:r>
      <w:r>
        <w:t>у</w:t>
      </w:r>
      <w:r w:rsidRPr="00021018">
        <w:t>точненный план составил 82 210,2 тыс.</w:t>
      </w:r>
      <w:r>
        <w:t xml:space="preserve"> </w:t>
      </w:r>
      <w:r w:rsidR="00B7687D">
        <w:t>рублей,</w:t>
      </w:r>
      <w:r w:rsidRPr="00021018">
        <w:t xml:space="preserve"> исполнено – 82 208,1 тыс.</w:t>
      </w:r>
      <w:r>
        <w:t xml:space="preserve"> </w:t>
      </w:r>
      <w:r w:rsidR="00B7687D">
        <w:t>рублей или</w:t>
      </w:r>
      <w:r>
        <w:t xml:space="preserve"> 99,9%, в том числе:</w:t>
      </w:r>
    </w:p>
    <w:p w:rsidR="009C6953" w:rsidRPr="00B66E2F" w:rsidRDefault="009C6953" w:rsidP="00C97331">
      <w:pPr>
        <w:tabs>
          <w:tab w:val="left" w:pos="0"/>
        </w:tabs>
        <w:overflowPunct w:val="0"/>
        <w:autoSpaceDE w:val="0"/>
        <w:autoSpaceDN w:val="0"/>
        <w:adjustRightInd w:val="0"/>
        <w:spacing w:before="120"/>
        <w:contextualSpacing/>
        <w:jc w:val="both"/>
      </w:pPr>
      <w:r w:rsidRPr="00B66E2F">
        <w:t xml:space="preserve">- обеспечение сохранности зеленых насаждений и </w:t>
      </w:r>
      <w:r>
        <w:t xml:space="preserve">озеленение территории - 7 497,9 </w:t>
      </w:r>
      <w:proofErr w:type="spellStart"/>
      <w:r w:rsidRPr="00B66E2F">
        <w:t>тыс</w:t>
      </w:r>
      <w:proofErr w:type="gramStart"/>
      <w:r w:rsidRPr="00B66E2F">
        <w:t>.</w:t>
      </w:r>
      <w:r w:rsidR="00B7687D">
        <w:t>р</w:t>
      </w:r>
      <w:proofErr w:type="gramEnd"/>
      <w:r w:rsidR="00B7687D">
        <w:t>ублей</w:t>
      </w:r>
      <w:proofErr w:type="spellEnd"/>
      <w:r w:rsidR="00B7687D">
        <w:t>;</w:t>
      </w:r>
    </w:p>
    <w:p w:rsidR="009C6953" w:rsidRPr="00B66E2F" w:rsidRDefault="009C6953" w:rsidP="00C97331">
      <w:pPr>
        <w:tabs>
          <w:tab w:val="left" w:pos="0"/>
        </w:tabs>
        <w:overflowPunct w:val="0"/>
        <w:autoSpaceDE w:val="0"/>
        <w:autoSpaceDN w:val="0"/>
        <w:adjustRightInd w:val="0"/>
        <w:spacing w:before="120"/>
        <w:contextualSpacing/>
        <w:jc w:val="both"/>
      </w:pPr>
      <w:r>
        <w:t>-</w:t>
      </w:r>
      <w:r w:rsidRPr="00B66E2F">
        <w:t xml:space="preserve"> обеспечение санитарного поряд</w:t>
      </w:r>
      <w:r>
        <w:t>ка и уборки территории -</w:t>
      </w:r>
      <w:r w:rsidRPr="00B66E2F">
        <w:t xml:space="preserve"> 39 340,4 тыс.</w:t>
      </w:r>
      <w:r>
        <w:t xml:space="preserve"> </w:t>
      </w:r>
      <w:r w:rsidR="00B7687D">
        <w:t>рублей;</w:t>
      </w:r>
    </w:p>
    <w:p w:rsidR="009C6953" w:rsidRPr="00B66E2F" w:rsidRDefault="009C6953" w:rsidP="00C97331">
      <w:pPr>
        <w:tabs>
          <w:tab w:val="left" w:pos="0"/>
        </w:tabs>
        <w:overflowPunct w:val="0"/>
        <w:autoSpaceDE w:val="0"/>
        <w:autoSpaceDN w:val="0"/>
        <w:adjustRightInd w:val="0"/>
        <w:spacing w:before="120"/>
        <w:contextualSpacing/>
        <w:jc w:val="both"/>
      </w:pPr>
      <w:r w:rsidRPr="00B66E2F">
        <w:t>-  обеспечение содержания и развития о</w:t>
      </w:r>
      <w:r>
        <w:t>бъектов инфраструктуры -</w:t>
      </w:r>
      <w:r w:rsidRPr="00B66E2F">
        <w:t xml:space="preserve"> 35 369,9 тыс.</w:t>
      </w:r>
      <w:r>
        <w:t xml:space="preserve"> </w:t>
      </w:r>
      <w:r w:rsidR="00B7687D">
        <w:t>рублей;</w:t>
      </w:r>
    </w:p>
    <w:p w:rsidR="009C6953" w:rsidRPr="000C7FA7" w:rsidRDefault="009C6953" w:rsidP="00AC575C">
      <w:pPr>
        <w:pStyle w:val="a8"/>
        <w:widowControl w:val="0"/>
        <w:numPr>
          <w:ilvl w:val="0"/>
          <w:numId w:val="10"/>
        </w:numPr>
        <w:tabs>
          <w:tab w:val="left" w:pos="0"/>
          <w:tab w:val="left" w:pos="426"/>
          <w:tab w:val="left" w:pos="1134"/>
        </w:tabs>
        <w:spacing w:before="120"/>
        <w:ind w:left="0" w:firstLine="709"/>
        <w:jc w:val="both"/>
      </w:pPr>
      <w:r>
        <w:t>Социальная поддержка населения:</w:t>
      </w:r>
      <w:r w:rsidRPr="000C7FA7">
        <w:t xml:space="preserve"> </w:t>
      </w:r>
      <w:r>
        <w:t>у</w:t>
      </w:r>
      <w:r w:rsidRPr="000C7FA7">
        <w:t xml:space="preserve">точненный </w:t>
      </w:r>
      <w:r>
        <w:t xml:space="preserve">план - </w:t>
      </w:r>
      <w:r w:rsidRPr="000C7FA7">
        <w:t>6 318,9 тыс.</w:t>
      </w:r>
      <w:r>
        <w:t xml:space="preserve"> </w:t>
      </w:r>
      <w:r w:rsidR="00B7687D">
        <w:t>рублей,</w:t>
      </w:r>
      <w:r w:rsidRPr="000C7FA7">
        <w:t xml:space="preserve"> кассовое исполнение – 5 926,3 тыс.</w:t>
      </w:r>
      <w:r>
        <w:t xml:space="preserve"> </w:t>
      </w:r>
      <w:r w:rsidR="00B7687D">
        <w:t>рублей или</w:t>
      </w:r>
      <w:r>
        <w:t xml:space="preserve"> 93,8 %,</w:t>
      </w:r>
      <w:r w:rsidRPr="000C7FA7">
        <w:t xml:space="preserve"> </w:t>
      </w:r>
      <w:r>
        <w:t>из них</w:t>
      </w:r>
      <w:r w:rsidRPr="000C7FA7">
        <w:t>:</w:t>
      </w:r>
    </w:p>
    <w:p w:rsidR="009C6953" w:rsidRPr="00B66E2F" w:rsidRDefault="009C6953" w:rsidP="00C97331">
      <w:pPr>
        <w:tabs>
          <w:tab w:val="left" w:pos="1134"/>
        </w:tabs>
        <w:overflowPunct w:val="0"/>
        <w:autoSpaceDE w:val="0"/>
        <w:autoSpaceDN w:val="0"/>
        <w:adjustRightInd w:val="0"/>
        <w:spacing w:before="120"/>
        <w:contextualSpacing/>
        <w:jc w:val="both"/>
      </w:pPr>
      <w:r w:rsidRPr="00B66E2F">
        <w:t>-</w:t>
      </w:r>
      <w:r>
        <w:t xml:space="preserve"> адресная социальная</w:t>
      </w:r>
      <w:r w:rsidRPr="00B66E2F">
        <w:t xml:space="preserve"> помощь семьям, имеющим 4-х и более детей, из числа малоимущих для проезда на общественном автотранспорте </w:t>
      </w:r>
      <w:r>
        <w:t xml:space="preserve">- </w:t>
      </w:r>
      <w:r w:rsidRPr="00B66E2F">
        <w:t>3 823,5 тыс.</w:t>
      </w:r>
      <w:r>
        <w:t xml:space="preserve"> </w:t>
      </w:r>
      <w:r w:rsidR="00B7687D">
        <w:t>рублей;</w:t>
      </w:r>
      <w:r w:rsidRPr="00B66E2F">
        <w:t xml:space="preserve"> </w:t>
      </w:r>
    </w:p>
    <w:p w:rsidR="009C6953" w:rsidRPr="00B66E2F" w:rsidRDefault="009C6953" w:rsidP="00C97331">
      <w:pPr>
        <w:tabs>
          <w:tab w:val="left" w:pos="1134"/>
        </w:tabs>
        <w:overflowPunct w:val="0"/>
        <w:autoSpaceDE w:val="0"/>
        <w:autoSpaceDN w:val="0"/>
        <w:adjustRightInd w:val="0"/>
        <w:spacing w:before="120"/>
        <w:contextualSpacing/>
        <w:jc w:val="both"/>
      </w:pPr>
      <w:r w:rsidRPr="00B66E2F">
        <w:t xml:space="preserve">- ежемесячное столичное пособие семьям, имеющим 4-х и более детей, из числа малоимущих </w:t>
      </w:r>
      <w:r>
        <w:t xml:space="preserve">- </w:t>
      </w:r>
      <w:r w:rsidRPr="00B66E2F">
        <w:t>2 102,8 тыс.</w:t>
      </w:r>
      <w:r>
        <w:t xml:space="preserve"> </w:t>
      </w:r>
      <w:r w:rsidR="00B7687D">
        <w:t>рублей.</w:t>
      </w:r>
    </w:p>
    <w:p w:rsidR="009C6953" w:rsidRPr="00B66E2F" w:rsidRDefault="009C6953" w:rsidP="00AC575C">
      <w:pPr>
        <w:widowControl w:val="0"/>
        <w:numPr>
          <w:ilvl w:val="0"/>
          <w:numId w:val="10"/>
        </w:numPr>
        <w:tabs>
          <w:tab w:val="left" w:pos="851"/>
          <w:tab w:val="left" w:pos="1134"/>
        </w:tabs>
        <w:spacing w:before="120"/>
        <w:ind w:left="0" w:firstLine="709"/>
        <w:contextualSpacing/>
        <w:jc w:val="both"/>
      </w:pPr>
      <w:r w:rsidRPr="00B66E2F">
        <w:t>Организация культурных мероприятий</w:t>
      </w:r>
      <w:r>
        <w:t>: у</w:t>
      </w:r>
      <w:r w:rsidRPr="00B66E2F">
        <w:t>то</w:t>
      </w:r>
      <w:r>
        <w:t>чненный план -</w:t>
      </w:r>
      <w:r w:rsidRPr="00B66E2F">
        <w:t xml:space="preserve"> 3 763,3 тыс.</w:t>
      </w:r>
      <w:r>
        <w:t xml:space="preserve"> </w:t>
      </w:r>
      <w:r w:rsidR="00B7687D">
        <w:t>рублей,</w:t>
      </w:r>
      <w:r w:rsidRPr="00B66E2F">
        <w:t xml:space="preserve"> кассовое исполнение – 750,6 тыс.</w:t>
      </w:r>
      <w:r>
        <w:t xml:space="preserve"> </w:t>
      </w:r>
      <w:r w:rsidR="00B7687D">
        <w:t>рублей или</w:t>
      </w:r>
      <w:r w:rsidRPr="00B66E2F">
        <w:t xml:space="preserve"> 99,7 % от уточненного плана.  </w:t>
      </w:r>
    </w:p>
    <w:p w:rsidR="009C6953" w:rsidRPr="00B66E2F" w:rsidRDefault="009C6953" w:rsidP="00AC575C">
      <w:pPr>
        <w:widowControl w:val="0"/>
        <w:numPr>
          <w:ilvl w:val="0"/>
          <w:numId w:val="10"/>
        </w:numPr>
        <w:tabs>
          <w:tab w:val="left" w:pos="851"/>
          <w:tab w:val="left" w:pos="1134"/>
        </w:tabs>
        <w:spacing w:before="120"/>
        <w:ind w:left="0" w:firstLine="709"/>
        <w:contextualSpacing/>
        <w:jc w:val="both"/>
      </w:pPr>
      <w:r w:rsidRPr="00B66E2F">
        <w:t>Обеспечение деятельности Управлений окр</w:t>
      </w:r>
      <w:r>
        <w:t>угов и муниципальных учреждений: у</w:t>
      </w:r>
      <w:r w:rsidRPr="00B66E2F">
        <w:t>точ</w:t>
      </w:r>
      <w:r>
        <w:t>ненный план -</w:t>
      </w:r>
      <w:r w:rsidRPr="00B66E2F">
        <w:t xml:space="preserve"> 134 383,5 тыс.</w:t>
      </w:r>
      <w:r>
        <w:t xml:space="preserve"> </w:t>
      </w:r>
      <w:r w:rsidR="00B7687D">
        <w:t>рублей,</w:t>
      </w:r>
      <w:r w:rsidRPr="00B66E2F">
        <w:t xml:space="preserve"> кассовое исполнение – 133 824,1 тыс.</w:t>
      </w:r>
      <w:r>
        <w:t xml:space="preserve"> </w:t>
      </w:r>
      <w:r w:rsidR="00B7687D">
        <w:t>рублей или</w:t>
      </w:r>
      <w:r w:rsidRPr="00B66E2F">
        <w:t xml:space="preserve"> </w:t>
      </w:r>
      <w:r w:rsidRPr="00B66E2F">
        <w:lastRenderedPageBreak/>
        <w:t xml:space="preserve">99,6% от уточненного плана. </w:t>
      </w:r>
    </w:p>
    <w:p w:rsidR="009C6953" w:rsidRPr="000C7FA7" w:rsidRDefault="009C6953" w:rsidP="00C97331">
      <w:pPr>
        <w:pStyle w:val="a8"/>
        <w:tabs>
          <w:tab w:val="left" w:pos="1134"/>
        </w:tabs>
        <w:overflowPunct w:val="0"/>
        <w:autoSpaceDE w:val="0"/>
        <w:autoSpaceDN w:val="0"/>
        <w:adjustRightInd w:val="0"/>
        <w:spacing w:before="120"/>
        <w:ind w:left="0" w:right="141" w:firstLine="709"/>
        <w:jc w:val="both"/>
      </w:pPr>
      <w:r w:rsidRPr="000C7FA7">
        <w:t>Исполнение в разрезе деятельности округов городского округа «город Якутск» за 2019 год, выглядит следующим образом:</w:t>
      </w:r>
    </w:p>
    <w:p w:rsidR="009C6953" w:rsidRPr="00021018" w:rsidRDefault="002C3B08" w:rsidP="00C97331">
      <w:pPr>
        <w:pStyle w:val="a8"/>
        <w:tabs>
          <w:tab w:val="left" w:pos="1134"/>
        </w:tabs>
        <w:overflowPunct w:val="0"/>
        <w:autoSpaceDE w:val="0"/>
        <w:autoSpaceDN w:val="0"/>
        <w:adjustRightInd w:val="0"/>
        <w:spacing w:before="120"/>
        <w:jc w:val="right"/>
        <w:rPr>
          <w:sz w:val="20"/>
          <w:szCs w:val="20"/>
        </w:rPr>
      </w:pPr>
      <w:proofErr w:type="spellStart"/>
      <w:r>
        <w:rPr>
          <w:sz w:val="20"/>
          <w:szCs w:val="20"/>
        </w:rPr>
        <w:t>тыс</w:t>
      </w:r>
      <w:proofErr w:type="gramStart"/>
      <w:r>
        <w:rPr>
          <w:sz w:val="20"/>
          <w:szCs w:val="20"/>
        </w:rPr>
        <w:t>.р</w:t>
      </w:r>
      <w:proofErr w:type="gramEnd"/>
      <w:r>
        <w:rPr>
          <w:sz w:val="20"/>
          <w:szCs w:val="20"/>
        </w:rPr>
        <w:t>ублей</w:t>
      </w:r>
      <w:proofErr w:type="spellEnd"/>
    </w:p>
    <w:tbl>
      <w:tblPr>
        <w:tblW w:w="9634" w:type="dxa"/>
        <w:tblLayout w:type="fixed"/>
        <w:tblLook w:val="04A0" w:firstRow="1" w:lastRow="0" w:firstColumn="1" w:lastColumn="0" w:noHBand="0" w:noVBand="1"/>
      </w:tblPr>
      <w:tblGrid>
        <w:gridCol w:w="397"/>
        <w:gridCol w:w="5127"/>
        <w:gridCol w:w="1134"/>
        <w:gridCol w:w="1134"/>
        <w:gridCol w:w="1134"/>
        <w:gridCol w:w="708"/>
      </w:tblGrid>
      <w:tr w:rsidR="009C6953" w:rsidRPr="00B66E2F" w:rsidTr="009C6953">
        <w:trPr>
          <w:trHeight w:val="65"/>
          <w:tblHead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jc w:val="center"/>
              <w:rPr>
                <w:b/>
                <w:bCs/>
                <w:sz w:val="20"/>
                <w:szCs w:val="20"/>
              </w:rPr>
            </w:pPr>
            <w:r w:rsidRPr="00B66E2F">
              <w:rPr>
                <w:b/>
                <w:bCs/>
                <w:sz w:val="20"/>
                <w:szCs w:val="20"/>
              </w:rPr>
              <w:t>№</w:t>
            </w:r>
          </w:p>
        </w:tc>
        <w:tc>
          <w:tcPr>
            <w:tcW w:w="5127" w:type="dxa"/>
            <w:tcBorders>
              <w:top w:val="single" w:sz="4" w:space="0" w:color="auto"/>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jc w:val="center"/>
              <w:rPr>
                <w:b/>
                <w:bCs/>
                <w:sz w:val="20"/>
                <w:szCs w:val="20"/>
              </w:rPr>
            </w:pPr>
            <w:r w:rsidRPr="00B66E2F">
              <w:rPr>
                <w:b/>
                <w:bCs/>
                <w:sz w:val="20"/>
                <w:szCs w:val="20"/>
              </w:rPr>
              <w:t>Наименование МП, мероприятий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jc w:val="center"/>
              <w:rPr>
                <w:b/>
                <w:bCs/>
                <w:sz w:val="20"/>
                <w:szCs w:val="20"/>
              </w:rPr>
            </w:pPr>
            <w:r w:rsidRPr="00B66E2F">
              <w:rPr>
                <w:b/>
                <w:bCs/>
                <w:sz w:val="20"/>
                <w:szCs w:val="20"/>
              </w:rPr>
              <w:t>Утвержденный план на 2019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jc w:val="center"/>
              <w:rPr>
                <w:b/>
                <w:bCs/>
                <w:sz w:val="20"/>
                <w:szCs w:val="20"/>
              </w:rPr>
            </w:pPr>
            <w:r w:rsidRPr="00B66E2F">
              <w:rPr>
                <w:b/>
                <w:bCs/>
                <w:sz w:val="20"/>
                <w:szCs w:val="20"/>
              </w:rPr>
              <w:t>Уточненный план на 2019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jc w:val="center"/>
              <w:rPr>
                <w:b/>
                <w:bCs/>
                <w:sz w:val="20"/>
                <w:szCs w:val="20"/>
              </w:rPr>
            </w:pPr>
            <w:r w:rsidRPr="00B66E2F">
              <w:rPr>
                <w:b/>
                <w:bCs/>
                <w:sz w:val="20"/>
                <w:szCs w:val="20"/>
              </w:rPr>
              <w:t>Исполнение за 2019 год</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jc w:val="center"/>
              <w:rPr>
                <w:b/>
                <w:bCs/>
                <w:sz w:val="20"/>
                <w:szCs w:val="20"/>
              </w:rPr>
            </w:pPr>
            <w:r w:rsidRPr="00B66E2F">
              <w:rPr>
                <w:b/>
                <w:bCs/>
                <w:sz w:val="20"/>
                <w:szCs w:val="20"/>
              </w:rPr>
              <w:t xml:space="preserve">% исполнения </w:t>
            </w:r>
          </w:p>
        </w:tc>
      </w:tr>
      <w:tr w:rsidR="009C6953" w:rsidRPr="00B66E2F" w:rsidTr="009C6953">
        <w:trPr>
          <w:trHeight w:val="255"/>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jc w:val="center"/>
              <w:rPr>
                <w:b/>
                <w:bCs/>
                <w:sz w:val="20"/>
                <w:szCs w:val="20"/>
              </w:rPr>
            </w:pPr>
            <w:r w:rsidRPr="00B66E2F">
              <w:rPr>
                <w:b/>
                <w:bCs/>
                <w:sz w:val="20"/>
                <w:szCs w:val="20"/>
              </w:rPr>
              <w:t>1</w:t>
            </w:r>
          </w:p>
        </w:tc>
        <w:tc>
          <w:tcPr>
            <w:tcW w:w="5127"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jc w:val="center"/>
              <w:rPr>
                <w:b/>
                <w:bCs/>
                <w:sz w:val="20"/>
                <w:szCs w:val="20"/>
              </w:rPr>
            </w:pPr>
            <w:r w:rsidRPr="00B66E2F">
              <w:rPr>
                <w:b/>
                <w:bCs/>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jc w:val="center"/>
              <w:rPr>
                <w:b/>
                <w:bCs/>
                <w:sz w:val="20"/>
                <w:szCs w:val="20"/>
              </w:rPr>
            </w:pPr>
            <w:r w:rsidRPr="00B66E2F">
              <w:rPr>
                <w:b/>
                <w:bCs/>
                <w:sz w:val="20"/>
                <w:szCs w:val="20"/>
              </w:rPr>
              <w:t>3</w:t>
            </w:r>
          </w:p>
        </w:tc>
        <w:tc>
          <w:tcPr>
            <w:tcW w:w="1134"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jc w:val="center"/>
              <w:rPr>
                <w:b/>
                <w:bCs/>
                <w:sz w:val="20"/>
                <w:szCs w:val="20"/>
              </w:rPr>
            </w:pPr>
            <w:r w:rsidRPr="00B66E2F">
              <w:rPr>
                <w:b/>
                <w:bCs/>
                <w:sz w:val="20"/>
                <w:szCs w:val="20"/>
              </w:rPr>
              <w:t>4</w:t>
            </w:r>
          </w:p>
        </w:tc>
        <w:tc>
          <w:tcPr>
            <w:tcW w:w="1134"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jc w:val="center"/>
              <w:rPr>
                <w:b/>
                <w:bCs/>
                <w:sz w:val="20"/>
                <w:szCs w:val="20"/>
              </w:rPr>
            </w:pPr>
            <w:r w:rsidRPr="00B66E2F">
              <w:rPr>
                <w:b/>
                <w:bCs/>
                <w:sz w:val="20"/>
                <w:szCs w:val="20"/>
              </w:rPr>
              <w:t>5</w:t>
            </w:r>
          </w:p>
        </w:tc>
        <w:tc>
          <w:tcPr>
            <w:tcW w:w="708" w:type="dxa"/>
            <w:tcBorders>
              <w:top w:val="nil"/>
              <w:left w:val="nil"/>
              <w:bottom w:val="single" w:sz="4" w:space="0" w:color="auto"/>
              <w:right w:val="single" w:sz="4" w:space="0" w:color="auto"/>
            </w:tcBorders>
            <w:shd w:val="clear" w:color="auto" w:fill="auto"/>
            <w:vAlign w:val="center"/>
            <w:hideMark/>
          </w:tcPr>
          <w:p w:rsidR="009C6953" w:rsidRPr="00B66E2F" w:rsidRDefault="009C6953" w:rsidP="00C97331">
            <w:pPr>
              <w:spacing w:before="120"/>
              <w:contextualSpacing/>
              <w:jc w:val="center"/>
              <w:rPr>
                <w:b/>
                <w:bCs/>
                <w:sz w:val="20"/>
                <w:szCs w:val="20"/>
              </w:rPr>
            </w:pPr>
            <w:r w:rsidRPr="00B66E2F">
              <w:rPr>
                <w:b/>
                <w:bCs/>
                <w:sz w:val="20"/>
                <w:szCs w:val="20"/>
              </w:rPr>
              <w:t>6</w:t>
            </w:r>
          </w:p>
        </w:tc>
      </w:tr>
      <w:tr w:rsidR="009C6953" w:rsidRPr="00B66E2F" w:rsidTr="009C6953">
        <w:trPr>
          <w:trHeight w:val="73"/>
        </w:trPr>
        <w:tc>
          <w:tcPr>
            <w:tcW w:w="397" w:type="dxa"/>
            <w:tcBorders>
              <w:top w:val="nil"/>
              <w:left w:val="single" w:sz="4" w:space="0" w:color="auto"/>
              <w:bottom w:val="single" w:sz="4" w:space="0" w:color="auto"/>
              <w:right w:val="single" w:sz="4" w:space="0" w:color="auto"/>
            </w:tcBorders>
            <w:shd w:val="clear" w:color="000000" w:fill="FFF2CC"/>
            <w:vAlign w:val="center"/>
            <w:hideMark/>
          </w:tcPr>
          <w:p w:rsidR="009C6953" w:rsidRPr="00B66E2F" w:rsidRDefault="009C6953" w:rsidP="00C97331">
            <w:pPr>
              <w:spacing w:before="120"/>
              <w:contextualSpacing/>
              <w:rPr>
                <w:b/>
                <w:bCs/>
                <w:sz w:val="20"/>
                <w:szCs w:val="20"/>
              </w:rPr>
            </w:pPr>
            <w:r w:rsidRPr="00B66E2F">
              <w:rPr>
                <w:b/>
                <w:bCs/>
                <w:sz w:val="20"/>
                <w:szCs w:val="20"/>
              </w:rPr>
              <w:t> </w:t>
            </w:r>
          </w:p>
        </w:tc>
        <w:tc>
          <w:tcPr>
            <w:tcW w:w="5127" w:type="dxa"/>
            <w:tcBorders>
              <w:top w:val="nil"/>
              <w:left w:val="nil"/>
              <w:bottom w:val="single" w:sz="4" w:space="0" w:color="auto"/>
              <w:right w:val="single" w:sz="4" w:space="0" w:color="auto"/>
            </w:tcBorders>
            <w:shd w:val="clear" w:color="000000" w:fill="FFF2CC"/>
            <w:vAlign w:val="center"/>
            <w:hideMark/>
          </w:tcPr>
          <w:p w:rsidR="009C6953" w:rsidRPr="00B66E2F" w:rsidRDefault="009C6953" w:rsidP="00C97331">
            <w:pPr>
              <w:spacing w:before="120"/>
              <w:contextualSpacing/>
              <w:rPr>
                <w:b/>
                <w:bCs/>
                <w:sz w:val="20"/>
                <w:szCs w:val="20"/>
              </w:rPr>
            </w:pPr>
            <w:r w:rsidRPr="00B66E2F">
              <w:rPr>
                <w:b/>
                <w:bCs/>
                <w:sz w:val="20"/>
                <w:szCs w:val="20"/>
              </w:rPr>
              <w:t>Всего по программе:</w:t>
            </w:r>
          </w:p>
        </w:tc>
        <w:tc>
          <w:tcPr>
            <w:tcW w:w="1134" w:type="dxa"/>
            <w:tcBorders>
              <w:top w:val="nil"/>
              <w:left w:val="nil"/>
              <w:bottom w:val="single" w:sz="4" w:space="0" w:color="auto"/>
              <w:right w:val="single" w:sz="4" w:space="0" w:color="auto"/>
            </w:tcBorders>
            <w:shd w:val="clear" w:color="000000" w:fill="FFF2CC"/>
            <w:vAlign w:val="center"/>
          </w:tcPr>
          <w:p w:rsidR="009C6953" w:rsidRPr="00B66E2F" w:rsidRDefault="009C6953" w:rsidP="00C97331">
            <w:pPr>
              <w:spacing w:before="120"/>
              <w:contextualSpacing/>
              <w:jc w:val="center"/>
              <w:rPr>
                <w:b/>
                <w:bCs/>
                <w:sz w:val="20"/>
                <w:szCs w:val="20"/>
              </w:rPr>
            </w:pPr>
            <w:r w:rsidRPr="00B66E2F">
              <w:rPr>
                <w:b/>
                <w:bCs/>
                <w:sz w:val="20"/>
                <w:szCs w:val="20"/>
              </w:rPr>
              <w:t>192 607,0</w:t>
            </w:r>
          </w:p>
        </w:tc>
        <w:tc>
          <w:tcPr>
            <w:tcW w:w="1134" w:type="dxa"/>
            <w:tcBorders>
              <w:top w:val="nil"/>
              <w:left w:val="nil"/>
              <w:bottom w:val="single" w:sz="4" w:space="0" w:color="auto"/>
              <w:right w:val="single" w:sz="4" w:space="0" w:color="auto"/>
            </w:tcBorders>
            <w:shd w:val="clear" w:color="000000" w:fill="FFF2CC"/>
            <w:vAlign w:val="center"/>
          </w:tcPr>
          <w:p w:rsidR="009C6953" w:rsidRPr="00B66E2F" w:rsidRDefault="009C6953" w:rsidP="00C97331">
            <w:pPr>
              <w:spacing w:before="120"/>
              <w:contextualSpacing/>
              <w:jc w:val="center"/>
              <w:rPr>
                <w:b/>
                <w:bCs/>
                <w:sz w:val="20"/>
                <w:szCs w:val="20"/>
              </w:rPr>
            </w:pPr>
            <w:r w:rsidRPr="00B66E2F">
              <w:rPr>
                <w:b/>
                <w:bCs/>
                <w:sz w:val="20"/>
                <w:szCs w:val="20"/>
              </w:rPr>
              <w:t>226 676,0</w:t>
            </w:r>
          </w:p>
        </w:tc>
        <w:tc>
          <w:tcPr>
            <w:tcW w:w="1134" w:type="dxa"/>
            <w:tcBorders>
              <w:top w:val="nil"/>
              <w:left w:val="nil"/>
              <w:bottom w:val="single" w:sz="4" w:space="0" w:color="auto"/>
              <w:right w:val="single" w:sz="4" w:space="0" w:color="auto"/>
            </w:tcBorders>
            <w:shd w:val="clear" w:color="000000" w:fill="FFF2CC"/>
            <w:vAlign w:val="center"/>
          </w:tcPr>
          <w:p w:rsidR="009C6953" w:rsidRPr="00B66E2F" w:rsidRDefault="009C6953" w:rsidP="00C97331">
            <w:pPr>
              <w:spacing w:before="120"/>
              <w:contextualSpacing/>
              <w:jc w:val="center"/>
              <w:rPr>
                <w:sz w:val="20"/>
                <w:szCs w:val="20"/>
              </w:rPr>
            </w:pPr>
            <w:r w:rsidRPr="00B66E2F">
              <w:rPr>
                <w:b/>
                <w:bCs/>
                <w:sz w:val="20"/>
                <w:szCs w:val="20"/>
              </w:rPr>
              <w:t>225  709,1</w:t>
            </w:r>
          </w:p>
        </w:tc>
        <w:tc>
          <w:tcPr>
            <w:tcW w:w="708" w:type="dxa"/>
            <w:tcBorders>
              <w:top w:val="nil"/>
              <w:left w:val="nil"/>
              <w:bottom w:val="single" w:sz="4" w:space="0" w:color="auto"/>
              <w:right w:val="single" w:sz="4" w:space="0" w:color="auto"/>
            </w:tcBorders>
            <w:shd w:val="clear" w:color="000000" w:fill="FFF2CC"/>
            <w:vAlign w:val="center"/>
          </w:tcPr>
          <w:p w:rsidR="009C6953" w:rsidRPr="00B66E2F" w:rsidRDefault="009C6953" w:rsidP="00C97331">
            <w:pPr>
              <w:spacing w:before="120"/>
              <w:contextualSpacing/>
              <w:jc w:val="center"/>
              <w:rPr>
                <w:b/>
                <w:bCs/>
                <w:sz w:val="20"/>
                <w:szCs w:val="20"/>
              </w:rPr>
            </w:pPr>
            <w:r w:rsidRPr="00B66E2F">
              <w:rPr>
                <w:b/>
                <w:bCs/>
                <w:sz w:val="20"/>
                <w:szCs w:val="20"/>
              </w:rPr>
              <w:t>99,6</w:t>
            </w:r>
          </w:p>
        </w:tc>
      </w:tr>
      <w:tr w:rsidR="009C6953" w:rsidRPr="00B66E2F" w:rsidTr="009C6953">
        <w:trPr>
          <w:trHeight w:val="270"/>
        </w:trPr>
        <w:tc>
          <w:tcPr>
            <w:tcW w:w="397" w:type="dxa"/>
            <w:tcBorders>
              <w:top w:val="nil"/>
              <w:left w:val="single" w:sz="4" w:space="0" w:color="auto"/>
              <w:bottom w:val="single" w:sz="4" w:space="0" w:color="auto"/>
              <w:right w:val="single" w:sz="4" w:space="0" w:color="auto"/>
            </w:tcBorders>
            <w:shd w:val="clear" w:color="000000" w:fill="FFF2CC"/>
            <w:vAlign w:val="center"/>
            <w:hideMark/>
          </w:tcPr>
          <w:p w:rsidR="009C6953" w:rsidRPr="00B66E2F" w:rsidRDefault="009C6953" w:rsidP="00C97331">
            <w:pPr>
              <w:spacing w:before="120"/>
              <w:contextualSpacing/>
              <w:rPr>
                <w:b/>
                <w:bCs/>
                <w:i/>
                <w:iCs/>
                <w:sz w:val="20"/>
                <w:szCs w:val="20"/>
              </w:rPr>
            </w:pPr>
            <w:r w:rsidRPr="00B66E2F">
              <w:rPr>
                <w:b/>
                <w:bCs/>
                <w:i/>
                <w:iCs/>
                <w:sz w:val="20"/>
                <w:szCs w:val="20"/>
              </w:rPr>
              <w:t> </w:t>
            </w:r>
          </w:p>
        </w:tc>
        <w:tc>
          <w:tcPr>
            <w:tcW w:w="5127" w:type="dxa"/>
            <w:tcBorders>
              <w:top w:val="nil"/>
              <w:left w:val="nil"/>
              <w:bottom w:val="single" w:sz="4" w:space="0" w:color="auto"/>
              <w:right w:val="single" w:sz="4" w:space="0" w:color="auto"/>
            </w:tcBorders>
            <w:shd w:val="clear" w:color="000000" w:fill="FFF2CC"/>
            <w:vAlign w:val="center"/>
            <w:hideMark/>
          </w:tcPr>
          <w:p w:rsidR="009C6953" w:rsidRPr="00B66E2F" w:rsidRDefault="009C6953" w:rsidP="00C97331">
            <w:pPr>
              <w:spacing w:before="120"/>
              <w:contextualSpacing/>
              <w:rPr>
                <w:b/>
                <w:bCs/>
                <w:i/>
                <w:iCs/>
                <w:sz w:val="20"/>
                <w:szCs w:val="20"/>
              </w:rPr>
            </w:pPr>
            <w:r w:rsidRPr="00B66E2F">
              <w:rPr>
                <w:b/>
                <w:bCs/>
                <w:i/>
                <w:iCs/>
                <w:sz w:val="20"/>
                <w:szCs w:val="20"/>
              </w:rPr>
              <w:t>средства местного бюджета</w:t>
            </w:r>
          </w:p>
        </w:tc>
        <w:tc>
          <w:tcPr>
            <w:tcW w:w="1134" w:type="dxa"/>
            <w:tcBorders>
              <w:top w:val="nil"/>
              <w:left w:val="nil"/>
              <w:bottom w:val="single" w:sz="4" w:space="0" w:color="auto"/>
              <w:right w:val="single" w:sz="4" w:space="0" w:color="auto"/>
            </w:tcBorders>
            <w:shd w:val="clear" w:color="000000" w:fill="FFF2CC"/>
            <w:vAlign w:val="center"/>
          </w:tcPr>
          <w:p w:rsidR="009C6953" w:rsidRPr="00ED4D43" w:rsidRDefault="009C6953" w:rsidP="00C97331">
            <w:pPr>
              <w:spacing w:before="120"/>
              <w:contextualSpacing/>
              <w:jc w:val="center"/>
              <w:rPr>
                <w:b/>
                <w:bCs/>
                <w:i/>
                <w:sz w:val="20"/>
                <w:szCs w:val="20"/>
              </w:rPr>
            </w:pPr>
            <w:r w:rsidRPr="00ED4D43">
              <w:rPr>
                <w:b/>
                <w:bCs/>
                <w:i/>
                <w:sz w:val="20"/>
                <w:szCs w:val="20"/>
              </w:rPr>
              <w:t>192 607,0</w:t>
            </w:r>
          </w:p>
        </w:tc>
        <w:tc>
          <w:tcPr>
            <w:tcW w:w="1134" w:type="dxa"/>
            <w:tcBorders>
              <w:top w:val="nil"/>
              <w:left w:val="nil"/>
              <w:bottom w:val="single" w:sz="4" w:space="0" w:color="auto"/>
              <w:right w:val="single" w:sz="4" w:space="0" w:color="auto"/>
            </w:tcBorders>
            <w:shd w:val="clear" w:color="000000" w:fill="FFF2CC"/>
            <w:vAlign w:val="center"/>
          </w:tcPr>
          <w:p w:rsidR="009C6953" w:rsidRPr="00ED4D43" w:rsidRDefault="009C6953" w:rsidP="00C97331">
            <w:pPr>
              <w:spacing w:before="120"/>
              <w:contextualSpacing/>
              <w:jc w:val="center"/>
              <w:rPr>
                <w:b/>
                <w:bCs/>
                <w:i/>
                <w:sz w:val="20"/>
                <w:szCs w:val="20"/>
              </w:rPr>
            </w:pPr>
            <w:r w:rsidRPr="00ED4D43">
              <w:rPr>
                <w:b/>
                <w:bCs/>
                <w:i/>
                <w:sz w:val="20"/>
                <w:szCs w:val="20"/>
              </w:rPr>
              <w:t>226 676,0</w:t>
            </w:r>
          </w:p>
        </w:tc>
        <w:tc>
          <w:tcPr>
            <w:tcW w:w="1134" w:type="dxa"/>
            <w:tcBorders>
              <w:top w:val="nil"/>
              <w:left w:val="nil"/>
              <w:bottom w:val="single" w:sz="4" w:space="0" w:color="auto"/>
              <w:right w:val="single" w:sz="4" w:space="0" w:color="auto"/>
            </w:tcBorders>
            <w:shd w:val="clear" w:color="000000" w:fill="FFF2CC"/>
            <w:vAlign w:val="center"/>
          </w:tcPr>
          <w:p w:rsidR="009C6953" w:rsidRPr="00ED4D43" w:rsidRDefault="009C6953" w:rsidP="00C97331">
            <w:pPr>
              <w:spacing w:before="120"/>
              <w:contextualSpacing/>
              <w:jc w:val="center"/>
              <w:rPr>
                <w:b/>
                <w:bCs/>
                <w:i/>
                <w:sz w:val="20"/>
                <w:szCs w:val="20"/>
              </w:rPr>
            </w:pPr>
            <w:r w:rsidRPr="00ED4D43">
              <w:rPr>
                <w:b/>
                <w:bCs/>
                <w:i/>
                <w:sz w:val="20"/>
                <w:szCs w:val="20"/>
              </w:rPr>
              <w:t>225 709,1</w:t>
            </w:r>
          </w:p>
        </w:tc>
        <w:tc>
          <w:tcPr>
            <w:tcW w:w="708" w:type="dxa"/>
            <w:tcBorders>
              <w:top w:val="nil"/>
              <w:left w:val="nil"/>
              <w:bottom w:val="single" w:sz="4" w:space="0" w:color="auto"/>
              <w:right w:val="single" w:sz="4" w:space="0" w:color="auto"/>
            </w:tcBorders>
            <w:shd w:val="clear" w:color="000000" w:fill="FFF2CC"/>
            <w:vAlign w:val="center"/>
          </w:tcPr>
          <w:p w:rsidR="009C6953" w:rsidRPr="00ED4D43" w:rsidRDefault="009C6953" w:rsidP="00C97331">
            <w:pPr>
              <w:spacing w:before="120"/>
              <w:contextualSpacing/>
              <w:jc w:val="center"/>
              <w:rPr>
                <w:b/>
                <w:bCs/>
                <w:i/>
                <w:sz w:val="20"/>
                <w:szCs w:val="20"/>
              </w:rPr>
            </w:pPr>
            <w:r w:rsidRPr="00ED4D43">
              <w:rPr>
                <w:b/>
                <w:bCs/>
                <w:i/>
                <w:sz w:val="20"/>
                <w:szCs w:val="20"/>
              </w:rPr>
              <w:t>99,6</w:t>
            </w:r>
          </w:p>
        </w:tc>
      </w:tr>
      <w:tr w:rsidR="009C6953" w:rsidRPr="00B66E2F" w:rsidTr="009C6953">
        <w:trPr>
          <w:trHeight w:val="255"/>
        </w:trPr>
        <w:tc>
          <w:tcPr>
            <w:tcW w:w="397" w:type="dxa"/>
            <w:tcBorders>
              <w:top w:val="nil"/>
              <w:left w:val="single" w:sz="4" w:space="0" w:color="auto"/>
              <w:bottom w:val="single" w:sz="4" w:space="0" w:color="auto"/>
              <w:right w:val="single" w:sz="4" w:space="0" w:color="auto"/>
            </w:tcBorders>
            <w:shd w:val="clear" w:color="auto" w:fill="auto"/>
            <w:noWrap/>
            <w:vAlign w:val="bottom"/>
            <w:hideMark/>
          </w:tcPr>
          <w:p w:rsidR="009C6953" w:rsidRPr="00B66E2F" w:rsidRDefault="009C6953" w:rsidP="00C97331">
            <w:pPr>
              <w:spacing w:before="120"/>
              <w:contextualSpacing/>
              <w:jc w:val="right"/>
              <w:rPr>
                <w:sz w:val="20"/>
                <w:szCs w:val="20"/>
              </w:rPr>
            </w:pPr>
            <w:r w:rsidRPr="00B66E2F">
              <w:rPr>
                <w:sz w:val="20"/>
                <w:szCs w:val="20"/>
              </w:rPr>
              <w:t>1</w:t>
            </w:r>
          </w:p>
        </w:tc>
        <w:tc>
          <w:tcPr>
            <w:tcW w:w="5127" w:type="dxa"/>
            <w:tcBorders>
              <w:top w:val="nil"/>
              <w:left w:val="nil"/>
              <w:bottom w:val="single" w:sz="4" w:space="0" w:color="auto"/>
              <w:right w:val="single" w:sz="4" w:space="0" w:color="auto"/>
            </w:tcBorders>
            <w:shd w:val="clear" w:color="auto" w:fill="auto"/>
            <w:noWrap/>
            <w:vAlign w:val="bottom"/>
          </w:tcPr>
          <w:p w:rsidR="009C6953" w:rsidRPr="00B66E2F" w:rsidRDefault="009C6953" w:rsidP="00C97331">
            <w:pPr>
              <w:spacing w:before="120"/>
              <w:contextualSpacing/>
              <w:rPr>
                <w:sz w:val="20"/>
                <w:szCs w:val="20"/>
              </w:rPr>
            </w:pPr>
            <w:r w:rsidRPr="00ED4D43">
              <w:rPr>
                <w:sz w:val="20"/>
                <w:szCs w:val="20"/>
              </w:rPr>
              <w:t>Обеспечение исполнения деятельности Управления «Автодорожного округа»</w:t>
            </w:r>
          </w:p>
        </w:tc>
        <w:tc>
          <w:tcPr>
            <w:tcW w:w="1134" w:type="dxa"/>
            <w:tcBorders>
              <w:top w:val="nil"/>
              <w:left w:val="nil"/>
              <w:bottom w:val="single" w:sz="4" w:space="0" w:color="auto"/>
              <w:right w:val="single" w:sz="4" w:space="0" w:color="auto"/>
            </w:tcBorders>
            <w:shd w:val="clear" w:color="auto" w:fill="auto"/>
            <w:noWrap/>
            <w:vAlign w:val="center"/>
          </w:tcPr>
          <w:p w:rsidR="009C6953" w:rsidRPr="00B66E2F" w:rsidRDefault="009C6953" w:rsidP="00C97331">
            <w:pPr>
              <w:spacing w:before="120"/>
              <w:contextualSpacing/>
              <w:jc w:val="right"/>
              <w:rPr>
                <w:bCs/>
                <w:sz w:val="20"/>
                <w:szCs w:val="20"/>
              </w:rPr>
            </w:pPr>
            <w:r>
              <w:rPr>
                <w:bCs/>
                <w:sz w:val="20"/>
                <w:szCs w:val="20"/>
              </w:rPr>
              <w:t>27 842,9</w:t>
            </w:r>
          </w:p>
        </w:tc>
        <w:tc>
          <w:tcPr>
            <w:tcW w:w="1134" w:type="dxa"/>
            <w:tcBorders>
              <w:top w:val="nil"/>
              <w:left w:val="nil"/>
              <w:bottom w:val="single" w:sz="4" w:space="0" w:color="auto"/>
              <w:right w:val="single" w:sz="4" w:space="0" w:color="auto"/>
            </w:tcBorders>
            <w:shd w:val="clear" w:color="auto" w:fill="auto"/>
            <w:noWrap/>
            <w:vAlign w:val="center"/>
          </w:tcPr>
          <w:p w:rsidR="009C6953" w:rsidRPr="00B66E2F" w:rsidRDefault="009C6953" w:rsidP="00C97331">
            <w:pPr>
              <w:spacing w:before="120"/>
              <w:contextualSpacing/>
              <w:jc w:val="right"/>
              <w:rPr>
                <w:bCs/>
                <w:sz w:val="20"/>
                <w:szCs w:val="20"/>
              </w:rPr>
            </w:pPr>
            <w:r>
              <w:rPr>
                <w:bCs/>
                <w:sz w:val="20"/>
                <w:szCs w:val="20"/>
              </w:rPr>
              <w:t>31 740,7</w:t>
            </w:r>
          </w:p>
        </w:tc>
        <w:tc>
          <w:tcPr>
            <w:tcW w:w="1134" w:type="dxa"/>
            <w:tcBorders>
              <w:top w:val="nil"/>
              <w:left w:val="nil"/>
              <w:bottom w:val="single" w:sz="4" w:space="0" w:color="auto"/>
              <w:right w:val="single" w:sz="4" w:space="0" w:color="auto"/>
            </w:tcBorders>
            <w:shd w:val="clear" w:color="auto" w:fill="auto"/>
            <w:noWrap/>
            <w:vAlign w:val="center"/>
          </w:tcPr>
          <w:p w:rsidR="009C6953" w:rsidRPr="00B66E2F" w:rsidRDefault="009C6953" w:rsidP="00C97331">
            <w:pPr>
              <w:spacing w:before="120"/>
              <w:contextualSpacing/>
              <w:jc w:val="right"/>
              <w:rPr>
                <w:bCs/>
                <w:sz w:val="20"/>
                <w:szCs w:val="20"/>
              </w:rPr>
            </w:pPr>
            <w:r>
              <w:rPr>
                <w:bCs/>
                <w:sz w:val="20"/>
                <w:szCs w:val="20"/>
              </w:rPr>
              <w:t>31 721,1</w:t>
            </w:r>
          </w:p>
        </w:tc>
        <w:tc>
          <w:tcPr>
            <w:tcW w:w="708" w:type="dxa"/>
            <w:tcBorders>
              <w:top w:val="nil"/>
              <w:left w:val="nil"/>
              <w:bottom w:val="single" w:sz="4" w:space="0" w:color="auto"/>
              <w:right w:val="single" w:sz="4" w:space="0" w:color="auto"/>
            </w:tcBorders>
            <w:shd w:val="clear" w:color="auto" w:fill="auto"/>
            <w:vAlign w:val="center"/>
          </w:tcPr>
          <w:p w:rsidR="009C6953" w:rsidRPr="00B66E2F" w:rsidRDefault="009C6953" w:rsidP="00C97331">
            <w:pPr>
              <w:spacing w:before="120"/>
              <w:contextualSpacing/>
              <w:jc w:val="right"/>
              <w:rPr>
                <w:bCs/>
                <w:sz w:val="20"/>
                <w:szCs w:val="20"/>
              </w:rPr>
            </w:pPr>
            <w:r>
              <w:rPr>
                <w:bCs/>
                <w:sz w:val="20"/>
                <w:szCs w:val="20"/>
              </w:rPr>
              <w:t>99,9</w:t>
            </w:r>
          </w:p>
        </w:tc>
      </w:tr>
      <w:tr w:rsidR="009C6953" w:rsidRPr="00B66E2F" w:rsidTr="009C6953">
        <w:trPr>
          <w:trHeight w:val="255"/>
        </w:trPr>
        <w:tc>
          <w:tcPr>
            <w:tcW w:w="397" w:type="dxa"/>
            <w:tcBorders>
              <w:top w:val="nil"/>
              <w:left w:val="single" w:sz="4" w:space="0" w:color="auto"/>
              <w:bottom w:val="single" w:sz="4" w:space="0" w:color="auto"/>
              <w:right w:val="single" w:sz="4" w:space="0" w:color="auto"/>
            </w:tcBorders>
            <w:shd w:val="clear" w:color="auto" w:fill="auto"/>
            <w:noWrap/>
            <w:vAlign w:val="bottom"/>
            <w:hideMark/>
          </w:tcPr>
          <w:p w:rsidR="009C6953" w:rsidRPr="00B66E2F" w:rsidRDefault="009C6953" w:rsidP="00C97331">
            <w:pPr>
              <w:spacing w:before="120"/>
              <w:contextualSpacing/>
              <w:jc w:val="right"/>
              <w:rPr>
                <w:sz w:val="20"/>
                <w:szCs w:val="20"/>
              </w:rPr>
            </w:pPr>
            <w:r w:rsidRPr="00B66E2F">
              <w:rPr>
                <w:sz w:val="20"/>
                <w:szCs w:val="20"/>
              </w:rPr>
              <w:t>2</w:t>
            </w:r>
          </w:p>
        </w:tc>
        <w:tc>
          <w:tcPr>
            <w:tcW w:w="5127" w:type="dxa"/>
            <w:tcBorders>
              <w:top w:val="nil"/>
              <w:left w:val="nil"/>
              <w:bottom w:val="single" w:sz="4" w:space="0" w:color="auto"/>
              <w:right w:val="single" w:sz="4" w:space="0" w:color="auto"/>
            </w:tcBorders>
            <w:shd w:val="clear" w:color="auto" w:fill="auto"/>
            <w:noWrap/>
            <w:vAlign w:val="bottom"/>
          </w:tcPr>
          <w:p w:rsidR="009C6953" w:rsidRPr="00B66E2F" w:rsidRDefault="009C6953" w:rsidP="00C97331">
            <w:pPr>
              <w:spacing w:before="120"/>
              <w:contextualSpacing/>
              <w:rPr>
                <w:sz w:val="20"/>
                <w:szCs w:val="20"/>
              </w:rPr>
            </w:pPr>
            <w:r w:rsidRPr="00ED4D43">
              <w:rPr>
                <w:sz w:val="20"/>
                <w:szCs w:val="20"/>
              </w:rPr>
              <w:t>Обеспечение исполнения деятельности Управления «Гагаринского округа»</w:t>
            </w:r>
          </w:p>
        </w:tc>
        <w:tc>
          <w:tcPr>
            <w:tcW w:w="1134" w:type="dxa"/>
            <w:tcBorders>
              <w:top w:val="nil"/>
              <w:left w:val="nil"/>
              <w:bottom w:val="single" w:sz="4" w:space="0" w:color="auto"/>
              <w:right w:val="single" w:sz="4" w:space="0" w:color="auto"/>
            </w:tcBorders>
            <w:shd w:val="clear" w:color="auto" w:fill="auto"/>
            <w:noWrap/>
            <w:vAlign w:val="center"/>
          </w:tcPr>
          <w:p w:rsidR="009C6953" w:rsidRPr="00B66E2F" w:rsidRDefault="009C6953" w:rsidP="00C97331">
            <w:pPr>
              <w:spacing w:before="120"/>
              <w:contextualSpacing/>
              <w:jc w:val="right"/>
              <w:rPr>
                <w:bCs/>
                <w:sz w:val="20"/>
                <w:szCs w:val="20"/>
              </w:rPr>
            </w:pPr>
            <w:r>
              <w:rPr>
                <w:bCs/>
                <w:sz w:val="20"/>
                <w:szCs w:val="20"/>
              </w:rPr>
              <w:t>22 290,8</w:t>
            </w:r>
          </w:p>
        </w:tc>
        <w:tc>
          <w:tcPr>
            <w:tcW w:w="1134" w:type="dxa"/>
            <w:tcBorders>
              <w:top w:val="nil"/>
              <w:left w:val="nil"/>
              <w:bottom w:val="single" w:sz="4" w:space="0" w:color="auto"/>
              <w:right w:val="single" w:sz="4" w:space="0" w:color="auto"/>
            </w:tcBorders>
            <w:shd w:val="clear" w:color="auto" w:fill="auto"/>
            <w:noWrap/>
            <w:vAlign w:val="center"/>
          </w:tcPr>
          <w:p w:rsidR="009C6953" w:rsidRPr="00B66E2F" w:rsidRDefault="009C6953" w:rsidP="00C97331">
            <w:pPr>
              <w:spacing w:before="120"/>
              <w:contextualSpacing/>
              <w:jc w:val="right"/>
              <w:rPr>
                <w:bCs/>
                <w:sz w:val="20"/>
                <w:szCs w:val="20"/>
              </w:rPr>
            </w:pPr>
            <w:r>
              <w:rPr>
                <w:bCs/>
                <w:sz w:val="20"/>
                <w:szCs w:val="20"/>
              </w:rPr>
              <w:t>25 606,9</w:t>
            </w:r>
          </w:p>
        </w:tc>
        <w:tc>
          <w:tcPr>
            <w:tcW w:w="1134" w:type="dxa"/>
            <w:tcBorders>
              <w:top w:val="nil"/>
              <w:left w:val="nil"/>
              <w:bottom w:val="single" w:sz="4" w:space="0" w:color="auto"/>
              <w:right w:val="single" w:sz="4" w:space="0" w:color="auto"/>
            </w:tcBorders>
            <w:shd w:val="clear" w:color="auto" w:fill="auto"/>
            <w:noWrap/>
            <w:vAlign w:val="center"/>
          </w:tcPr>
          <w:p w:rsidR="009C6953" w:rsidRPr="00B66E2F" w:rsidRDefault="009C6953" w:rsidP="00C97331">
            <w:pPr>
              <w:spacing w:before="120"/>
              <w:contextualSpacing/>
              <w:jc w:val="right"/>
              <w:rPr>
                <w:bCs/>
                <w:sz w:val="20"/>
                <w:szCs w:val="20"/>
              </w:rPr>
            </w:pPr>
            <w:r>
              <w:rPr>
                <w:bCs/>
                <w:sz w:val="20"/>
                <w:szCs w:val="20"/>
              </w:rPr>
              <w:t>25 605,4</w:t>
            </w:r>
          </w:p>
        </w:tc>
        <w:tc>
          <w:tcPr>
            <w:tcW w:w="708" w:type="dxa"/>
            <w:tcBorders>
              <w:top w:val="nil"/>
              <w:left w:val="nil"/>
              <w:bottom w:val="single" w:sz="4" w:space="0" w:color="auto"/>
              <w:right w:val="single" w:sz="4" w:space="0" w:color="auto"/>
            </w:tcBorders>
            <w:shd w:val="clear" w:color="auto" w:fill="auto"/>
            <w:vAlign w:val="center"/>
          </w:tcPr>
          <w:p w:rsidR="009C6953" w:rsidRPr="00ED4D43" w:rsidRDefault="009C6953" w:rsidP="00C97331">
            <w:pPr>
              <w:spacing w:before="120"/>
              <w:contextualSpacing/>
              <w:jc w:val="right"/>
              <w:rPr>
                <w:bCs/>
                <w:sz w:val="20"/>
                <w:szCs w:val="20"/>
              </w:rPr>
            </w:pPr>
            <w:r>
              <w:rPr>
                <w:bCs/>
                <w:sz w:val="20"/>
                <w:szCs w:val="20"/>
              </w:rPr>
              <w:t>100</w:t>
            </w:r>
          </w:p>
        </w:tc>
      </w:tr>
      <w:tr w:rsidR="009C6953" w:rsidRPr="00B66E2F" w:rsidTr="009C6953">
        <w:trPr>
          <w:trHeight w:val="255"/>
        </w:trPr>
        <w:tc>
          <w:tcPr>
            <w:tcW w:w="397" w:type="dxa"/>
            <w:tcBorders>
              <w:top w:val="nil"/>
              <w:left w:val="single" w:sz="4" w:space="0" w:color="auto"/>
              <w:bottom w:val="single" w:sz="4" w:space="0" w:color="auto"/>
              <w:right w:val="single" w:sz="4" w:space="0" w:color="auto"/>
            </w:tcBorders>
            <w:shd w:val="clear" w:color="auto" w:fill="auto"/>
            <w:noWrap/>
            <w:vAlign w:val="bottom"/>
            <w:hideMark/>
          </w:tcPr>
          <w:p w:rsidR="009C6953" w:rsidRPr="00B66E2F" w:rsidRDefault="009C6953" w:rsidP="00C97331">
            <w:pPr>
              <w:spacing w:before="120"/>
              <w:contextualSpacing/>
              <w:jc w:val="right"/>
              <w:rPr>
                <w:sz w:val="20"/>
                <w:szCs w:val="20"/>
              </w:rPr>
            </w:pPr>
            <w:r w:rsidRPr="00B66E2F">
              <w:rPr>
                <w:sz w:val="20"/>
                <w:szCs w:val="20"/>
              </w:rPr>
              <w:t>3</w:t>
            </w:r>
          </w:p>
        </w:tc>
        <w:tc>
          <w:tcPr>
            <w:tcW w:w="5127" w:type="dxa"/>
            <w:tcBorders>
              <w:top w:val="nil"/>
              <w:left w:val="nil"/>
              <w:bottom w:val="single" w:sz="4" w:space="0" w:color="auto"/>
              <w:right w:val="single" w:sz="4" w:space="0" w:color="auto"/>
            </w:tcBorders>
            <w:shd w:val="clear" w:color="auto" w:fill="auto"/>
            <w:noWrap/>
            <w:vAlign w:val="bottom"/>
          </w:tcPr>
          <w:p w:rsidR="009C6953" w:rsidRPr="00B66E2F" w:rsidRDefault="009C6953" w:rsidP="00C97331">
            <w:pPr>
              <w:spacing w:before="120"/>
              <w:contextualSpacing/>
              <w:rPr>
                <w:sz w:val="20"/>
                <w:szCs w:val="20"/>
              </w:rPr>
            </w:pPr>
            <w:r w:rsidRPr="00ED4D43">
              <w:rPr>
                <w:sz w:val="20"/>
                <w:szCs w:val="20"/>
              </w:rPr>
              <w:t>Обеспечение исполнения деятельности Управления «</w:t>
            </w:r>
            <w:proofErr w:type="spellStart"/>
            <w:r w:rsidRPr="00ED4D43">
              <w:rPr>
                <w:sz w:val="20"/>
                <w:szCs w:val="20"/>
              </w:rPr>
              <w:t>Губинского</w:t>
            </w:r>
            <w:proofErr w:type="spellEnd"/>
            <w:r w:rsidRPr="00ED4D43">
              <w:rPr>
                <w:sz w:val="20"/>
                <w:szCs w:val="20"/>
              </w:rPr>
              <w:t xml:space="preserve"> округа»</w:t>
            </w:r>
          </w:p>
        </w:tc>
        <w:tc>
          <w:tcPr>
            <w:tcW w:w="1134" w:type="dxa"/>
            <w:tcBorders>
              <w:top w:val="nil"/>
              <w:left w:val="nil"/>
              <w:bottom w:val="single" w:sz="4" w:space="0" w:color="auto"/>
              <w:right w:val="single" w:sz="4" w:space="0" w:color="auto"/>
            </w:tcBorders>
            <w:shd w:val="clear" w:color="auto" w:fill="auto"/>
            <w:noWrap/>
            <w:vAlign w:val="center"/>
          </w:tcPr>
          <w:p w:rsidR="009C6953" w:rsidRPr="00B66E2F" w:rsidRDefault="009C6953" w:rsidP="00C97331">
            <w:pPr>
              <w:spacing w:before="120"/>
              <w:contextualSpacing/>
              <w:jc w:val="right"/>
              <w:rPr>
                <w:bCs/>
                <w:sz w:val="20"/>
                <w:szCs w:val="20"/>
              </w:rPr>
            </w:pPr>
            <w:r>
              <w:rPr>
                <w:bCs/>
                <w:sz w:val="20"/>
                <w:szCs w:val="20"/>
              </w:rPr>
              <w:t>23 255,6</w:t>
            </w:r>
          </w:p>
        </w:tc>
        <w:tc>
          <w:tcPr>
            <w:tcW w:w="1134" w:type="dxa"/>
            <w:tcBorders>
              <w:top w:val="nil"/>
              <w:left w:val="nil"/>
              <w:bottom w:val="single" w:sz="4" w:space="0" w:color="auto"/>
              <w:right w:val="single" w:sz="4" w:space="0" w:color="auto"/>
            </w:tcBorders>
            <w:shd w:val="clear" w:color="auto" w:fill="auto"/>
            <w:noWrap/>
            <w:vAlign w:val="center"/>
          </w:tcPr>
          <w:p w:rsidR="009C6953" w:rsidRPr="00B66E2F" w:rsidRDefault="009C6953" w:rsidP="00C97331">
            <w:pPr>
              <w:spacing w:before="120"/>
              <w:contextualSpacing/>
              <w:jc w:val="right"/>
              <w:rPr>
                <w:bCs/>
                <w:sz w:val="20"/>
                <w:szCs w:val="20"/>
              </w:rPr>
            </w:pPr>
            <w:r>
              <w:rPr>
                <w:bCs/>
                <w:sz w:val="20"/>
                <w:szCs w:val="20"/>
              </w:rPr>
              <w:t>26 716,8</w:t>
            </w:r>
          </w:p>
        </w:tc>
        <w:tc>
          <w:tcPr>
            <w:tcW w:w="1134" w:type="dxa"/>
            <w:tcBorders>
              <w:top w:val="nil"/>
              <w:left w:val="nil"/>
              <w:bottom w:val="single" w:sz="4" w:space="0" w:color="auto"/>
              <w:right w:val="single" w:sz="4" w:space="0" w:color="auto"/>
            </w:tcBorders>
            <w:shd w:val="clear" w:color="auto" w:fill="auto"/>
            <w:noWrap/>
            <w:vAlign w:val="center"/>
          </w:tcPr>
          <w:p w:rsidR="009C6953" w:rsidRPr="00B66E2F" w:rsidRDefault="009C6953" w:rsidP="00C97331">
            <w:pPr>
              <w:spacing w:before="120"/>
              <w:contextualSpacing/>
              <w:jc w:val="right"/>
              <w:rPr>
                <w:bCs/>
                <w:sz w:val="20"/>
                <w:szCs w:val="20"/>
              </w:rPr>
            </w:pPr>
            <w:r>
              <w:rPr>
                <w:bCs/>
                <w:sz w:val="20"/>
                <w:szCs w:val="20"/>
              </w:rPr>
              <w:t>26 611,2</w:t>
            </w:r>
          </w:p>
        </w:tc>
        <w:tc>
          <w:tcPr>
            <w:tcW w:w="708" w:type="dxa"/>
            <w:tcBorders>
              <w:top w:val="nil"/>
              <w:left w:val="nil"/>
              <w:bottom w:val="single" w:sz="4" w:space="0" w:color="auto"/>
              <w:right w:val="single" w:sz="4" w:space="0" w:color="auto"/>
            </w:tcBorders>
            <w:shd w:val="clear" w:color="auto" w:fill="auto"/>
            <w:vAlign w:val="center"/>
          </w:tcPr>
          <w:p w:rsidR="009C6953" w:rsidRPr="00B66E2F" w:rsidRDefault="009C6953" w:rsidP="00C97331">
            <w:pPr>
              <w:spacing w:before="120"/>
              <w:contextualSpacing/>
              <w:jc w:val="right"/>
              <w:rPr>
                <w:bCs/>
                <w:sz w:val="20"/>
                <w:szCs w:val="20"/>
              </w:rPr>
            </w:pPr>
            <w:r>
              <w:rPr>
                <w:bCs/>
                <w:sz w:val="20"/>
                <w:szCs w:val="20"/>
              </w:rPr>
              <w:t>99,6</w:t>
            </w:r>
          </w:p>
        </w:tc>
      </w:tr>
      <w:tr w:rsidR="009C6953" w:rsidRPr="00B66E2F" w:rsidTr="009C6953">
        <w:trPr>
          <w:trHeight w:val="255"/>
        </w:trPr>
        <w:tc>
          <w:tcPr>
            <w:tcW w:w="397" w:type="dxa"/>
            <w:tcBorders>
              <w:top w:val="nil"/>
              <w:left w:val="single" w:sz="4" w:space="0" w:color="auto"/>
              <w:bottom w:val="single" w:sz="4" w:space="0" w:color="auto"/>
              <w:right w:val="single" w:sz="4" w:space="0" w:color="auto"/>
            </w:tcBorders>
            <w:shd w:val="clear" w:color="auto" w:fill="auto"/>
            <w:noWrap/>
            <w:vAlign w:val="bottom"/>
            <w:hideMark/>
          </w:tcPr>
          <w:p w:rsidR="009C6953" w:rsidRPr="00B66E2F" w:rsidRDefault="009C6953" w:rsidP="00C97331">
            <w:pPr>
              <w:spacing w:before="120"/>
              <w:contextualSpacing/>
              <w:jc w:val="right"/>
              <w:rPr>
                <w:sz w:val="20"/>
                <w:szCs w:val="20"/>
              </w:rPr>
            </w:pPr>
            <w:r w:rsidRPr="00B66E2F">
              <w:rPr>
                <w:sz w:val="20"/>
                <w:szCs w:val="20"/>
              </w:rPr>
              <w:t>4</w:t>
            </w:r>
          </w:p>
        </w:tc>
        <w:tc>
          <w:tcPr>
            <w:tcW w:w="5127" w:type="dxa"/>
            <w:tcBorders>
              <w:top w:val="nil"/>
              <w:left w:val="nil"/>
              <w:bottom w:val="single" w:sz="4" w:space="0" w:color="auto"/>
              <w:right w:val="single" w:sz="4" w:space="0" w:color="auto"/>
            </w:tcBorders>
            <w:shd w:val="clear" w:color="auto" w:fill="auto"/>
            <w:noWrap/>
            <w:vAlign w:val="bottom"/>
          </w:tcPr>
          <w:p w:rsidR="009C6953" w:rsidRPr="00B66E2F" w:rsidRDefault="009C6953" w:rsidP="00C97331">
            <w:pPr>
              <w:spacing w:before="120"/>
              <w:contextualSpacing/>
              <w:rPr>
                <w:sz w:val="20"/>
                <w:szCs w:val="20"/>
              </w:rPr>
            </w:pPr>
            <w:r w:rsidRPr="00ED4D43">
              <w:rPr>
                <w:sz w:val="20"/>
                <w:szCs w:val="20"/>
              </w:rPr>
              <w:t>Обеспечение исполнения деятельности Управления «Октябрьского округа»</w:t>
            </w:r>
          </w:p>
        </w:tc>
        <w:tc>
          <w:tcPr>
            <w:tcW w:w="1134" w:type="dxa"/>
            <w:tcBorders>
              <w:top w:val="nil"/>
              <w:left w:val="nil"/>
              <w:bottom w:val="single" w:sz="4" w:space="0" w:color="auto"/>
              <w:right w:val="single" w:sz="4" w:space="0" w:color="auto"/>
            </w:tcBorders>
            <w:shd w:val="clear" w:color="auto" w:fill="auto"/>
            <w:noWrap/>
            <w:vAlign w:val="center"/>
          </w:tcPr>
          <w:p w:rsidR="009C6953" w:rsidRPr="00B66E2F" w:rsidRDefault="009C6953" w:rsidP="00C97331">
            <w:pPr>
              <w:spacing w:before="120"/>
              <w:contextualSpacing/>
              <w:jc w:val="right"/>
              <w:rPr>
                <w:bCs/>
                <w:sz w:val="20"/>
                <w:szCs w:val="20"/>
              </w:rPr>
            </w:pPr>
            <w:r>
              <w:rPr>
                <w:bCs/>
                <w:sz w:val="20"/>
                <w:szCs w:val="20"/>
              </w:rPr>
              <w:t>22 228,9</w:t>
            </w:r>
          </w:p>
        </w:tc>
        <w:tc>
          <w:tcPr>
            <w:tcW w:w="1134" w:type="dxa"/>
            <w:tcBorders>
              <w:top w:val="nil"/>
              <w:left w:val="nil"/>
              <w:bottom w:val="single" w:sz="4" w:space="0" w:color="auto"/>
              <w:right w:val="single" w:sz="4" w:space="0" w:color="auto"/>
            </w:tcBorders>
            <w:shd w:val="clear" w:color="auto" w:fill="auto"/>
            <w:noWrap/>
            <w:vAlign w:val="center"/>
          </w:tcPr>
          <w:p w:rsidR="009C6953" w:rsidRPr="00B66E2F" w:rsidRDefault="009C6953" w:rsidP="00C97331">
            <w:pPr>
              <w:spacing w:before="120"/>
              <w:contextualSpacing/>
              <w:jc w:val="right"/>
              <w:rPr>
                <w:bCs/>
                <w:sz w:val="20"/>
                <w:szCs w:val="20"/>
              </w:rPr>
            </w:pPr>
            <w:r>
              <w:rPr>
                <w:bCs/>
                <w:sz w:val="20"/>
                <w:szCs w:val="20"/>
              </w:rPr>
              <w:t>25 359,6</w:t>
            </w:r>
          </w:p>
        </w:tc>
        <w:tc>
          <w:tcPr>
            <w:tcW w:w="1134" w:type="dxa"/>
            <w:tcBorders>
              <w:top w:val="nil"/>
              <w:left w:val="nil"/>
              <w:bottom w:val="single" w:sz="4" w:space="0" w:color="auto"/>
              <w:right w:val="single" w:sz="4" w:space="0" w:color="auto"/>
            </w:tcBorders>
            <w:shd w:val="clear" w:color="auto" w:fill="auto"/>
            <w:noWrap/>
            <w:vAlign w:val="center"/>
          </w:tcPr>
          <w:p w:rsidR="009C6953" w:rsidRPr="00B66E2F" w:rsidRDefault="009C6953" w:rsidP="00C97331">
            <w:pPr>
              <w:spacing w:before="120"/>
              <w:contextualSpacing/>
              <w:jc w:val="right"/>
              <w:rPr>
                <w:bCs/>
                <w:sz w:val="20"/>
                <w:szCs w:val="20"/>
              </w:rPr>
            </w:pPr>
            <w:r>
              <w:rPr>
                <w:bCs/>
                <w:sz w:val="20"/>
                <w:szCs w:val="20"/>
              </w:rPr>
              <w:t>25 323,3</w:t>
            </w:r>
          </w:p>
        </w:tc>
        <w:tc>
          <w:tcPr>
            <w:tcW w:w="708" w:type="dxa"/>
            <w:tcBorders>
              <w:top w:val="nil"/>
              <w:left w:val="nil"/>
              <w:bottom w:val="single" w:sz="4" w:space="0" w:color="auto"/>
              <w:right w:val="single" w:sz="4" w:space="0" w:color="auto"/>
            </w:tcBorders>
            <w:shd w:val="clear" w:color="auto" w:fill="auto"/>
            <w:vAlign w:val="center"/>
          </w:tcPr>
          <w:p w:rsidR="009C6953" w:rsidRPr="00B66E2F" w:rsidRDefault="009C6953" w:rsidP="00C97331">
            <w:pPr>
              <w:spacing w:before="120"/>
              <w:contextualSpacing/>
              <w:jc w:val="right"/>
              <w:rPr>
                <w:bCs/>
                <w:sz w:val="20"/>
                <w:szCs w:val="20"/>
              </w:rPr>
            </w:pPr>
            <w:r>
              <w:rPr>
                <w:bCs/>
                <w:sz w:val="20"/>
                <w:szCs w:val="20"/>
              </w:rPr>
              <w:t>99,9</w:t>
            </w:r>
          </w:p>
        </w:tc>
      </w:tr>
      <w:tr w:rsidR="009C6953" w:rsidRPr="00B66E2F" w:rsidTr="009C6953">
        <w:trPr>
          <w:trHeight w:val="255"/>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953" w:rsidRPr="00B66E2F" w:rsidRDefault="009C6953" w:rsidP="00C97331">
            <w:pPr>
              <w:spacing w:before="120"/>
              <w:contextualSpacing/>
              <w:jc w:val="right"/>
              <w:rPr>
                <w:sz w:val="20"/>
                <w:szCs w:val="20"/>
              </w:rPr>
            </w:pPr>
            <w:r w:rsidRPr="00B66E2F">
              <w:rPr>
                <w:sz w:val="20"/>
                <w:szCs w:val="20"/>
              </w:rPr>
              <w:t>5</w:t>
            </w:r>
          </w:p>
        </w:tc>
        <w:tc>
          <w:tcPr>
            <w:tcW w:w="5127" w:type="dxa"/>
            <w:tcBorders>
              <w:top w:val="single" w:sz="4" w:space="0" w:color="auto"/>
              <w:left w:val="nil"/>
              <w:bottom w:val="single" w:sz="4" w:space="0" w:color="auto"/>
              <w:right w:val="single" w:sz="4" w:space="0" w:color="auto"/>
            </w:tcBorders>
            <w:shd w:val="clear" w:color="auto" w:fill="auto"/>
            <w:noWrap/>
            <w:vAlign w:val="bottom"/>
          </w:tcPr>
          <w:p w:rsidR="009C6953" w:rsidRPr="00B66E2F" w:rsidRDefault="009C6953" w:rsidP="00C97331">
            <w:pPr>
              <w:spacing w:before="120"/>
              <w:contextualSpacing/>
              <w:rPr>
                <w:sz w:val="20"/>
                <w:szCs w:val="20"/>
              </w:rPr>
            </w:pPr>
            <w:r w:rsidRPr="00ED4D43">
              <w:rPr>
                <w:sz w:val="20"/>
                <w:szCs w:val="20"/>
              </w:rPr>
              <w:t>Обеспечение исполнения деятельности Управления «Промышленного округа»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C6953" w:rsidRPr="00B66E2F" w:rsidRDefault="009C6953" w:rsidP="00C97331">
            <w:pPr>
              <w:spacing w:before="120"/>
              <w:contextualSpacing/>
              <w:jc w:val="right"/>
              <w:rPr>
                <w:bCs/>
                <w:sz w:val="20"/>
                <w:szCs w:val="20"/>
              </w:rPr>
            </w:pPr>
            <w:r>
              <w:rPr>
                <w:bCs/>
                <w:sz w:val="20"/>
                <w:szCs w:val="20"/>
              </w:rPr>
              <w:t>24 870,2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C6953" w:rsidRPr="00B66E2F" w:rsidRDefault="009C6953" w:rsidP="00C97331">
            <w:pPr>
              <w:spacing w:before="120"/>
              <w:contextualSpacing/>
              <w:jc w:val="right"/>
              <w:rPr>
                <w:bCs/>
                <w:sz w:val="20"/>
                <w:szCs w:val="20"/>
              </w:rPr>
            </w:pPr>
            <w:r>
              <w:rPr>
                <w:bCs/>
                <w:sz w:val="20"/>
                <w:szCs w:val="20"/>
              </w:rPr>
              <w:t>30 124,2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C6953" w:rsidRPr="00B66E2F" w:rsidRDefault="009C6953" w:rsidP="00C97331">
            <w:pPr>
              <w:spacing w:before="120"/>
              <w:contextualSpacing/>
              <w:jc w:val="right"/>
              <w:rPr>
                <w:bCs/>
                <w:sz w:val="20"/>
                <w:szCs w:val="20"/>
              </w:rPr>
            </w:pPr>
            <w:r>
              <w:rPr>
                <w:bCs/>
                <w:sz w:val="20"/>
                <w:szCs w:val="20"/>
              </w:rPr>
              <w:t>29 801,1</w:t>
            </w:r>
          </w:p>
        </w:tc>
        <w:tc>
          <w:tcPr>
            <w:tcW w:w="708" w:type="dxa"/>
            <w:tcBorders>
              <w:top w:val="single" w:sz="4" w:space="0" w:color="auto"/>
              <w:left w:val="nil"/>
              <w:bottom w:val="single" w:sz="4" w:space="0" w:color="auto"/>
              <w:right w:val="single" w:sz="4" w:space="0" w:color="auto"/>
            </w:tcBorders>
            <w:shd w:val="clear" w:color="auto" w:fill="auto"/>
            <w:vAlign w:val="center"/>
          </w:tcPr>
          <w:p w:rsidR="009C6953" w:rsidRPr="00B66E2F" w:rsidRDefault="009C6953" w:rsidP="00C97331">
            <w:pPr>
              <w:spacing w:before="120"/>
              <w:contextualSpacing/>
              <w:jc w:val="right"/>
              <w:rPr>
                <w:bCs/>
                <w:sz w:val="20"/>
                <w:szCs w:val="20"/>
              </w:rPr>
            </w:pPr>
            <w:r>
              <w:rPr>
                <w:bCs/>
                <w:sz w:val="20"/>
                <w:szCs w:val="20"/>
              </w:rPr>
              <w:t>98,9</w:t>
            </w:r>
          </w:p>
        </w:tc>
      </w:tr>
      <w:tr w:rsidR="009C6953" w:rsidRPr="00B66E2F" w:rsidTr="009C6953">
        <w:trPr>
          <w:trHeight w:val="255"/>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953" w:rsidRPr="00B66E2F" w:rsidRDefault="009C6953" w:rsidP="00C97331">
            <w:pPr>
              <w:spacing w:before="120"/>
              <w:contextualSpacing/>
              <w:jc w:val="right"/>
              <w:rPr>
                <w:sz w:val="20"/>
                <w:szCs w:val="20"/>
              </w:rPr>
            </w:pPr>
            <w:r w:rsidRPr="00B66E2F">
              <w:rPr>
                <w:sz w:val="20"/>
                <w:szCs w:val="20"/>
              </w:rPr>
              <w:t>6</w:t>
            </w:r>
          </w:p>
        </w:tc>
        <w:tc>
          <w:tcPr>
            <w:tcW w:w="5127" w:type="dxa"/>
            <w:tcBorders>
              <w:top w:val="single" w:sz="4" w:space="0" w:color="auto"/>
              <w:left w:val="nil"/>
              <w:bottom w:val="single" w:sz="4" w:space="0" w:color="auto"/>
              <w:right w:val="single" w:sz="4" w:space="0" w:color="auto"/>
            </w:tcBorders>
            <w:shd w:val="clear" w:color="auto" w:fill="auto"/>
            <w:noWrap/>
            <w:vAlign w:val="bottom"/>
          </w:tcPr>
          <w:p w:rsidR="009C6953" w:rsidRPr="00ED4D43" w:rsidRDefault="009C6953" w:rsidP="00C97331">
            <w:pPr>
              <w:spacing w:before="120"/>
              <w:contextualSpacing/>
              <w:rPr>
                <w:sz w:val="20"/>
                <w:szCs w:val="20"/>
              </w:rPr>
            </w:pPr>
            <w:r w:rsidRPr="00ED4D43">
              <w:rPr>
                <w:sz w:val="20"/>
                <w:szCs w:val="20"/>
              </w:rPr>
              <w:t>Обеспечение исполнения деятельности Управления «</w:t>
            </w:r>
            <w:proofErr w:type="spellStart"/>
            <w:r w:rsidRPr="00ED4D43">
              <w:rPr>
                <w:sz w:val="20"/>
                <w:szCs w:val="20"/>
              </w:rPr>
              <w:t>Сайсарского</w:t>
            </w:r>
            <w:proofErr w:type="spellEnd"/>
            <w:r w:rsidRPr="00ED4D43">
              <w:rPr>
                <w:sz w:val="20"/>
                <w:szCs w:val="20"/>
              </w:rPr>
              <w:t xml:space="preserve"> округа»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C6953" w:rsidRPr="00B66E2F" w:rsidRDefault="009C6953" w:rsidP="00C97331">
            <w:pPr>
              <w:spacing w:before="120"/>
              <w:contextualSpacing/>
              <w:jc w:val="right"/>
              <w:rPr>
                <w:bCs/>
                <w:sz w:val="20"/>
                <w:szCs w:val="20"/>
              </w:rPr>
            </w:pPr>
            <w:r>
              <w:rPr>
                <w:bCs/>
                <w:sz w:val="20"/>
                <w:szCs w:val="20"/>
              </w:rPr>
              <w:t>23 374,0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C6953" w:rsidRPr="00B66E2F" w:rsidRDefault="009C6953" w:rsidP="00C97331">
            <w:pPr>
              <w:spacing w:before="120"/>
              <w:contextualSpacing/>
              <w:jc w:val="right"/>
              <w:rPr>
                <w:bCs/>
                <w:sz w:val="20"/>
                <w:szCs w:val="20"/>
              </w:rPr>
            </w:pPr>
            <w:r>
              <w:rPr>
                <w:bCs/>
                <w:sz w:val="20"/>
                <w:szCs w:val="20"/>
              </w:rPr>
              <w:t>29 835,8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C6953" w:rsidRPr="00B66E2F" w:rsidRDefault="009C6953" w:rsidP="00C97331">
            <w:pPr>
              <w:spacing w:before="120"/>
              <w:contextualSpacing/>
              <w:jc w:val="right"/>
              <w:rPr>
                <w:bCs/>
                <w:sz w:val="20"/>
                <w:szCs w:val="20"/>
              </w:rPr>
            </w:pPr>
            <w:r>
              <w:rPr>
                <w:bCs/>
                <w:sz w:val="20"/>
                <w:szCs w:val="20"/>
              </w:rPr>
              <w:t>29 543,9</w:t>
            </w:r>
          </w:p>
        </w:tc>
        <w:tc>
          <w:tcPr>
            <w:tcW w:w="708" w:type="dxa"/>
            <w:tcBorders>
              <w:top w:val="single" w:sz="4" w:space="0" w:color="auto"/>
              <w:left w:val="nil"/>
              <w:bottom w:val="single" w:sz="4" w:space="0" w:color="auto"/>
              <w:right w:val="single" w:sz="4" w:space="0" w:color="auto"/>
            </w:tcBorders>
            <w:shd w:val="clear" w:color="auto" w:fill="auto"/>
            <w:vAlign w:val="center"/>
          </w:tcPr>
          <w:p w:rsidR="009C6953" w:rsidRPr="00B66E2F" w:rsidRDefault="009C6953" w:rsidP="00C97331">
            <w:pPr>
              <w:spacing w:before="120"/>
              <w:contextualSpacing/>
              <w:jc w:val="right"/>
              <w:rPr>
                <w:bCs/>
                <w:sz w:val="20"/>
                <w:szCs w:val="20"/>
              </w:rPr>
            </w:pPr>
            <w:r>
              <w:rPr>
                <w:bCs/>
                <w:sz w:val="20"/>
                <w:szCs w:val="20"/>
              </w:rPr>
              <w:t>99,0</w:t>
            </w:r>
          </w:p>
        </w:tc>
      </w:tr>
      <w:tr w:rsidR="009C6953" w:rsidRPr="00B66E2F" w:rsidTr="009C6953">
        <w:trPr>
          <w:trHeight w:val="255"/>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953" w:rsidRPr="00B66E2F" w:rsidRDefault="009C6953" w:rsidP="00C97331">
            <w:pPr>
              <w:spacing w:before="120"/>
              <w:contextualSpacing/>
              <w:jc w:val="right"/>
              <w:rPr>
                <w:sz w:val="20"/>
                <w:szCs w:val="20"/>
              </w:rPr>
            </w:pPr>
            <w:r w:rsidRPr="00B66E2F">
              <w:rPr>
                <w:sz w:val="20"/>
                <w:szCs w:val="20"/>
              </w:rPr>
              <w:t>7</w:t>
            </w:r>
          </w:p>
        </w:tc>
        <w:tc>
          <w:tcPr>
            <w:tcW w:w="5127" w:type="dxa"/>
            <w:tcBorders>
              <w:top w:val="single" w:sz="4" w:space="0" w:color="auto"/>
              <w:left w:val="nil"/>
              <w:bottom w:val="single" w:sz="4" w:space="0" w:color="auto"/>
              <w:right w:val="single" w:sz="4" w:space="0" w:color="auto"/>
            </w:tcBorders>
            <w:shd w:val="clear" w:color="auto" w:fill="auto"/>
            <w:noWrap/>
            <w:vAlign w:val="bottom"/>
          </w:tcPr>
          <w:p w:rsidR="009C6953" w:rsidRPr="00B66E2F" w:rsidRDefault="009C6953" w:rsidP="00C97331">
            <w:pPr>
              <w:spacing w:before="120"/>
              <w:contextualSpacing/>
              <w:rPr>
                <w:sz w:val="20"/>
                <w:szCs w:val="20"/>
              </w:rPr>
            </w:pPr>
            <w:r w:rsidRPr="00ED4D43">
              <w:rPr>
                <w:sz w:val="20"/>
                <w:szCs w:val="20"/>
              </w:rPr>
              <w:t>Обеспечение исполнения деятельности Управления «Строительного округа»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C6953" w:rsidRPr="00B66E2F" w:rsidRDefault="009C6953" w:rsidP="00C97331">
            <w:pPr>
              <w:spacing w:before="120"/>
              <w:contextualSpacing/>
              <w:jc w:val="right"/>
              <w:rPr>
                <w:bCs/>
                <w:sz w:val="20"/>
                <w:szCs w:val="20"/>
              </w:rPr>
            </w:pPr>
            <w:r>
              <w:rPr>
                <w:bCs/>
                <w:sz w:val="20"/>
                <w:szCs w:val="20"/>
              </w:rPr>
              <w:t>26 009,3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C6953" w:rsidRPr="00B66E2F" w:rsidRDefault="009C6953" w:rsidP="00C97331">
            <w:pPr>
              <w:spacing w:before="120"/>
              <w:contextualSpacing/>
              <w:jc w:val="right"/>
              <w:rPr>
                <w:bCs/>
                <w:sz w:val="20"/>
                <w:szCs w:val="20"/>
              </w:rPr>
            </w:pPr>
            <w:r>
              <w:rPr>
                <w:bCs/>
                <w:sz w:val="20"/>
                <w:szCs w:val="20"/>
              </w:rPr>
              <w:t>30 711,6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C6953" w:rsidRPr="00B66E2F" w:rsidRDefault="009C6953" w:rsidP="00C97331">
            <w:pPr>
              <w:spacing w:before="120"/>
              <w:contextualSpacing/>
              <w:jc w:val="right"/>
              <w:rPr>
                <w:bCs/>
                <w:sz w:val="20"/>
                <w:szCs w:val="20"/>
              </w:rPr>
            </w:pPr>
            <w:r>
              <w:rPr>
                <w:bCs/>
                <w:sz w:val="20"/>
                <w:szCs w:val="20"/>
              </w:rPr>
              <w:t>30 636,0</w:t>
            </w:r>
          </w:p>
        </w:tc>
        <w:tc>
          <w:tcPr>
            <w:tcW w:w="708" w:type="dxa"/>
            <w:tcBorders>
              <w:top w:val="single" w:sz="4" w:space="0" w:color="auto"/>
              <w:left w:val="nil"/>
              <w:bottom w:val="single" w:sz="4" w:space="0" w:color="auto"/>
              <w:right w:val="single" w:sz="4" w:space="0" w:color="auto"/>
            </w:tcBorders>
            <w:shd w:val="clear" w:color="auto" w:fill="auto"/>
            <w:vAlign w:val="center"/>
          </w:tcPr>
          <w:p w:rsidR="009C6953" w:rsidRPr="00B66E2F" w:rsidRDefault="009C6953" w:rsidP="00C97331">
            <w:pPr>
              <w:spacing w:before="120"/>
              <w:contextualSpacing/>
              <w:jc w:val="right"/>
              <w:rPr>
                <w:bCs/>
                <w:sz w:val="20"/>
                <w:szCs w:val="20"/>
              </w:rPr>
            </w:pPr>
            <w:r>
              <w:rPr>
                <w:bCs/>
                <w:sz w:val="20"/>
                <w:szCs w:val="20"/>
              </w:rPr>
              <w:t>99,8</w:t>
            </w:r>
          </w:p>
        </w:tc>
      </w:tr>
      <w:tr w:rsidR="009C6953" w:rsidRPr="00B66E2F" w:rsidTr="009C6953">
        <w:trPr>
          <w:trHeight w:val="255"/>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953" w:rsidRPr="00B66E2F" w:rsidRDefault="009C6953" w:rsidP="00C97331">
            <w:pPr>
              <w:spacing w:before="120"/>
              <w:contextualSpacing/>
              <w:jc w:val="right"/>
              <w:rPr>
                <w:sz w:val="20"/>
                <w:szCs w:val="20"/>
              </w:rPr>
            </w:pPr>
            <w:r>
              <w:rPr>
                <w:sz w:val="20"/>
                <w:szCs w:val="20"/>
              </w:rPr>
              <w:t>8</w:t>
            </w:r>
          </w:p>
        </w:tc>
        <w:tc>
          <w:tcPr>
            <w:tcW w:w="5127" w:type="dxa"/>
            <w:tcBorders>
              <w:top w:val="single" w:sz="4" w:space="0" w:color="auto"/>
              <w:left w:val="nil"/>
              <w:bottom w:val="single" w:sz="4" w:space="0" w:color="auto"/>
              <w:right w:val="single" w:sz="4" w:space="0" w:color="auto"/>
            </w:tcBorders>
            <w:shd w:val="clear" w:color="auto" w:fill="auto"/>
            <w:noWrap/>
            <w:vAlign w:val="bottom"/>
          </w:tcPr>
          <w:p w:rsidR="009C6953" w:rsidRPr="00ED4D43" w:rsidRDefault="009C6953" w:rsidP="00C97331">
            <w:pPr>
              <w:spacing w:before="120"/>
              <w:contextualSpacing/>
              <w:rPr>
                <w:sz w:val="20"/>
                <w:szCs w:val="20"/>
              </w:rPr>
            </w:pPr>
            <w:r w:rsidRPr="00ED4D43">
              <w:rPr>
                <w:sz w:val="20"/>
                <w:szCs w:val="20"/>
              </w:rPr>
              <w:t>Обеспечение исполнения деятельности Управления «Центрального округа»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C6953" w:rsidRPr="00B66E2F" w:rsidRDefault="009C6953" w:rsidP="00C97331">
            <w:pPr>
              <w:spacing w:before="120"/>
              <w:contextualSpacing/>
              <w:jc w:val="right"/>
              <w:rPr>
                <w:bCs/>
                <w:sz w:val="20"/>
                <w:szCs w:val="20"/>
              </w:rPr>
            </w:pPr>
            <w:r>
              <w:rPr>
                <w:bCs/>
                <w:sz w:val="20"/>
                <w:szCs w:val="20"/>
              </w:rPr>
              <w:t>22 735,3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C6953" w:rsidRPr="00B66E2F" w:rsidRDefault="009C6953" w:rsidP="00C97331">
            <w:pPr>
              <w:spacing w:before="120"/>
              <w:contextualSpacing/>
              <w:jc w:val="right"/>
              <w:rPr>
                <w:bCs/>
                <w:sz w:val="20"/>
                <w:szCs w:val="20"/>
              </w:rPr>
            </w:pPr>
            <w:r>
              <w:rPr>
                <w:bCs/>
                <w:sz w:val="20"/>
                <w:szCs w:val="20"/>
              </w:rPr>
              <w:t>26 580,3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C6953" w:rsidRPr="00B66E2F" w:rsidRDefault="009C6953" w:rsidP="00C97331">
            <w:pPr>
              <w:spacing w:before="120"/>
              <w:contextualSpacing/>
              <w:jc w:val="right"/>
              <w:rPr>
                <w:bCs/>
                <w:sz w:val="20"/>
                <w:szCs w:val="20"/>
              </w:rPr>
            </w:pPr>
            <w:r>
              <w:rPr>
                <w:bCs/>
                <w:sz w:val="20"/>
                <w:szCs w:val="20"/>
              </w:rPr>
              <w:t>26 466,9</w:t>
            </w:r>
          </w:p>
        </w:tc>
        <w:tc>
          <w:tcPr>
            <w:tcW w:w="708" w:type="dxa"/>
            <w:tcBorders>
              <w:top w:val="single" w:sz="4" w:space="0" w:color="auto"/>
              <w:left w:val="nil"/>
              <w:bottom w:val="single" w:sz="4" w:space="0" w:color="auto"/>
              <w:right w:val="single" w:sz="4" w:space="0" w:color="auto"/>
            </w:tcBorders>
            <w:shd w:val="clear" w:color="auto" w:fill="auto"/>
            <w:vAlign w:val="center"/>
          </w:tcPr>
          <w:p w:rsidR="009C6953" w:rsidRPr="00B66E2F" w:rsidRDefault="009C6953" w:rsidP="00C97331">
            <w:pPr>
              <w:spacing w:before="120"/>
              <w:contextualSpacing/>
              <w:jc w:val="right"/>
              <w:rPr>
                <w:bCs/>
                <w:sz w:val="20"/>
                <w:szCs w:val="20"/>
              </w:rPr>
            </w:pPr>
            <w:r>
              <w:rPr>
                <w:bCs/>
                <w:sz w:val="20"/>
                <w:szCs w:val="20"/>
              </w:rPr>
              <w:t>99,6</w:t>
            </w:r>
          </w:p>
        </w:tc>
      </w:tr>
    </w:tbl>
    <w:p w:rsidR="009C6953" w:rsidRDefault="009C6953" w:rsidP="002F770B">
      <w:pPr>
        <w:tabs>
          <w:tab w:val="left" w:pos="1134"/>
        </w:tabs>
        <w:overflowPunct w:val="0"/>
        <w:autoSpaceDE w:val="0"/>
        <w:autoSpaceDN w:val="0"/>
        <w:adjustRightInd w:val="0"/>
        <w:spacing w:before="120"/>
        <w:ind w:right="142" w:firstLine="709"/>
        <w:jc w:val="both"/>
      </w:pPr>
      <w:r w:rsidRPr="00DD6486">
        <w:t xml:space="preserve">Наиболее </w:t>
      </w:r>
      <w:r w:rsidRPr="00DD6486">
        <w:rPr>
          <w:b/>
          <w:i/>
        </w:rPr>
        <w:t>низкое исполнение</w:t>
      </w:r>
      <w:r w:rsidRPr="00DD6486">
        <w:t xml:space="preserve"> наблю</w:t>
      </w:r>
      <w:r>
        <w:t>дается по мероприятию «</w:t>
      </w:r>
      <w:r w:rsidRPr="00704E35">
        <w:t>Оказание адресной материальной помощи населению</w:t>
      </w:r>
      <w:r>
        <w:t>»</w:t>
      </w:r>
      <w:r w:rsidRPr="00704E35">
        <w:t xml:space="preserve"> </w:t>
      </w:r>
      <w:r>
        <w:t>(адресная социальная помощь</w:t>
      </w:r>
      <w:r w:rsidRPr="006B794D">
        <w:t xml:space="preserve"> семьям, имеющим 4-х и более детей, из числа малоимущих</w:t>
      </w:r>
      <w:r>
        <w:t>,</w:t>
      </w:r>
      <w:r w:rsidRPr="006B794D">
        <w:t xml:space="preserve"> для проезда детей на общественном транспорте</w:t>
      </w:r>
      <w:r>
        <w:t>) -</w:t>
      </w:r>
      <w:r w:rsidRPr="006B794D">
        <w:t xml:space="preserve"> </w:t>
      </w:r>
      <w:r>
        <w:t xml:space="preserve">исполнение составило 5 926,3 тыс. </w:t>
      </w:r>
      <w:r w:rsidR="00B7687D">
        <w:t>рублей или</w:t>
      </w:r>
      <w:r>
        <w:t xml:space="preserve"> 93,8 %, причиной неисполнения плана на сумму 392,6 тыс. </w:t>
      </w:r>
      <w:r w:rsidR="00B7687D">
        <w:t>рублей.</w:t>
      </w:r>
      <w:r>
        <w:t xml:space="preserve"> явилось</w:t>
      </w:r>
      <w:r w:rsidRPr="006B794D">
        <w:t xml:space="preserve"> </w:t>
      </w:r>
      <w:r>
        <w:t xml:space="preserve">меньшее количество </w:t>
      </w:r>
      <w:r w:rsidRPr="006B794D">
        <w:t xml:space="preserve">заявок от населения, чем </w:t>
      </w:r>
      <w:r>
        <w:t xml:space="preserve">было </w:t>
      </w:r>
      <w:r w:rsidRPr="006B794D">
        <w:t>предусмотрено по плану на 2019 год</w:t>
      </w:r>
      <w:r>
        <w:t>.</w:t>
      </w:r>
    </w:p>
    <w:p w:rsidR="00FB2851" w:rsidRPr="00364D1B" w:rsidRDefault="00FB2851" w:rsidP="00C97331">
      <w:pPr>
        <w:tabs>
          <w:tab w:val="left" w:pos="1134"/>
        </w:tabs>
        <w:spacing w:before="120"/>
        <w:ind w:firstLine="709"/>
        <w:contextualSpacing/>
      </w:pPr>
    </w:p>
    <w:p w:rsidR="00FB2851" w:rsidRPr="00FB2851" w:rsidRDefault="00FB2851" w:rsidP="00C97331">
      <w:pPr>
        <w:keepNext/>
        <w:overflowPunct w:val="0"/>
        <w:autoSpaceDE w:val="0"/>
        <w:autoSpaceDN w:val="0"/>
        <w:adjustRightInd w:val="0"/>
        <w:spacing w:before="120"/>
        <w:ind w:firstLine="709"/>
        <w:contextualSpacing/>
        <w:jc w:val="center"/>
        <w:outlineLvl w:val="0"/>
        <w:rPr>
          <w:b/>
          <w:bCs/>
          <w:sz w:val="28"/>
          <w:szCs w:val="28"/>
        </w:rPr>
      </w:pPr>
      <w:bookmarkStart w:id="46" w:name="_Toc39829742"/>
      <w:bookmarkStart w:id="47" w:name="_Toc43052856"/>
      <w:r w:rsidRPr="00282C67">
        <w:rPr>
          <w:b/>
          <w:bCs/>
          <w:sz w:val="28"/>
          <w:szCs w:val="28"/>
        </w:rPr>
        <w:t>Муниципальная программа</w:t>
      </w:r>
      <w:r w:rsidRPr="00FB2851">
        <w:rPr>
          <w:b/>
          <w:bCs/>
          <w:sz w:val="28"/>
          <w:szCs w:val="28"/>
        </w:rPr>
        <w:t xml:space="preserve"> «Развитие информационного общества и формирование цифровой экономики на территории городского округа «город Якутск» на 2018-2022 годы»</w:t>
      </w:r>
      <w:bookmarkEnd w:id="46"/>
      <w:bookmarkEnd w:id="47"/>
    </w:p>
    <w:p w:rsidR="00FB2851" w:rsidRDefault="00FB2851" w:rsidP="00C97331">
      <w:pPr>
        <w:spacing w:before="120"/>
        <w:contextualSpacing/>
        <w:jc w:val="right"/>
        <w:rPr>
          <w:sz w:val="20"/>
          <w:szCs w:val="20"/>
        </w:rPr>
      </w:pPr>
      <w:proofErr w:type="spellStart"/>
      <w:r w:rsidRPr="00D10833">
        <w:rPr>
          <w:sz w:val="20"/>
          <w:szCs w:val="20"/>
        </w:rPr>
        <w:t>тыс</w:t>
      </w:r>
      <w:proofErr w:type="gramStart"/>
      <w:r w:rsidRPr="00D10833">
        <w:rPr>
          <w:sz w:val="20"/>
          <w:szCs w:val="20"/>
        </w:rPr>
        <w:t>.</w:t>
      </w:r>
      <w:r w:rsidR="00B7687D">
        <w:rPr>
          <w:sz w:val="20"/>
          <w:szCs w:val="20"/>
        </w:rPr>
        <w:t>р</w:t>
      </w:r>
      <w:proofErr w:type="gramEnd"/>
      <w:r w:rsidR="00B7687D">
        <w:rPr>
          <w:sz w:val="20"/>
          <w:szCs w:val="20"/>
        </w:rPr>
        <w:t>ублей</w:t>
      </w:r>
      <w:proofErr w:type="spellEnd"/>
    </w:p>
    <w:tbl>
      <w:tblPr>
        <w:tblW w:w="5000" w:type="pct"/>
        <w:tblLook w:val="04A0" w:firstRow="1" w:lastRow="0" w:firstColumn="1" w:lastColumn="0" w:noHBand="0" w:noVBand="1"/>
      </w:tblPr>
      <w:tblGrid>
        <w:gridCol w:w="503"/>
        <w:gridCol w:w="3904"/>
        <w:gridCol w:w="1606"/>
        <w:gridCol w:w="1380"/>
        <w:gridCol w:w="1312"/>
        <w:gridCol w:w="1291"/>
      </w:tblGrid>
      <w:tr w:rsidR="00FB2851" w:rsidRPr="00C65677" w:rsidTr="00FB2851">
        <w:trPr>
          <w:trHeight w:val="960"/>
          <w:tblHead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2851" w:rsidRPr="00C65677" w:rsidRDefault="00FB2851" w:rsidP="00C97331">
            <w:pPr>
              <w:spacing w:before="120"/>
              <w:contextualSpacing/>
              <w:jc w:val="center"/>
              <w:rPr>
                <w:b/>
                <w:bCs/>
                <w:color w:val="000000"/>
                <w:sz w:val="20"/>
                <w:szCs w:val="20"/>
              </w:rPr>
            </w:pPr>
            <w:r w:rsidRPr="00C65677">
              <w:rPr>
                <w:b/>
                <w:bCs/>
                <w:color w:val="000000"/>
                <w:sz w:val="20"/>
                <w:szCs w:val="20"/>
              </w:rPr>
              <w:t>№ п/п</w:t>
            </w:r>
          </w:p>
        </w:tc>
        <w:tc>
          <w:tcPr>
            <w:tcW w:w="2169" w:type="pct"/>
            <w:tcBorders>
              <w:top w:val="single" w:sz="4" w:space="0" w:color="auto"/>
              <w:left w:val="nil"/>
              <w:bottom w:val="single" w:sz="4" w:space="0" w:color="auto"/>
              <w:right w:val="single" w:sz="4" w:space="0" w:color="auto"/>
            </w:tcBorders>
            <w:shd w:val="clear" w:color="auto" w:fill="auto"/>
            <w:vAlign w:val="center"/>
            <w:hideMark/>
          </w:tcPr>
          <w:p w:rsidR="00FB2851" w:rsidRPr="00C65677" w:rsidRDefault="00FB2851" w:rsidP="00C97331">
            <w:pPr>
              <w:spacing w:before="120"/>
              <w:contextualSpacing/>
              <w:jc w:val="center"/>
              <w:rPr>
                <w:b/>
                <w:bCs/>
                <w:color w:val="000000"/>
                <w:sz w:val="20"/>
                <w:szCs w:val="20"/>
              </w:rPr>
            </w:pPr>
            <w:r w:rsidRPr="00C65677">
              <w:rPr>
                <w:b/>
                <w:bCs/>
                <w:color w:val="000000"/>
                <w:sz w:val="20"/>
                <w:szCs w:val="20"/>
              </w:rPr>
              <w:t>Наименование МП/мероприятий</w:t>
            </w:r>
          </w:p>
        </w:tc>
        <w:tc>
          <w:tcPr>
            <w:tcW w:w="661" w:type="pct"/>
            <w:tcBorders>
              <w:top w:val="single" w:sz="4" w:space="0" w:color="auto"/>
              <w:left w:val="nil"/>
              <w:bottom w:val="single" w:sz="4" w:space="0" w:color="auto"/>
              <w:right w:val="single" w:sz="4" w:space="0" w:color="auto"/>
            </w:tcBorders>
            <w:shd w:val="clear" w:color="auto" w:fill="auto"/>
            <w:vAlign w:val="center"/>
            <w:hideMark/>
          </w:tcPr>
          <w:p w:rsidR="00FB2851" w:rsidRPr="00C65677" w:rsidRDefault="00FB2851" w:rsidP="00C97331">
            <w:pPr>
              <w:spacing w:before="120"/>
              <w:contextualSpacing/>
              <w:jc w:val="center"/>
              <w:rPr>
                <w:b/>
                <w:bCs/>
                <w:color w:val="000000"/>
                <w:sz w:val="20"/>
                <w:szCs w:val="20"/>
              </w:rPr>
            </w:pPr>
            <w:r w:rsidRPr="00C65677">
              <w:rPr>
                <w:b/>
                <w:bCs/>
                <w:color w:val="000000"/>
                <w:sz w:val="20"/>
                <w:szCs w:val="20"/>
              </w:rPr>
              <w:t>Утвержденный план на 2019 год</w:t>
            </w:r>
          </w:p>
        </w:tc>
        <w:tc>
          <w:tcPr>
            <w:tcW w:w="622" w:type="pct"/>
            <w:tcBorders>
              <w:top w:val="single" w:sz="4" w:space="0" w:color="auto"/>
              <w:left w:val="nil"/>
              <w:bottom w:val="single" w:sz="4" w:space="0" w:color="auto"/>
              <w:right w:val="single" w:sz="4" w:space="0" w:color="auto"/>
            </w:tcBorders>
            <w:shd w:val="clear" w:color="auto" w:fill="auto"/>
            <w:vAlign w:val="center"/>
            <w:hideMark/>
          </w:tcPr>
          <w:p w:rsidR="00FB2851" w:rsidRPr="00C65677" w:rsidRDefault="00FB2851" w:rsidP="00C97331">
            <w:pPr>
              <w:spacing w:before="120"/>
              <w:contextualSpacing/>
              <w:jc w:val="center"/>
              <w:rPr>
                <w:b/>
                <w:bCs/>
                <w:color w:val="000000"/>
                <w:sz w:val="20"/>
                <w:szCs w:val="20"/>
              </w:rPr>
            </w:pPr>
            <w:r w:rsidRPr="00C65677">
              <w:rPr>
                <w:b/>
                <w:bCs/>
                <w:color w:val="000000"/>
                <w:sz w:val="20"/>
                <w:szCs w:val="20"/>
              </w:rPr>
              <w:t>Уточненный план на 2019 год</w:t>
            </w:r>
          </w:p>
        </w:tc>
        <w:tc>
          <w:tcPr>
            <w:tcW w:w="649" w:type="pct"/>
            <w:tcBorders>
              <w:top w:val="single" w:sz="4" w:space="0" w:color="auto"/>
              <w:left w:val="nil"/>
              <w:bottom w:val="single" w:sz="4" w:space="0" w:color="auto"/>
              <w:right w:val="single" w:sz="4" w:space="0" w:color="auto"/>
            </w:tcBorders>
            <w:shd w:val="clear" w:color="auto" w:fill="auto"/>
            <w:vAlign w:val="center"/>
            <w:hideMark/>
          </w:tcPr>
          <w:p w:rsidR="00FB2851" w:rsidRPr="00C65677" w:rsidRDefault="00FB2851" w:rsidP="00C97331">
            <w:pPr>
              <w:spacing w:before="120"/>
              <w:contextualSpacing/>
              <w:jc w:val="center"/>
              <w:rPr>
                <w:b/>
                <w:bCs/>
                <w:color w:val="000000"/>
                <w:sz w:val="20"/>
                <w:szCs w:val="20"/>
              </w:rPr>
            </w:pPr>
            <w:r w:rsidRPr="00C65677">
              <w:rPr>
                <w:b/>
                <w:bCs/>
                <w:color w:val="000000"/>
                <w:sz w:val="20"/>
                <w:szCs w:val="20"/>
              </w:rPr>
              <w:t>Исполнение за 2019 год</w:t>
            </w:r>
          </w:p>
        </w:tc>
        <w:tc>
          <w:tcPr>
            <w:tcW w:w="638" w:type="pct"/>
            <w:tcBorders>
              <w:top w:val="single" w:sz="4" w:space="0" w:color="auto"/>
              <w:left w:val="nil"/>
              <w:bottom w:val="single" w:sz="4" w:space="0" w:color="auto"/>
              <w:right w:val="single" w:sz="4" w:space="0" w:color="auto"/>
            </w:tcBorders>
            <w:shd w:val="clear" w:color="auto" w:fill="auto"/>
            <w:vAlign w:val="center"/>
            <w:hideMark/>
          </w:tcPr>
          <w:p w:rsidR="00FB2851" w:rsidRPr="00C65677" w:rsidRDefault="00FB2851" w:rsidP="00C97331">
            <w:pPr>
              <w:spacing w:before="120"/>
              <w:contextualSpacing/>
              <w:jc w:val="center"/>
              <w:rPr>
                <w:b/>
                <w:bCs/>
                <w:color w:val="000000"/>
                <w:sz w:val="20"/>
                <w:szCs w:val="20"/>
              </w:rPr>
            </w:pPr>
            <w:r w:rsidRPr="00C65677">
              <w:rPr>
                <w:b/>
                <w:bCs/>
                <w:color w:val="000000"/>
                <w:sz w:val="20"/>
                <w:szCs w:val="20"/>
              </w:rPr>
              <w:t xml:space="preserve">% исполнения от </w:t>
            </w:r>
            <w:proofErr w:type="spellStart"/>
            <w:r w:rsidRPr="00C65677">
              <w:rPr>
                <w:b/>
                <w:bCs/>
                <w:color w:val="000000"/>
                <w:sz w:val="20"/>
                <w:szCs w:val="20"/>
              </w:rPr>
              <w:t>уточн</w:t>
            </w:r>
            <w:proofErr w:type="spellEnd"/>
            <w:r w:rsidRPr="00C65677">
              <w:rPr>
                <w:b/>
                <w:bCs/>
                <w:color w:val="000000"/>
                <w:sz w:val="20"/>
                <w:szCs w:val="20"/>
              </w:rPr>
              <w:t>. плана</w:t>
            </w:r>
          </w:p>
        </w:tc>
      </w:tr>
      <w:tr w:rsidR="00FB2851" w:rsidRPr="00C65677" w:rsidTr="00FB2851">
        <w:trPr>
          <w:trHeight w:val="73"/>
        </w:trPr>
        <w:tc>
          <w:tcPr>
            <w:tcW w:w="261" w:type="pct"/>
            <w:tcBorders>
              <w:top w:val="nil"/>
              <w:left w:val="single" w:sz="4" w:space="0" w:color="auto"/>
              <w:bottom w:val="single" w:sz="4" w:space="0" w:color="auto"/>
              <w:right w:val="single" w:sz="4" w:space="0" w:color="auto"/>
            </w:tcBorders>
            <w:shd w:val="clear" w:color="auto" w:fill="auto"/>
            <w:vAlign w:val="center"/>
            <w:hideMark/>
          </w:tcPr>
          <w:p w:rsidR="00FB2851" w:rsidRPr="00C65677" w:rsidRDefault="00FB2851" w:rsidP="00C97331">
            <w:pPr>
              <w:spacing w:before="120"/>
              <w:contextualSpacing/>
              <w:jc w:val="center"/>
              <w:rPr>
                <w:b/>
                <w:bCs/>
                <w:color w:val="000000"/>
                <w:sz w:val="20"/>
                <w:szCs w:val="20"/>
              </w:rPr>
            </w:pPr>
            <w:r w:rsidRPr="00C65677">
              <w:rPr>
                <w:b/>
                <w:bCs/>
                <w:color w:val="000000"/>
                <w:sz w:val="20"/>
                <w:szCs w:val="20"/>
              </w:rPr>
              <w:t>1</w:t>
            </w:r>
          </w:p>
        </w:tc>
        <w:tc>
          <w:tcPr>
            <w:tcW w:w="2169" w:type="pct"/>
            <w:tcBorders>
              <w:top w:val="nil"/>
              <w:left w:val="nil"/>
              <w:bottom w:val="single" w:sz="4" w:space="0" w:color="auto"/>
              <w:right w:val="single" w:sz="4" w:space="0" w:color="auto"/>
            </w:tcBorders>
            <w:shd w:val="clear" w:color="auto" w:fill="auto"/>
            <w:vAlign w:val="center"/>
            <w:hideMark/>
          </w:tcPr>
          <w:p w:rsidR="00FB2851" w:rsidRPr="00C65677" w:rsidRDefault="00FB2851" w:rsidP="00C97331">
            <w:pPr>
              <w:spacing w:before="120"/>
              <w:contextualSpacing/>
              <w:jc w:val="center"/>
              <w:rPr>
                <w:b/>
                <w:bCs/>
                <w:color w:val="000000"/>
                <w:sz w:val="20"/>
                <w:szCs w:val="20"/>
              </w:rPr>
            </w:pPr>
            <w:r w:rsidRPr="00C65677">
              <w:rPr>
                <w:b/>
                <w:bCs/>
                <w:color w:val="000000"/>
                <w:sz w:val="20"/>
                <w:szCs w:val="20"/>
              </w:rPr>
              <w:t>2</w:t>
            </w:r>
          </w:p>
        </w:tc>
        <w:tc>
          <w:tcPr>
            <w:tcW w:w="661" w:type="pct"/>
            <w:tcBorders>
              <w:top w:val="nil"/>
              <w:left w:val="nil"/>
              <w:bottom w:val="single" w:sz="4" w:space="0" w:color="auto"/>
              <w:right w:val="single" w:sz="4" w:space="0" w:color="auto"/>
            </w:tcBorders>
            <w:shd w:val="clear" w:color="auto" w:fill="auto"/>
            <w:vAlign w:val="center"/>
            <w:hideMark/>
          </w:tcPr>
          <w:p w:rsidR="00FB2851" w:rsidRPr="00C65677" w:rsidRDefault="00FB2851" w:rsidP="00C97331">
            <w:pPr>
              <w:spacing w:before="120"/>
              <w:contextualSpacing/>
              <w:jc w:val="center"/>
              <w:rPr>
                <w:b/>
                <w:bCs/>
                <w:color w:val="000000"/>
                <w:sz w:val="20"/>
                <w:szCs w:val="20"/>
              </w:rPr>
            </w:pPr>
            <w:r w:rsidRPr="00C65677">
              <w:rPr>
                <w:b/>
                <w:bCs/>
                <w:color w:val="000000"/>
                <w:sz w:val="20"/>
                <w:szCs w:val="20"/>
              </w:rPr>
              <w:t>3</w:t>
            </w:r>
          </w:p>
        </w:tc>
        <w:tc>
          <w:tcPr>
            <w:tcW w:w="622" w:type="pct"/>
            <w:tcBorders>
              <w:top w:val="nil"/>
              <w:left w:val="nil"/>
              <w:bottom w:val="single" w:sz="4" w:space="0" w:color="auto"/>
              <w:right w:val="single" w:sz="4" w:space="0" w:color="auto"/>
            </w:tcBorders>
            <w:shd w:val="clear" w:color="auto" w:fill="auto"/>
            <w:vAlign w:val="center"/>
            <w:hideMark/>
          </w:tcPr>
          <w:p w:rsidR="00FB2851" w:rsidRPr="00C65677" w:rsidRDefault="00FB2851" w:rsidP="00C97331">
            <w:pPr>
              <w:spacing w:before="120"/>
              <w:contextualSpacing/>
              <w:jc w:val="center"/>
              <w:rPr>
                <w:b/>
                <w:bCs/>
                <w:color w:val="000000"/>
                <w:sz w:val="20"/>
                <w:szCs w:val="20"/>
              </w:rPr>
            </w:pPr>
            <w:r w:rsidRPr="00C65677">
              <w:rPr>
                <w:b/>
                <w:bCs/>
                <w:color w:val="000000"/>
                <w:sz w:val="20"/>
                <w:szCs w:val="20"/>
              </w:rPr>
              <w:t>4</w:t>
            </w:r>
          </w:p>
        </w:tc>
        <w:tc>
          <w:tcPr>
            <w:tcW w:w="649" w:type="pct"/>
            <w:tcBorders>
              <w:top w:val="nil"/>
              <w:left w:val="nil"/>
              <w:bottom w:val="single" w:sz="4" w:space="0" w:color="auto"/>
              <w:right w:val="single" w:sz="4" w:space="0" w:color="auto"/>
            </w:tcBorders>
            <w:shd w:val="clear" w:color="auto" w:fill="auto"/>
            <w:vAlign w:val="center"/>
            <w:hideMark/>
          </w:tcPr>
          <w:p w:rsidR="00FB2851" w:rsidRPr="00C65677" w:rsidRDefault="00FB2851" w:rsidP="00C97331">
            <w:pPr>
              <w:spacing w:before="120"/>
              <w:contextualSpacing/>
              <w:jc w:val="center"/>
              <w:rPr>
                <w:b/>
                <w:bCs/>
                <w:color w:val="000000"/>
                <w:sz w:val="20"/>
                <w:szCs w:val="20"/>
              </w:rPr>
            </w:pPr>
            <w:r w:rsidRPr="00C65677">
              <w:rPr>
                <w:b/>
                <w:bCs/>
                <w:color w:val="000000"/>
                <w:sz w:val="20"/>
                <w:szCs w:val="20"/>
              </w:rPr>
              <w:t>5</w:t>
            </w:r>
          </w:p>
        </w:tc>
        <w:tc>
          <w:tcPr>
            <w:tcW w:w="638" w:type="pct"/>
            <w:tcBorders>
              <w:top w:val="nil"/>
              <w:left w:val="nil"/>
              <w:bottom w:val="single" w:sz="4" w:space="0" w:color="auto"/>
              <w:right w:val="single" w:sz="4" w:space="0" w:color="auto"/>
            </w:tcBorders>
            <w:shd w:val="clear" w:color="auto" w:fill="auto"/>
            <w:vAlign w:val="center"/>
            <w:hideMark/>
          </w:tcPr>
          <w:p w:rsidR="00FB2851" w:rsidRPr="00C65677" w:rsidRDefault="00FB2851" w:rsidP="00C97331">
            <w:pPr>
              <w:spacing w:before="120"/>
              <w:contextualSpacing/>
              <w:jc w:val="center"/>
              <w:rPr>
                <w:b/>
                <w:bCs/>
                <w:color w:val="000000"/>
                <w:sz w:val="20"/>
                <w:szCs w:val="20"/>
              </w:rPr>
            </w:pPr>
            <w:r>
              <w:rPr>
                <w:b/>
                <w:bCs/>
                <w:color w:val="000000"/>
                <w:sz w:val="20"/>
                <w:szCs w:val="20"/>
              </w:rPr>
              <w:t>6</w:t>
            </w:r>
          </w:p>
        </w:tc>
      </w:tr>
      <w:tr w:rsidR="00FB2851" w:rsidRPr="00C65677" w:rsidTr="00FB2851">
        <w:trPr>
          <w:trHeight w:val="73"/>
        </w:trPr>
        <w:tc>
          <w:tcPr>
            <w:tcW w:w="261" w:type="pct"/>
            <w:tcBorders>
              <w:top w:val="nil"/>
              <w:left w:val="single" w:sz="4" w:space="0" w:color="auto"/>
              <w:bottom w:val="single" w:sz="4" w:space="0" w:color="auto"/>
              <w:right w:val="single" w:sz="4" w:space="0" w:color="auto"/>
            </w:tcBorders>
            <w:shd w:val="clear" w:color="000000" w:fill="FFF2CC"/>
            <w:vAlign w:val="center"/>
            <w:hideMark/>
          </w:tcPr>
          <w:p w:rsidR="00FB2851" w:rsidRPr="00C65677" w:rsidRDefault="00FB2851" w:rsidP="00C97331">
            <w:pPr>
              <w:spacing w:before="120"/>
              <w:contextualSpacing/>
              <w:rPr>
                <w:b/>
                <w:bCs/>
                <w:color w:val="000000"/>
                <w:sz w:val="20"/>
                <w:szCs w:val="20"/>
              </w:rPr>
            </w:pPr>
            <w:r w:rsidRPr="00C65677">
              <w:rPr>
                <w:b/>
                <w:bCs/>
                <w:color w:val="000000"/>
                <w:sz w:val="20"/>
                <w:szCs w:val="20"/>
              </w:rPr>
              <w:t> </w:t>
            </w:r>
          </w:p>
        </w:tc>
        <w:tc>
          <w:tcPr>
            <w:tcW w:w="2169" w:type="pct"/>
            <w:tcBorders>
              <w:top w:val="nil"/>
              <w:left w:val="nil"/>
              <w:bottom w:val="single" w:sz="4" w:space="0" w:color="auto"/>
              <w:right w:val="single" w:sz="4" w:space="0" w:color="auto"/>
            </w:tcBorders>
            <w:shd w:val="clear" w:color="000000" w:fill="FFF2CC"/>
            <w:vAlign w:val="center"/>
            <w:hideMark/>
          </w:tcPr>
          <w:p w:rsidR="00FB2851" w:rsidRPr="00C65677" w:rsidRDefault="00FB2851" w:rsidP="00C97331">
            <w:pPr>
              <w:spacing w:before="120"/>
              <w:contextualSpacing/>
              <w:rPr>
                <w:b/>
                <w:bCs/>
                <w:color w:val="000000"/>
                <w:sz w:val="20"/>
                <w:szCs w:val="20"/>
              </w:rPr>
            </w:pPr>
            <w:r w:rsidRPr="00C65677">
              <w:rPr>
                <w:b/>
                <w:bCs/>
                <w:color w:val="000000"/>
                <w:sz w:val="20"/>
                <w:szCs w:val="20"/>
              </w:rPr>
              <w:t xml:space="preserve">Всего </w:t>
            </w:r>
            <w:r>
              <w:rPr>
                <w:b/>
                <w:bCs/>
                <w:color w:val="000000"/>
                <w:sz w:val="20"/>
                <w:szCs w:val="20"/>
              </w:rPr>
              <w:t xml:space="preserve">по программе </w:t>
            </w:r>
          </w:p>
        </w:tc>
        <w:tc>
          <w:tcPr>
            <w:tcW w:w="661" w:type="pct"/>
            <w:tcBorders>
              <w:top w:val="nil"/>
              <w:left w:val="nil"/>
              <w:bottom w:val="single" w:sz="4" w:space="0" w:color="auto"/>
              <w:right w:val="single" w:sz="4" w:space="0" w:color="auto"/>
            </w:tcBorders>
            <w:shd w:val="clear" w:color="000000" w:fill="FFF2CC"/>
            <w:vAlign w:val="center"/>
            <w:hideMark/>
          </w:tcPr>
          <w:p w:rsidR="00FB2851" w:rsidRPr="00C65677" w:rsidRDefault="00FB2851" w:rsidP="00C97331">
            <w:pPr>
              <w:spacing w:before="120"/>
              <w:contextualSpacing/>
              <w:jc w:val="right"/>
              <w:rPr>
                <w:b/>
                <w:bCs/>
                <w:color w:val="000000"/>
                <w:sz w:val="20"/>
                <w:szCs w:val="20"/>
              </w:rPr>
            </w:pPr>
            <w:r w:rsidRPr="00C65677">
              <w:rPr>
                <w:b/>
                <w:bCs/>
                <w:color w:val="000000"/>
                <w:sz w:val="20"/>
                <w:szCs w:val="20"/>
              </w:rPr>
              <w:t>75 258,2</w:t>
            </w:r>
          </w:p>
        </w:tc>
        <w:tc>
          <w:tcPr>
            <w:tcW w:w="622" w:type="pct"/>
            <w:tcBorders>
              <w:top w:val="nil"/>
              <w:left w:val="nil"/>
              <w:bottom w:val="single" w:sz="4" w:space="0" w:color="auto"/>
              <w:right w:val="single" w:sz="4" w:space="0" w:color="auto"/>
            </w:tcBorders>
            <w:shd w:val="clear" w:color="000000" w:fill="FFF2CC"/>
            <w:vAlign w:val="center"/>
            <w:hideMark/>
          </w:tcPr>
          <w:p w:rsidR="00FB2851" w:rsidRPr="00C65677" w:rsidRDefault="00FB2851" w:rsidP="00C97331">
            <w:pPr>
              <w:spacing w:before="120"/>
              <w:contextualSpacing/>
              <w:jc w:val="right"/>
              <w:rPr>
                <w:b/>
                <w:bCs/>
                <w:color w:val="000000"/>
                <w:sz w:val="20"/>
                <w:szCs w:val="20"/>
              </w:rPr>
            </w:pPr>
            <w:r w:rsidRPr="00C65677">
              <w:rPr>
                <w:b/>
                <w:bCs/>
                <w:color w:val="000000"/>
                <w:sz w:val="20"/>
                <w:szCs w:val="20"/>
              </w:rPr>
              <w:t>73 726,4</w:t>
            </w:r>
          </w:p>
        </w:tc>
        <w:tc>
          <w:tcPr>
            <w:tcW w:w="649" w:type="pct"/>
            <w:tcBorders>
              <w:top w:val="nil"/>
              <w:left w:val="nil"/>
              <w:bottom w:val="single" w:sz="4" w:space="0" w:color="auto"/>
              <w:right w:val="single" w:sz="4" w:space="0" w:color="auto"/>
            </w:tcBorders>
            <w:shd w:val="clear" w:color="000000" w:fill="FFF2CC"/>
            <w:vAlign w:val="center"/>
            <w:hideMark/>
          </w:tcPr>
          <w:p w:rsidR="00FB2851" w:rsidRPr="00C65677" w:rsidRDefault="00FB2851" w:rsidP="00C97331">
            <w:pPr>
              <w:spacing w:before="120"/>
              <w:contextualSpacing/>
              <w:jc w:val="right"/>
              <w:rPr>
                <w:b/>
                <w:bCs/>
                <w:color w:val="000000"/>
                <w:sz w:val="20"/>
                <w:szCs w:val="20"/>
              </w:rPr>
            </w:pPr>
            <w:r w:rsidRPr="00C65677">
              <w:rPr>
                <w:b/>
                <w:bCs/>
                <w:color w:val="000000"/>
                <w:sz w:val="20"/>
                <w:szCs w:val="20"/>
              </w:rPr>
              <w:t>73 370,8</w:t>
            </w:r>
          </w:p>
        </w:tc>
        <w:tc>
          <w:tcPr>
            <w:tcW w:w="638" w:type="pct"/>
            <w:tcBorders>
              <w:top w:val="nil"/>
              <w:left w:val="nil"/>
              <w:bottom w:val="single" w:sz="4" w:space="0" w:color="auto"/>
              <w:right w:val="single" w:sz="4" w:space="0" w:color="auto"/>
            </w:tcBorders>
            <w:shd w:val="clear" w:color="000000" w:fill="FFF2CC"/>
            <w:vAlign w:val="center"/>
            <w:hideMark/>
          </w:tcPr>
          <w:p w:rsidR="00FB2851" w:rsidRPr="00C65677" w:rsidRDefault="00FB2851" w:rsidP="00C97331">
            <w:pPr>
              <w:spacing w:before="120"/>
              <w:contextualSpacing/>
              <w:jc w:val="right"/>
              <w:rPr>
                <w:b/>
                <w:bCs/>
                <w:color w:val="000000"/>
                <w:sz w:val="20"/>
                <w:szCs w:val="20"/>
              </w:rPr>
            </w:pPr>
            <w:r w:rsidRPr="00C65677">
              <w:rPr>
                <w:b/>
                <w:bCs/>
                <w:color w:val="000000"/>
                <w:sz w:val="20"/>
                <w:szCs w:val="20"/>
              </w:rPr>
              <w:t>99,5</w:t>
            </w:r>
          </w:p>
        </w:tc>
      </w:tr>
      <w:tr w:rsidR="00FB2851" w:rsidRPr="00C65677" w:rsidTr="00FB2851">
        <w:trPr>
          <w:trHeight w:val="300"/>
        </w:trPr>
        <w:tc>
          <w:tcPr>
            <w:tcW w:w="261" w:type="pct"/>
            <w:tcBorders>
              <w:top w:val="nil"/>
              <w:left w:val="single" w:sz="4" w:space="0" w:color="auto"/>
              <w:bottom w:val="single" w:sz="4" w:space="0" w:color="auto"/>
              <w:right w:val="single" w:sz="4" w:space="0" w:color="auto"/>
            </w:tcBorders>
            <w:shd w:val="clear" w:color="auto" w:fill="auto"/>
            <w:vAlign w:val="center"/>
            <w:hideMark/>
          </w:tcPr>
          <w:p w:rsidR="00FB2851" w:rsidRPr="00C65677" w:rsidRDefault="00FB2851" w:rsidP="00C97331">
            <w:pPr>
              <w:spacing w:before="120"/>
              <w:contextualSpacing/>
              <w:jc w:val="right"/>
              <w:rPr>
                <w:b/>
                <w:bCs/>
                <w:color w:val="000000"/>
                <w:sz w:val="20"/>
                <w:szCs w:val="20"/>
              </w:rPr>
            </w:pPr>
            <w:r w:rsidRPr="00C65677">
              <w:rPr>
                <w:b/>
                <w:bCs/>
                <w:color w:val="000000"/>
                <w:sz w:val="20"/>
                <w:szCs w:val="20"/>
              </w:rPr>
              <w:t>1</w:t>
            </w:r>
          </w:p>
        </w:tc>
        <w:tc>
          <w:tcPr>
            <w:tcW w:w="2169" w:type="pct"/>
            <w:tcBorders>
              <w:top w:val="nil"/>
              <w:left w:val="nil"/>
              <w:bottom w:val="single" w:sz="4" w:space="0" w:color="auto"/>
              <w:right w:val="single" w:sz="4" w:space="0" w:color="auto"/>
            </w:tcBorders>
            <w:shd w:val="clear" w:color="auto" w:fill="auto"/>
            <w:vAlign w:val="center"/>
            <w:hideMark/>
          </w:tcPr>
          <w:p w:rsidR="00FB2851" w:rsidRPr="00C65677" w:rsidRDefault="00FB2851" w:rsidP="00C97331">
            <w:pPr>
              <w:spacing w:before="120"/>
              <w:contextualSpacing/>
              <w:rPr>
                <w:b/>
                <w:bCs/>
                <w:color w:val="000000"/>
                <w:sz w:val="20"/>
                <w:szCs w:val="20"/>
              </w:rPr>
            </w:pPr>
            <w:r w:rsidRPr="00C65677">
              <w:rPr>
                <w:b/>
                <w:bCs/>
                <w:color w:val="000000"/>
                <w:sz w:val="20"/>
                <w:szCs w:val="20"/>
              </w:rPr>
              <w:t>Управление программой</w:t>
            </w:r>
          </w:p>
        </w:tc>
        <w:tc>
          <w:tcPr>
            <w:tcW w:w="661" w:type="pct"/>
            <w:tcBorders>
              <w:top w:val="nil"/>
              <w:left w:val="nil"/>
              <w:bottom w:val="single" w:sz="4" w:space="0" w:color="auto"/>
              <w:right w:val="single" w:sz="4" w:space="0" w:color="auto"/>
            </w:tcBorders>
            <w:shd w:val="clear" w:color="auto" w:fill="auto"/>
            <w:vAlign w:val="center"/>
            <w:hideMark/>
          </w:tcPr>
          <w:p w:rsidR="00FB2851" w:rsidRPr="00C65677" w:rsidRDefault="00FB2851" w:rsidP="00C97331">
            <w:pPr>
              <w:spacing w:before="120"/>
              <w:contextualSpacing/>
              <w:jc w:val="right"/>
              <w:rPr>
                <w:b/>
                <w:bCs/>
                <w:color w:val="000000"/>
                <w:sz w:val="20"/>
                <w:szCs w:val="20"/>
              </w:rPr>
            </w:pPr>
            <w:r w:rsidRPr="00C65677">
              <w:rPr>
                <w:b/>
                <w:bCs/>
                <w:color w:val="000000"/>
                <w:sz w:val="20"/>
                <w:szCs w:val="20"/>
              </w:rPr>
              <w:t>32 992,0</w:t>
            </w:r>
          </w:p>
        </w:tc>
        <w:tc>
          <w:tcPr>
            <w:tcW w:w="622" w:type="pct"/>
            <w:tcBorders>
              <w:top w:val="nil"/>
              <w:left w:val="nil"/>
              <w:bottom w:val="single" w:sz="4" w:space="0" w:color="auto"/>
              <w:right w:val="single" w:sz="4" w:space="0" w:color="auto"/>
            </w:tcBorders>
            <w:shd w:val="clear" w:color="auto" w:fill="auto"/>
            <w:vAlign w:val="center"/>
            <w:hideMark/>
          </w:tcPr>
          <w:p w:rsidR="00FB2851" w:rsidRPr="00C65677" w:rsidRDefault="00FB2851" w:rsidP="00C97331">
            <w:pPr>
              <w:spacing w:before="120"/>
              <w:contextualSpacing/>
              <w:jc w:val="right"/>
              <w:rPr>
                <w:b/>
                <w:bCs/>
                <w:color w:val="000000"/>
                <w:sz w:val="20"/>
                <w:szCs w:val="20"/>
              </w:rPr>
            </w:pPr>
            <w:r w:rsidRPr="00C65677">
              <w:rPr>
                <w:b/>
                <w:bCs/>
                <w:color w:val="000000"/>
                <w:sz w:val="20"/>
                <w:szCs w:val="20"/>
              </w:rPr>
              <w:t>32 889,5</w:t>
            </w:r>
          </w:p>
        </w:tc>
        <w:tc>
          <w:tcPr>
            <w:tcW w:w="649" w:type="pct"/>
            <w:tcBorders>
              <w:top w:val="nil"/>
              <w:left w:val="nil"/>
              <w:bottom w:val="single" w:sz="4" w:space="0" w:color="auto"/>
              <w:right w:val="single" w:sz="4" w:space="0" w:color="auto"/>
            </w:tcBorders>
            <w:shd w:val="clear" w:color="auto" w:fill="auto"/>
            <w:vAlign w:val="center"/>
            <w:hideMark/>
          </w:tcPr>
          <w:p w:rsidR="00FB2851" w:rsidRPr="00C65677" w:rsidRDefault="00FB2851" w:rsidP="00C97331">
            <w:pPr>
              <w:spacing w:before="120"/>
              <w:contextualSpacing/>
              <w:jc w:val="right"/>
              <w:rPr>
                <w:b/>
                <w:bCs/>
                <w:color w:val="000000"/>
                <w:sz w:val="20"/>
                <w:szCs w:val="20"/>
              </w:rPr>
            </w:pPr>
            <w:r w:rsidRPr="00C65677">
              <w:rPr>
                <w:b/>
                <w:bCs/>
                <w:color w:val="000000"/>
                <w:sz w:val="20"/>
                <w:szCs w:val="20"/>
              </w:rPr>
              <w:t>32 868,0</w:t>
            </w:r>
          </w:p>
        </w:tc>
        <w:tc>
          <w:tcPr>
            <w:tcW w:w="638" w:type="pct"/>
            <w:tcBorders>
              <w:top w:val="nil"/>
              <w:left w:val="nil"/>
              <w:bottom w:val="single" w:sz="4" w:space="0" w:color="auto"/>
              <w:right w:val="single" w:sz="4" w:space="0" w:color="auto"/>
            </w:tcBorders>
            <w:shd w:val="clear" w:color="auto" w:fill="auto"/>
            <w:vAlign w:val="center"/>
            <w:hideMark/>
          </w:tcPr>
          <w:p w:rsidR="00FB2851" w:rsidRPr="00C65677" w:rsidRDefault="00FB2851" w:rsidP="00C97331">
            <w:pPr>
              <w:spacing w:before="120"/>
              <w:contextualSpacing/>
              <w:jc w:val="right"/>
              <w:rPr>
                <w:b/>
                <w:bCs/>
                <w:color w:val="000000"/>
                <w:sz w:val="20"/>
                <w:szCs w:val="20"/>
              </w:rPr>
            </w:pPr>
            <w:r w:rsidRPr="00C65677">
              <w:rPr>
                <w:b/>
                <w:bCs/>
                <w:color w:val="000000"/>
                <w:sz w:val="20"/>
                <w:szCs w:val="20"/>
              </w:rPr>
              <w:t>99,9</w:t>
            </w:r>
          </w:p>
        </w:tc>
      </w:tr>
      <w:tr w:rsidR="00FB2851" w:rsidRPr="00C65677" w:rsidTr="00FB2851">
        <w:trPr>
          <w:trHeight w:val="480"/>
        </w:trPr>
        <w:tc>
          <w:tcPr>
            <w:tcW w:w="261" w:type="pct"/>
            <w:tcBorders>
              <w:top w:val="nil"/>
              <w:left w:val="single" w:sz="4" w:space="0" w:color="auto"/>
              <w:bottom w:val="single" w:sz="4" w:space="0" w:color="auto"/>
              <w:right w:val="single" w:sz="4" w:space="0" w:color="auto"/>
            </w:tcBorders>
            <w:shd w:val="clear" w:color="auto" w:fill="auto"/>
            <w:noWrap/>
            <w:vAlign w:val="center"/>
            <w:hideMark/>
          </w:tcPr>
          <w:p w:rsidR="00FB2851" w:rsidRPr="00C65677" w:rsidRDefault="00FB2851" w:rsidP="00C97331">
            <w:pPr>
              <w:spacing w:before="120"/>
              <w:contextualSpacing/>
              <w:jc w:val="right"/>
              <w:rPr>
                <w:b/>
                <w:bCs/>
                <w:i/>
                <w:iCs/>
                <w:color w:val="000000"/>
                <w:sz w:val="20"/>
                <w:szCs w:val="20"/>
              </w:rPr>
            </w:pPr>
            <w:r w:rsidRPr="00C65677">
              <w:rPr>
                <w:b/>
                <w:bCs/>
                <w:i/>
                <w:iCs/>
                <w:color w:val="000000"/>
                <w:sz w:val="20"/>
                <w:szCs w:val="20"/>
              </w:rPr>
              <w:t> </w:t>
            </w:r>
          </w:p>
        </w:tc>
        <w:tc>
          <w:tcPr>
            <w:tcW w:w="2169" w:type="pct"/>
            <w:tcBorders>
              <w:top w:val="nil"/>
              <w:left w:val="nil"/>
              <w:bottom w:val="single" w:sz="4" w:space="0" w:color="auto"/>
              <w:right w:val="single" w:sz="4" w:space="0" w:color="auto"/>
            </w:tcBorders>
            <w:shd w:val="clear" w:color="auto" w:fill="auto"/>
            <w:vAlign w:val="center"/>
            <w:hideMark/>
          </w:tcPr>
          <w:p w:rsidR="00FB2851" w:rsidRPr="004562C9" w:rsidRDefault="00FB2851" w:rsidP="00C97331">
            <w:pPr>
              <w:spacing w:before="120"/>
              <w:contextualSpacing/>
              <w:rPr>
                <w:iCs/>
                <w:color w:val="000000"/>
                <w:sz w:val="20"/>
                <w:szCs w:val="20"/>
              </w:rPr>
            </w:pPr>
            <w:r w:rsidRPr="004562C9">
              <w:rPr>
                <w:iCs/>
                <w:color w:val="000000"/>
                <w:sz w:val="20"/>
                <w:szCs w:val="20"/>
              </w:rPr>
              <w:t>Руководство и управление в сфере установленных функций (содержание УВИТ и МУ)</w:t>
            </w:r>
          </w:p>
        </w:tc>
        <w:tc>
          <w:tcPr>
            <w:tcW w:w="661" w:type="pct"/>
            <w:tcBorders>
              <w:top w:val="nil"/>
              <w:left w:val="nil"/>
              <w:bottom w:val="single" w:sz="4" w:space="0" w:color="auto"/>
              <w:right w:val="single" w:sz="4" w:space="0" w:color="auto"/>
            </w:tcBorders>
            <w:shd w:val="clear" w:color="auto" w:fill="auto"/>
            <w:noWrap/>
            <w:vAlign w:val="center"/>
            <w:hideMark/>
          </w:tcPr>
          <w:p w:rsidR="00FB2851" w:rsidRPr="004562C9" w:rsidRDefault="00FB2851" w:rsidP="00C97331">
            <w:pPr>
              <w:spacing w:before="120"/>
              <w:contextualSpacing/>
              <w:jc w:val="right"/>
              <w:rPr>
                <w:iCs/>
                <w:color w:val="000000"/>
                <w:sz w:val="20"/>
                <w:szCs w:val="20"/>
              </w:rPr>
            </w:pPr>
            <w:r w:rsidRPr="004562C9">
              <w:rPr>
                <w:iCs/>
                <w:color w:val="000000"/>
                <w:sz w:val="20"/>
                <w:szCs w:val="20"/>
              </w:rPr>
              <w:t>8 546,9</w:t>
            </w:r>
          </w:p>
        </w:tc>
        <w:tc>
          <w:tcPr>
            <w:tcW w:w="622" w:type="pct"/>
            <w:tcBorders>
              <w:top w:val="nil"/>
              <w:left w:val="nil"/>
              <w:bottom w:val="single" w:sz="4" w:space="0" w:color="auto"/>
              <w:right w:val="single" w:sz="4" w:space="0" w:color="auto"/>
            </w:tcBorders>
            <w:shd w:val="clear" w:color="auto" w:fill="auto"/>
            <w:noWrap/>
            <w:vAlign w:val="center"/>
            <w:hideMark/>
          </w:tcPr>
          <w:p w:rsidR="00FB2851" w:rsidRPr="004562C9" w:rsidRDefault="00FB2851" w:rsidP="00C97331">
            <w:pPr>
              <w:spacing w:before="120"/>
              <w:contextualSpacing/>
              <w:jc w:val="right"/>
              <w:rPr>
                <w:iCs/>
                <w:color w:val="000000"/>
                <w:sz w:val="20"/>
                <w:szCs w:val="20"/>
              </w:rPr>
            </w:pPr>
            <w:r w:rsidRPr="004562C9">
              <w:rPr>
                <w:iCs/>
                <w:color w:val="000000"/>
                <w:sz w:val="20"/>
                <w:szCs w:val="20"/>
              </w:rPr>
              <w:t>8 617,9</w:t>
            </w:r>
          </w:p>
        </w:tc>
        <w:tc>
          <w:tcPr>
            <w:tcW w:w="649" w:type="pct"/>
            <w:tcBorders>
              <w:top w:val="nil"/>
              <w:left w:val="nil"/>
              <w:bottom w:val="single" w:sz="4" w:space="0" w:color="auto"/>
              <w:right w:val="single" w:sz="4" w:space="0" w:color="auto"/>
            </w:tcBorders>
            <w:shd w:val="clear" w:color="auto" w:fill="auto"/>
            <w:noWrap/>
            <w:vAlign w:val="center"/>
            <w:hideMark/>
          </w:tcPr>
          <w:p w:rsidR="00FB2851" w:rsidRPr="004562C9" w:rsidRDefault="00FB2851" w:rsidP="00C97331">
            <w:pPr>
              <w:spacing w:before="120"/>
              <w:contextualSpacing/>
              <w:jc w:val="right"/>
              <w:rPr>
                <w:iCs/>
                <w:color w:val="000000"/>
                <w:sz w:val="20"/>
                <w:szCs w:val="20"/>
              </w:rPr>
            </w:pPr>
            <w:r w:rsidRPr="004562C9">
              <w:rPr>
                <w:iCs/>
                <w:color w:val="000000"/>
                <w:sz w:val="20"/>
                <w:szCs w:val="20"/>
              </w:rPr>
              <w:t>8 617,8</w:t>
            </w:r>
          </w:p>
        </w:tc>
        <w:tc>
          <w:tcPr>
            <w:tcW w:w="638" w:type="pct"/>
            <w:tcBorders>
              <w:top w:val="nil"/>
              <w:left w:val="nil"/>
              <w:bottom w:val="single" w:sz="4" w:space="0" w:color="auto"/>
              <w:right w:val="single" w:sz="4" w:space="0" w:color="auto"/>
            </w:tcBorders>
            <w:shd w:val="clear" w:color="auto" w:fill="auto"/>
            <w:vAlign w:val="center"/>
            <w:hideMark/>
          </w:tcPr>
          <w:p w:rsidR="00FB2851" w:rsidRPr="004562C9" w:rsidRDefault="00FB2851" w:rsidP="00C97331">
            <w:pPr>
              <w:spacing w:before="120"/>
              <w:contextualSpacing/>
              <w:jc w:val="right"/>
              <w:rPr>
                <w:color w:val="000000"/>
                <w:sz w:val="20"/>
                <w:szCs w:val="20"/>
              </w:rPr>
            </w:pPr>
            <w:r w:rsidRPr="004562C9">
              <w:rPr>
                <w:color w:val="000000"/>
                <w:sz w:val="20"/>
                <w:szCs w:val="20"/>
              </w:rPr>
              <w:t>99,9</w:t>
            </w:r>
          </w:p>
        </w:tc>
      </w:tr>
      <w:tr w:rsidR="00FB2851" w:rsidRPr="00C65677" w:rsidTr="00FB2851">
        <w:trPr>
          <w:trHeight w:val="480"/>
        </w:trPr>
        <w:tc>
          <w:tcPr>
            <w:tcW w:w="261" w:type="pct"/>
            <w:tcBorders>
              <w:top w:val="nil"/>
              <w:left w:val="single" w:sz="4" w:space="0" w:color="auto"/>
              <w:bottom w:val="single" w:sz="4" w:space="0" w:color="auto"/>
              <w:right w:val="single" w:sz="4" w:space="0" w:color="auto"/>
            </w:tcBorders>
            <w:shd w:val="clear" w:color="auto" w:fill="auto"/>
            <w:noWrap/>
            <w:vAlign w:val="center"/>
            <w:hideMark/>
          </w:tcPr>
          <w:p w:rsidR="00FB2851" w:rsidRPr="00C65677" w:rsidRDefault="00FB2851" w:rsidP="00C97331">
            <w:pPr>
              <w:spacing w:before="120"/>
              <w:contextualSpacing/>
              <w:jc w:val="right"/>
              <w:rPr>
                <w:b/>
                <w:bCs/>
                <w:i/>
                <w:iCs/>
                <w:color w:val="000000"/>
                <w:sz w:val="20"/>
                <w:szCs w:val="20"/>
              </w:rPr>
            </w:pPr>
            <w:r w:rsidRPr="00C65677">
              <w:rPr>
                <w:b/>
                <w:bCs/>
                <w:i/>
                <w:iCs/>
                <w:color w:val="000000"/>
                <w:sz w:val="20"/>
                <w:szCs w:val="20"/>
              </w:rPr>
              <w:t> </w:t>
            </w:r>
          </w:p>
        </w:tc>
        <w:tc>
          <w:tcPr>
            <w:tcW w:w="2169" w:type="pct"/>
            <w:tcBorders>
              <w:top w:val="nil"/>
              <w:left w:val="nil"/>
              <w:bottom w:val="single" w:sz="4" w:space="0" w:color="auto"/>
              <w:right w:val="single" w:sz="4" w:space="0" w:color="auto"/>
            </w:tcBorders>
            <w:shd w:val="clear" w:color="auto" w:fill="auto"/>
            <w:vAlign w:val="center"/>
            <w:hideMark/>
          </w:tcPr>
          <w:p w:rsidR="00FB2851" w:rsidRPr="004562C9" w:rsidRDefault="00FB2851" w:rsidP="00C97331">
            <w:pPr>
              <w:spacing w:before="120"/>
              <w:contextualSpacing/>
              <w:rPr>
                <w:iCs/>
                <w:color w:val="000000"/>
                <w:sz w:val="20"/>
                <w:szCs w:val="20"/>
              </w:rPr>
            </w:pPr>
            <w:r w:rsidRPr="004562C9">
              <w:rPr>
                <w:iCs/>
                <w:color w:val="000000"/>
                <w:sz w:val="20"/>
                <w:szCs w:val="20"/>
              </w:rPr>
              <w:t>Обеспечение деятельности учреждений (содержание МКУ «ЦИТ»)</w:t>
            </w:r>
          </w:p>
        </w:tc>
        <w:tc>
          <w:tcPr>
            <w:tcW w:w="661" w:type="pct"/>
            <w:tcBorders>
              <w:top w:val="nil"/>
              <w:left w:val="nil"/>
              <w:bottom w:val="single" w:sz="4" w:space="0" w:color="auto"/>
              <w:right w:val="single" w:sz="4" w:space="0" w:color="auto"/>
            </w:tcBorders>
            <w:shd w:val="clear" w:color="auto" w:fill="auto"/>
            <w:noWrap/>
            <w:vAlign w:val="center"/>
            <w:hideMark/>
          </w:tcPr>
          <w:p w:rsidR="00FB2851" w:rsidRPr="004562C9" w:rsidRDefault="00FB2851" w:rsidP="00C97331">
            <w:pPr>
              <w:spacing w:before="120"/>
              <w:contextualSpacing/>
              <w:jc w:val="right"/>
              <w:rPr>
                <w:iCs/>
                <w:color w:val="000000"/>
                <w:sz w:val="20"/>
                <w:szCs w:val="20"/>
              </w:rPr>
            </w:pPr>
            <w:r w:rsidRPr="004562C9">
              <w:rPr>
                <w:iCs/>
                <w:color w:val="000000"/>
                <w:sz w:val="20"/>
                <w:szCs w:val="20"/>
              </w:rPr>
              <w:t>24 445,2</w:t>
            </w:r>
          </w:p>
        </w:tc>
        <w:tc>
          <w:tcPr>
            <w:tcW w:w="622" w:type="pct"/>
            <w:tcBorders>
              <w:top w:val="nil"/>
              <w:left w:val="nil"/>
              <w:bottom w:val="single" w:sz="4" w:space="0" w:color="auto"/>
              <w:right w:val="single" w:sz="4" w:space="0" w:color="auto"/>
            </w:tcBorders>
            <w:shd w:val="clear" w:color="auto" w:fill="auto"/>
            <w:noWrap/>
            <w:vAlign w:val="center"/>
            <w:hideMark/>
          </w:tcPr>
          <w:p w:rsidR="00FB2851" w:rsidRPr="004562C9" w:rsidRDefault="00FB2851" w:rsidP="00C97331">
            <w:pPr>
              <w:spacing w:before="120"/>
              <w:contextualSpacing/>
              <w:jc w:val="right"/>
              <w:rPr>
                <w:iCs/>
                <w:color w:val="000000"/>
                <w:sz w:val="20"/>
                <w:szCs w:val="20"/>
              </w:rPr>
            </w:pPr>
            <w:r w:rsidRPr="004562C9">
              <w:rPr>
                <w:iCs/>
                <w:color w:val="000000"/>
                <w:sz w:val="20"/>
                <w:szCs w:val="20"/>
              </w:rPr>
              <w:t>24 271,6</w:t>
            </w:r>
          </w:p>
        </w:tc>
        <w:tc>
          <w:tcPr>
            <w:tcW w:w="649" w:type="pct"/>
            <w:tcBorders>
              <w:top w:val="nil"/>
              <w:left w:val="nil"/>
              <w:bottom w:val="single" w:sz="4" w:space="0" w:color="auto"/>
              <w:right w:val="single" w:sz="4" w:space="0" w:color="auto"/>
            </w:tcBorders>
            <w:shd w:val="clear" w:color="auto" w:fill="auto"/>
            <w:noWrap/>
            <w:vAlign w:val="center"/>
            <w:hideMark/>
          </w:tcPr>
          <w:p w:rsidR="00FB2851" w:rsidRPr="004562C9" w:rsidRDefault="00FB2851" w:rsidP="00C97331">
            <w:pPr>
              <w:spacing w:before="120"/>
              <w:contextualSpacing/>
              <w:jc w:val="right"/>
              <w:rPr>
                <w:iCs/>
                <w:color w:val="000000"/>
                <w:sz w:val="20"/>
                <w:szCs w:val="20"/>
              </w:rPr>
            </w:pPr>
            <w:r w:rsidRPr="004562C9">
              <w:rPr>
                <w:iCs/>
                <w:color w:val="000000"/>
                <w:sz w:val="20"/>
                <w:szCs w:val="20"/>
              </w:rPr>
              <w:t>24 250,2</w:t>
            </w:r>
          </w:p>
        </w:tc>
        <w:tc>
          <w:tcPr>
            <w:tcW w:w="638" w:type="pct"/>
            <w:tcBorders>
              <w:top w:val="nil"/>
              <w:left w:val="nil"/>
              <w:bottom w:val="single" w:sz="4" w:space="0" w:color="auto"/>
              <w:right w:val="single" w:sz="4" w:space="0" w:color="auto"/>
            </w:tcBorders>
            <w:shd w:val="clear" w:color="auto" w:fill="auto"/>
            <w:vAlign w:val="center"/>
            <w:hideMark/>
          </w:tcPr>
          <w:p w:rsidR="00FB2851" w:rsidRPr="004562C9" w:rsidRDefault="00FB2851" w:rsidP="00C97331">
            <w:pPr>
              <w:spacing w:before="120"/>
              <w:contextualSpacing/>
              <w:jc w:val="right"/>
              <w:rPr>
                <w:color w:val="000000"/>
                <w:sz w:val="20"/>
                <w:szCs w:val="20"/>
              </w:rPr>
            </w:pPr>
            <w:r w:rsidRPr="004562C9">
              <w:rPr>
                <w:color w:val="000000"/>
                <w:sz w:val="20"/>
                <w:szCs w:val="20"/>
              </w:rPr>
              <w:t>99,9</w:t>
            </w:r>
          </w:p>
        </w:tc>
      </w:tr>
      <w:tr w:rsidR="00FB2851" w:rsidRPr="00C65677" w:rsidTr="00FB2851">
        <w:trPr>
          <w:trHeight w:val="480"/>
        </w:trPr>
        <w:tc>
          <w:tcPr>
            <w:tcW w:w="261" w:type="pct"/>
            <w:tcBorders>
              <w:top w:val="nil"/>
              <w:left w:val="single" w:sz="4" w:space="0" w:color="auto"/>
              <w:bottom w:val="single" w:sz="4" w:space="0" w:color="auto"/>
              <w:right w:val="single" w:sz="4" w:space="0" w:color="auto"/>
            </w:tcBorders>
            <w:shd w:val="clear" w:color="auto" w:fill="auto"/>
            <w:noWrap/>
            <w:vAlign w:val="center"/>
            <w:hideMark/>
          </w:tcPr>
          <w:p w:rsidR="00FB2851" w:rsidRPr="00C65677" w:rsidRDefault="00FB2851" w:rsidP="00C97331">
            <w:pPr>
              <w:spacing w:before="120"/>
              <w:contextualSpacing/>
              <w:jc w:val="right"/>
              <w:rPr>
                <w:b/>
                <w:bCs/>
                <w:color w:val="000000"/>
                <w:sz w:val="20"/>
                <w:szCs w:val="20"/>
              </w:rPr>
            </w:pPr>
            <w:r w:rsidRPr="00C65677">
              <w:rPr>
                <w:b/>
                <w:bCs/>
                <w:color w:val="000000"/>
                <w:sz w:val="20"/>
                <w:szCs w:val="20"/>
              </w:rPr>
              <w:t>2</w:t>
            </w:r>
          </w:p>
        </w:tc>
        <w:tc>
          <w:tcPr>
            <w:tcW w:w="2169" w:type="pct"/>
            <w:tcBorders>
              <w:top w:val="nil"/>
              <w:left w:val="nil"/>
              <w:bottom w:val="single" w:sz="4" w:space="0" w:color="auto"/>
              <w:right w:val="single" w:sz="4" w:space="0" w:color="auto"/>
            </w:tcBorders>
            <w:shd w:val="clear" w:color="auto" w:fill="auto"/>
            <w:vAlign w:val="center"/>
            <w:hideMark/>
          </w:tcPr>
          <w:p w:rsidR="00FB2851" w:rsidRPr="00C65677" w:rsidRDefault="00FB2851" w:rsidP="00C97331">
            <w:pPr>
              <w:spacing w:before="120"/>
              <w:contextualSpacing/>
              <w:rPr>
                <w:b/>
                <w:bCs/>
                <w:color w:val="000000"/>
                <w:sz w:val="20"/>
                <w:szCs w:val="20"/>
              </w:rPr>
            </w:pPr>
            <w:r w:rsidRPr="00C65677">
              <w:rPr>
                <w:b/>
                <w:bCs/>
                <w:color w:val="000000"/>
                <w:sz w:val="20"/>
                <w:szCs w:val="20"/>
              </w:rPr>
              <w:t>Формирование единой политики информатизации органа местного самоуправления</w:t>
            </w:r>
          </w:p>
        </w:tc>
        <w:tc>
          <w:tcPr>
            <w:tcW w:w="661" w:type="pct"/>
            <w:tcBorders>
              <w:top w:val="nil"/>
              <w:left w:val="nil"/>
              <w:bottom w:val="single" w:sz="4" w:space="0" w:color="auto"/>
              <w:right w:val="single" w:sz="4" w:space="0" w:color="auto"/>
            </w:tcBorders>
            <w:shd w:val="clear" w:color="auto" w:fill="auto"/>
            <w:noWrap/>
            <w:vAlign w:val="center"/>
            <w:hideMark/>
          </w:tcPr>
          <w:p w:rsidR="00FB2851" w:rsidRPr="00C65677" w:rsidRDefault="00FB2851" w:rsidP="00C97331">
            <w:pPr>
              <w:spacing w:before="120"/>
              <w:contextualSpacing/>
              <w:jc w:val="right"/>
              <w:rPr>
                <w:b/>
                <w:bCs/>
                <w:color w:val="000000"/>
                <w:sz w:val="20"/>
                <w:szCs w:val="20"/>
              </w:rPr>
            </w:pPr>
            <w:r w:rsidRPr="00C65677">
              <w:rPr>
                <w:b/>
                <w:bCs/>
                <w:color w:val="000000"/>
                <w:sz w:val="20"/>
                <w:szCs w:val="20"/>
              </w:rPr>
              <w:t>10 066,2</w:t>
            </w:r>
          </w:p>
        </w:tc>
        <w:tc>
          <w:tcPr>
            <w:tcW w:w="622" w:type="pct"/>
            <w:tcBorders>
              <w:top w:val="nil"/>
              <w:left w:val="nil"/>
              <w:bottom w:val="single" w:sz="4" w:space="0" w:color="auto"/>
              <w:right w:val="single" w:sz="4" w:space="0" w:color="auto"/>
            </w:tcBorders>
            <w:shd w:val="clear" w:color="auto" w:fill="auto"/>
            <w:noWrap/>
            <w:vAlign w:val="center"/>
            <w:hideMark/>
          </w:tcPr>
          <w:p w:rsidR="00FB2851" w:rsidRPr="00C65677" w:rsidRDefault="00FB2851" w:rsidP="00C97331">
            <w:pPr>
              <w:spacing w:before="120"/>
              <w:contextualSpacing/>
              <w:jc w:val="right"/>
              <w:rPr>
                <w:b/>
                <w:bCs/>
                <w:color w:val="000000"/>
                <w:sz w:val="20"/>
                <w:szCs w:val="20"/>
              </w:rPr>
            </w:pPr>
            <w:r w:rsidRPr="00C65677">
              <w:rPr>
                <w:b/>
                <w:bCs/>
                <w:color w:val="000000"/>
                <w:sz w:val="20"/>
                <w:szCs w:val="20"/>
              </w:rPr>
              <w:t>9 431,6</w:t>
            </w:r>
          </w:p>
        </w:tc>
        <w:tc>
          <w:tcPr>
            <w:tcW w:w="649" w:type="pct"/>
            <w:tcBorders>
              <w:top w:val="nil"/>
              <w:left w:val="nil"/>
              <w:bottom w:val="single" w:sz="4" w:space="0" w:color="auto"/>
              <w:right w:val="single" w:sz="4" w:space="0" w:color="auto"/>
            </w:tcBorders>
            <w:shd w:val="clear" w:color="auto" w:fill="auto"/>
            <w:noWrap/>
            <w:vAlign w:val="center"/>
            <w:hideMark/>
          </w:tcPr>
          <w:p w:rsidR="00FB2851" w:rsidRPr="00C65677" w:rsidRDefault="00FB2851" w:rsidP="00C97331">
            <w:pPr>
              <w:spacing w:before="120"/>
              <w:contextualSpacing/>
              <w:jc w:val="right"/>
              <w:rPr>
                <w:b/>
                <w:bCs/>
                <w:color w:val="000000"/>
                <w:sz w:val="20"/>
                <w:szCs w:val="20"/>
              </w:rPr>
            </w:pPr>
            <w:r w:rsidRPr="00C65677">
              <w:rPr>
                <w:b/>
                <w:bCs/>
                <w:color w:val="000000"/>
                <w:sz w:val="20"/>
                <w:szCs w:val="20"/>
              </w:rPr>
              <w:t>9 431,6</w:t>
            </w:r>
          </w:p>
        </w:tc>
        <w:tc>
          <w:tcPr>
            <w:tcW w:w="638" w:type="pct"/>
            <w:tcBorders>
              <w:top w:val="nil"/>
              <w:left w:val="nil"/>
              <w:bottom w:val="single" w:sz="4" w:space="0" w:color="auto"/>
              <w:right w:val="single" w:sz="4" w:space="0" w:color="auto"/>
            </w:tcBorders>
            <w:shd w:val="clear" w:color="auto" w:fill="auto"/>
            <w:vAlign w:val="center"/>
            <w:hideMark/>
          </w:tcPr>
          <w:p w:rsidR="00FB2851" w:rsidRPr="00C65677" w:rsidRDefault="00FB2851" w:rsidP="00C97331">
            <w:pPr>
              <w:spacing w:before="120"/>
              <w:contextualSpacing/>
              <w:jc w:val="right"/>
              <w:rPr>
                <w:b/>
                <w:bCs/>
                <w:color w:val="000000"/>
                <w:sz w:val="20"/>
                <w:szCs w:val="20"/>
              </w:rPr>
            </w:pPr>
            <w:r w:rsidRPr="00C65677">
              <w:rPr>
                <w:b/>
                <w:bCs/>
                <w:color w:val="000000"/>
                <w:sz w:val="20"/>
                <w:szCs w:val="20"/>
              </w:rPr>
              <w:t>100,0</w:t>
            </w:r>
          </w:p>
        </w:tc>
      </w:tr>
      <w:tr w:rsidR="00FB2851" w:rsidRPr="00C65677" w:rsidTr="00FB2851">
        <w:trPr>
          <w:trHeight w:val="480"/>
        </w:trPr>
        <w:tc>
          <w:tcPr>
            <w:tcW w:w="261" w:type="pct"/>
            <w:tcBorders>
              <w:top w:val="nil"/>
              <w:left w:val="single" w:sz="4" w:space="0" w:color="auto"/>
              <w:bottom w:val="single" w:sz="4" w:space="0" w:color="auto"/>
              <w:right w:val="single" w:sz="4" w:space="0" w:color="auto"/>
            </w:tcBorders>
            <w:shd w:val="clear" w:color="auto" w:fill="auto"/>
            <w:noWrap/>
            <w:vAlign w:val="center"/>
            <w:hideMark/>
          </w:tcPr>
          <w:p w:rsidR="00FB2851" w:rsidRPr="00C65677" w:rsidRDefault="00FB2851" w:rsidP="00C97331">
            <w:pPr>
              <w:spacing w:before="120"/>
              <w:contextualSpacing/>
              <w:jc w:val="right"/>
              <w:rPr>
                <w:b/>
                <w:bCs/>
                <w:color w:val="000000"/>
                <w:sz w:val="20"/>
                <w:szCs w:val="20"/>
              </w:rPr>
            </w:pPr>
            <w:r w:rsidRPr="00C65677">
              <w:rPr>
                <w:b/>
                <w:bCs/>
                <w:color w:val="000000"/>
                <w:sz w:val="20"/>
                <w:szCs w:val="20"/>
              </w:rPr>
              <w:t>3</w:t>
            </w:r>
          </w:p>
        </w:tc>
        <w:tc>
          <w:tcPr>
            <w:tcW w:w="2169" w:type="pct"/>
            <w:tcBorders>
              <w:top w:val="nil"/>
              <w:left w:val="nil"/>
              <w:bottom w:val="single" w:sz="4" w:space="0" w:color="auto"/>
              <w:right w:val="single" w:sz="4" w:space="0" w:color="auto"/>
            </w:tcBorders>
            <w:shd w:val="clear" w:color="auto" w:fill="auto"/>
            <w:vAlign w:val="center"/>
            <w:hideMark/>
          </w:tcPr>
          <w:p w:rsidR="00FB2851" w:rsidRPr="00C65677" w:rsidRDefault="00FB2851" w:rsidP="00C97331">
            <w:pPr>
              <w:spacing w:before="120"/>
              <w:contextualSpacing/>
              <w:rPr>
                <w:b/>
                <w:bCs/>
                <w:color w:val="000000"/>
                <w:sz w:val="20"/>
                <w:szCs w:val="20"/>
              </w:rPr>
            </w:pPr>
            <w:r w:rsidRPr="00C65677">
              <w:rPr>
                <w:b/>
                <w:bCs/>
                <w:color w:val="000000"/>
                <w:sz w:val="20"/>
                <w:szCs w:val="20"/>
              </w:rPr>
              <w:t>Повышение качества и доступности предоставления муниципальных услуг</w:t>
            </w:r>
          </w:p>
        </w:tc>
        <w:tc>
          <w:tcPr>
            <w:tcW w:w="661" w:type="pct"/>
            <w:tcBorders>
              <w:top w:val="nil"/>
              <w:left w:val="nil"/>
              <w:bottom w:val="single" w:sz="4" w:space="0" w:color="auto"/>
              <w:right w:val="single" w:sz="4" w:space="0" w:color="auto"/>
            </w:tcBorders>
            <w:shd w:val="clear" w:color="auto" w:fill="auto"/>
            <w:noWrap/>
            <w:vAlign w:val="center"/>
            <w:hideMark/>
          </w:tcPr>
          <w:p w:rsidR="00FB2851" w:rsidRPr="00C65677" w:rsidRDefault="00FB2851" w:rsidP="00C97331">
            <w:pPr>
              <w:spacing w:before="120"/>
              <w:contextualSpacing/>
              <w:jc w:val="right"/>
              <w:rPr>
                <w:b/>
                <w:bCs/>
                <w:color w:val="000000"/>
                <w:sz w:val="20"/>
                <w:szCs w:val="20"/>
              </w:rPr>
            </w:pPr>
            <w:r w:rsidRPr="00C65677">
              <w:rPr>
                <w:b/>
                <w:bCs/>
                <w:color w:val="000000"/>
                <w:sz w:val="20"/>
                <w:szCs w:val="20"/>
              </w:rPr>
              <w:t>206,0</w:t>
            </w:r>
          </w:p>
        </w:tc>
        <w:tc>
          <w:tcPr>
            <w:tcW w:w="622" w:type="pct"/>
            <w:tcBorders>
              <w:top w:val="nil"/>
              <w:left w:val="nil"/>
              <w:bottom w:val="single" w:sz="4" w:space="0" w:color="auto"/>
              <w:right w:val="single" w:sz="4" w:space="0" w:color="auto"/>
            </w:tcBorders>
            <w:shd w:val="clear" w:color="auto" w:fill="auto"/>
            <w:noWrap/>
            <w:vAlign w:val="center"/>
            <w:hideMark/>
          </w:tcPr>
          <w:p w:rsidR="00FB2851" w:rsidRPr="00C65677" w:rsidRDefault="00FB2851" w:rsidP="00C97331">
            <w:pPr>
              <w:spacing w:before="120"/>
              <w:contextualSpacing/>
              <w:jc w:val="right"/>
              <w:rPr>
                <w:b/>
                <w:bCs/>
                <w:color w:val="000000"/>
                <w:sz w:val="20"/>
                <w:szCs w:val="20"/>
              </w:rPr>
            </w:pPr>
            <w:r w:rsidRPr="00C65677">
              <w:rPr>
                <w:b/>
                <w:bCs/>
                <w:color w:val="000000"/>
                <w:sz w:val="20"/>
                <w:szCs w:val="20"/>
              </w:rPr>
              <w:t>1 105,8</w:t>
            </w:r>
          </w:p>
        </w:tc>
        <w:tc>
          <w:tcPr>
            <w:tcW w:w="649" w:type="pct"/>
            <w:tcBorders>
              <w:top w:val="nil"/>
              <w:left w:val="nil"/>
              <w:bottom w:val="single" w:sz="4" w:space="0" w:color="auto"/>
              <w:right w:val="single" w:sz="4" w:space="0" w:color="auto"/>
            </w:tcBorders>
            <w:shd w:val="clear" w:color="auto" w:fill="auto"/>
            <w:noWrap/>
            <w:vAlign w:val="center"/>
            <w:hideMark/>
          </w:tcPr>
          <w:p w:rsidR="00FB2851" w:rsidRPr="00C65677" w:rsidRDefault="00FB2851" w:rsidP="00C97331">
            <w:pPr>
              <w:spacing w:before="120"/>
              <w:contextualSpacing/>
              <w:jc w:val="right"/>
              <w:rPr>
                <w:b/>
                <w:bCs/>
                <w:color w:val="000000"/>
                <w:sz w:val="20"/>
                <w:szCs w:val="20"/>
              </w:rPr>
            </w:pPr>
            <w:r w:rsidRPr="00C65677">
              <w:rPr>
                <w:b/>
                <w:bCs/>
                <w:color w:val="000000"/>
                <w:sz w:val="20"/>
                <w:szCs w:val="20"/>
              </w:rPr>
              <w:t>1 105,8</w:t>
            </w:r>
          </w:p>
        </w:tc>
        <w:tc>
          <w:tcPr>
            <w:tcW w:w="638" w:type="pct"/>
            <w:tcBorders>
              <w:top w:val="nil"/>
              <w:left w:val="nil"/>
              <w:bottom w:val="single" w:sz="4" w:space="0" w:color="auto"/>
              <w:right w:val="single" w:sz="4" w:space="0" w:color="auto"/>
            </w:tcBorders>
            <w:shd w:val="clear" w:color="auto" w:fill="auto"/>
            <w:vAlign w:val="center"/>
            <w:hideMark/>
          </w:tcPr>
          <w:p w:rsidR="00FB2851" w:rsidRPr="00C65677" w:rsidRDefault="00FB2851" w:rsidP="00C97331">
            <w:pPr>
              <w:spacing w:before="120"/>
              <w:contextualSpacing/>
              <w:jc w:val="right"/>
              <w:rPr>
                <w:b/>
                <w:bCs/>
                <w:color w:val="000000"/>
                <w:sz w:val="20"/>
                <w:szCs w:val="20"/>
              </w:rPr>
            </w:pPr>
            <w:r w:rsidRPr="00C65677">
              <w:rPr>
                <w:b/>
                <w:bCs/>
                <w:color w:val="000000"/>
                <w:sz w:val="20"/>
                <w:szCs w:val="20"/>
              </w:rPr>
              <w:t>100,0</w:t>
            </w:r>
          </w:p>
        </w:tc>
      </w:tr>
      <w:tr w:rsidR="00FB2851" w:rsidRPr="00C65677" w:rsidTr="00FB2851">
        <w:trPr>
          <w:trHeight w:val="480"/>
        </w:trPr>
        <w:tc>
          <w:tcPr>
            <w:tcW w:w="261" w:type="pct"/>
            <w:tcBorders>
              <w:top w:val="nil"/>
              <w:left w:val="single" w:sz="4" w:space="0" w:color="auto"/>
              <w:bottom w:val="single" w:sz="4" w:space="0" w:color="auto"/>
              <w:right w:val="single" w:sz="4" w:space="0" w:color="auto"/>
            </w:tcBorders>
            <w:shd w:val="clear" w:color="auto" w:fill="auto"/>
            <w:noWrap/>
            <w:vAlign w:val="center"/>
            <w:hideMark/>
          </w:tcPr>
          <w:p w:rsidR="00FB2851" w:rsidRPr="00C65677" w:rsidRDefault="00FB2851" w:rsidP="00C97331">
            <w:pPr>
              <w:spacing w:before="120"/>
              <w:contextualSpacing/>
              <w:jc w:val="right"/>
              <w:rPr>
                <w:b/>
                <w:bCs/>
                <w:color w:val="000000"/>
                <w:sz w:val="20"/>
                <w:szCs w:val="20"/>
              </w:rPr>
            </w:pPr>
            <w:r w:rsidRPr="00C65677">
              <w:rPr>
                <w:b/>
                <w:bCs/>
                <w:color w:val="000000"/>
                <w:sz w:val="20"/>
                <w:szCs w:val="20"/>
              </w:rPr>
              <w:lastRenderedPageBreak/>
              <w:t>4</w:t>
            </w:r>
          </w:p>
        </w:tc>
        <w:tc>
          <w:tcPr>
            <w:tcW w:w="2169" w:type="pct"/>
            <w:tcBorders>
              <w:top w:val="nil"/>
              <w:left w:val="nil"/>
              <w:bottom w:val="single" w:sz="4" w:space="0" w:color="auto"/>
              <w:right w:val="single" w:sz="4" w:space="0" w:color="auto"/>
            </w:tcBorders>
            <w:shd w:val="clear" w:color="auto" w:fill="auto"/>
            <w:vAlign w:val="center"/>
            <w:hideMark/>
          </w:tcPr>
          <w:p w:rsidR="00FB2851" w:rsidRPr="00C65677" w:rsidRDefault="00FB2851" w:rsidP="00C97331">
            <w:pPr>
              <w:spacing w:before="120"/>
              <w:contextualSpacing/>
              <w:rPr>
                <w:b/>
                <w:bCs/>
                <w:color w:val="000000"/>
                <w:sz w:val="20"/>
                <w:szCs w:val="20"/>
              </w:rPr>
            </w:pPr>
            <w:r w:rsidRPr="00C65677">
              <w:rPr>
                <w:b/>
                <w:bCs/>
                <w:color w:val="000000"/>
                <w:sz w:val="20"/>
                <w:szCs w:val="20"/>
              </w:rPr>
              <w:t>Формирование цифровой экономики в ГО «город Якутск»</w:t>
            </w:r>
          </w:p>
        </w:tc>
        <w:tc>
          <w:tcPr>
            <w:tcW w:w="661" w:type="pct"/>
            <w:tcBorders>
              <w:top w:val="nil"/>
              <w:left w:val="nil"/>
              <w:bottom w:val="single" w:sz="4" w:space="0" w:color="auto"/>
              <w:right w:val="single" w:sz="4" w:space="0" w:color="auto"/>
            </w:tcBorders>
            <w:shd w:val="clear" w:color="auto" w:fill="auto"/>
            <w:noWrap/>
            <w:vAlign w:val="center"/>
            <w:hideMark/>
          </w:tcPr>
          <w:p w:rsidR="00FB2851" w:rsidRPr="00C65677" w:rsidRDefault="00FB2851" w:rsidP="00C97331">
            <w:pPr>
              <w:spacing w:before="120"/>
              <w:contextualSpacing/>
              <w:jc w:val="right"/>
              <w:rPr>
                <w:b/>
                <w:bCs/>
                <w:color w:val="000000"/>
                <w:sz w:val="20"/>
                <w:szCs w:val="20"/>
              </w:rPr>
            </w:pPr>
            <w:r w:rsidRPr="00C65677">
              <w:rPr>
                <w:b/>
                <w:bCs/>
                <w:color w:val="000000"/>
                <w:sz w:val="20"/>
                <w:szCs w:val="20"/>
              </w:rPr>
              <w:t>17 624,0</w:t>
            </w:r>
          </w:p>
        </w:tc>
        <w:tc>
          <w:tcPr>
            <w:tcW w:w="622" w:type="pct"/>
            <w:tcBorders>
              <w:top w:val="nil"/>
              <w:left w:val="nil"/>
              <w:bottom w:val="single" w:sz="4" w:space="0" w:color="auto"/>
              <w:right w:val="single" w:sz="4" w:space="0" w:color="auto"/>
            </w:tcBorders>
            <w:shd w:val="clear" w:color="auto" w:fill="auto"/>
            <w:noWrap/>
            <w:vAlign w:val="center"/>
            <w:hideMark/>
          </w:tcPr>
          <w:p w:rsidR="00FB2851" w:rsidRPr="00C65677" w:rsidRDefault="00FB2851" w:rsidP="00C97331">
            <w:pPr>
              <w:spacing w:before="120"/>
              <w:contextualSpacing/>
              <w:jc w:val="right"/>
              <w:rPr>
                <w:b/>
                <w:bCs/>
                <w:color w:val="000000"/>
                <w:sz w:val="20"/>
                <w:szCs w:val="20"/>
              </w:rPr>
            </w:pPr>
            <w:r w:rsidRPr="00C65677">
              <w:rPr>
                <w:b/>
                <w:bCs/>
                <w:color w:val="000000"/>
                <w:sz w:val="20"/>
                <w:szCs w:val="20"/>
              </w:rPr>
              <w:t>16 857,0</w:t>
            </w:r>
          </w:p>
        </w:tc>
        <w:tc>
          <w:tcPr>
            <w:tcW w:w="649" w:type="pct"/>
            <w:tcBorders>
              <w:top w:val="nil"/>
              <w:left w:val="nil"/>
              <w:bottom w:val="single" w:sz="4" w:space="0" w:color="auto"/>
              <w:right w:val="single" w:sz="4" w:space="0" w:color="auto"/>
            </w:tcBorders>
            <w:shd w:val="clear" w:color="auto" w:fill="auto"/>
            <w:noWrap/>
            <w:vAlign w:val="center"/>
            <w:hideMark/>
          </w:tcPr>
          <w:p w:rsidR="00FB2851" w:rsidRPr="00C65677" w:rsidRDefault="00FB2851" w:rsidP="00C97331">
            <w:pPr>
              <w:spacing w:before="120"/>
              <w:contextualSpacing/>
              <w:jc w:val="right"/>
              <w:rPr>
                <w:b/>
                <w:bCs/>
                <w:color w:val="000000"/>
                <w:sz w:val="20"/>
                <w:szCs w:val="20"/>
              </w:rPr>
            </w:pPr>
            <w:r w:rsidRPr="00C65677">
              <w:rPr>
                <w:b/>
                <w:bCs/>
                <w:color w:val="000000"/>
                <w:sz w:val="20"/>
                <w:szCs w:val="20"/>
              </w:rPr>
              <w:t>16 523,0</w:t>
            </w:r>
          </w:p>
        </w:tc>
        <w:tc>
          <w:tcPr>
            <w:tcW w:w="638" w:type="pct"/>
            <w:tcBorders>
              <w:top w:val="nil"/>
              <w:left w:val="nil"/>
              <w:bottom w:val="single" w:sz="4" w:space="0" w:color="auto"/>
              <w:right w:val="single" w:sz="4" w:space="0" w:color="auto"/>
            </w:tcBorders>
            <w:shd w:val="clear" w:color="auto" w:fill="auto"/>
            <w:vAlign w:val="center"/>
            <w:hideMark/>
          </w:tcPr>
          <w:p w:rsidR="00FB2851" w:rsidRPr="00C65677" w:rsidRDefault="00FB2851" w:rsidP="00C97331">
            <w:pPr>
              <w:spacing w:before="120"/>
              <w:contextualSpacing/>
              <w:jc w:val="right"/>
              <w:rPr>
                <w:b/>
                <w:bCs/>
                <w:color w:val="000000"/>
                <w:sz w:val="20"/>
                <w:szCs w:val="20"/>
              </w:rPr>
            </w:pPr>
            <w:r w:rsidRPr="00C65677">
              <w:rPr>
                <w:b/>
                <w:bCs/>
                <w:color w:val="000000"/>
                <w:sz w:val="20"/>
                <w:szCs w:val="20"/>
              </w:rPr>
              <w:t>98,0</w:t>
            </w:r>
          </w:p>
        </w:tc>
      </w:tr>
      <w:tr w:rsidR="00FB2851" w:rsidRPr="00C65677" w:rsidTr="00FB2851">
        <w:trPr>
          <w:trHeight w:val="480"/>
        </w:trPr>
        <w:tc>
          <w:tcPr>
            <w:tcW w:w="261" w:type="pct"/>
            <w:tcBorders>
              <w:top w:val="nil"/>
              <w:left w:val="single" w:sz="4" w:space="0" w:color="auto"/>
              <w:bottom w:val="single" w:sz="4" w:space="0" w:color="auto"/>
              <w:right w:val="single" w:sz="4" w:space="0" w:color="auto"/>
            </w:tcBorders>
            <w:shd w:val="clear" w:color="auto" w:fill="auto"/>
            <w:noWrap/>
            <w:vAlign w:val="center"/>
            <w:hideMark/>
          </w:tcPr>
          <w:p w:rsidR="00FB2851" w:rsidRPr="00C65677" w:rsidRDefault="00FB2851" w:rsidP="00C97331">
            <w:pPr>
              <w:spacing w:before="120"/>
              <w:contextualSpacing/>
              <w:jc w:val="right"/>
              <w:rPr>
                <w:b/>
                <w:bCs/>
                <w:color w:val="000000"/>
                <w:sz w:val="20"/>
                <w:szCs w:val="20"/>
              </w:rPr>
            </w:pPr>
            <w:r w:rsidRPr="00C65677">
              <w:rPr>
                <w:b/>
                <w:bCs/>
                <w:color w:val="000000"/>
                <w:sz w:val="20"/>
                <w:szCs w:val="20"/>
              </w:rPr>
              <w:t>5</w:t>
            </w:r>
          </w:p>
        </w:tc>
        <w:tc>
          <w:tcPr>
            <w:tcW w:w="2169" w:type="pct"/>
            <w:tcBorders>
              <w:top w:val="nil"/>
              <w:left w:val="nil"/>
              <w:bottom w:val="single" w:sz="4" w:space="0" w:color="auto"/>
              <w:right w:val="single" w:sz="4" w:space="0" w:color="auto"/>
            </w:tcBorders>
            <w:shd w:val="clear" w:color="auto" w:fill="auto"/>
            <w:vAlign w:val="center"/>
            <w:hideMark/>
          </w:tcPr>
          <w:p w:rsidR="00FB2851" w:rsidRPr="00C65677" w:rsidRDefault="00FB2851" w:rsidP="00C97331">
            <w:pPr>
              <w:spacing w:before="120"/>
              <w:contextualSpacing/>
              <w:rPr>
                <w:b/>
                <w:bCs/>
                <w:color w:val="000000"/>
                <w:sz w:val="20"/>
                <w:szCs w:val="20"/>
              </w:rPr>
            </w:pPr>
            <w:r w:rsidRPr="00C65677">
              <w:rPr>
                <w:b/>
                <w:bCs/>
                <w:color w:val="000000"/>
                <w:sz w:val="20"/>
                <w:szCs w:val="20"/>
              </w:rPr>
              <w:t>Безопасность информационных систем органа местного самоуправления</w:t>
            </w:r>
          </w:p>
        </w:tc>
        <w:tc>
          <w:tcPr>
            <w:tcW w:w="661" w:type="pct"/>
            <w:tcBorders>
              <w:top w:val="nil"/>
              <w:left w:val="nil"/>
              <w:bottom w:val="single" w:sz="4" w:space="0" w:color="auto"/>
              <w:right w:val="single" w:sz="4" w:space="0" w:color="auto"/>
            </w:tcBorders>
            <w:shd w:val="clear" w:color="auto" w:fill="auto"/>
            <w:noWrap/>
            <w:vAlign w:val="center"/>
            <w:hideMark/>
          </w:tcPr>
          <w:p w:rsidR="00FB2851" w:rsidRPr="00C65677" w:rsidRDefault="00FB2851" w:rsidP="00C97331">
            <w:pPr>
              <w:spacing w:before="120"/>
              <w:contextualSpacing/>
              <w:jc w:val="right"/>
              <w:rPr>
                <w:b/>
                <w:bCs/>
                <w:color w:val="000000"/>
                <w:sz w:val="20"/>
                <w:szCs w:val="20"/>
              </w:rPr>
            </w:pPr>
            <w:r w:rsidRPr="00C65677">
              <w:rPr>
                <w:b/>
                <w:bCs/>
                <w:color w:val="000000"/>
                <w:sz w:val="20"/>
                <w:szCs w:val="20"/>
              </w:rPr>
              <w:t>14 370,0</w:t>
            </w:r>
          </w:p>
        </w:tc>
        <w:tc>
          <w:tcPr>
            <w:tcW w:w="622" w:type="pct"/>
            <w:tcBorders>
              <w:top w:val="nil"/>
              <w:left w:val="nil"/>
              <w:bottom w:val="single" w:sz="4" w:space="0" w:color="auto"/>
              <w:right w:val="single" w:sz="4" w:space="0" w:color="auto"/>
            </w:tcBorders>
            <w:shd w:val="clear" w:color="auto" w:fill="auto"/>
            <w:noWrap/>
            <w:vAlign w:val="center"/>
            <w:hideMark/>
          </w:tcPr>
          <w:p w:rsidR="00FB2851" w:rsidRPr="00C65677" w:rsidRDefault="00FB2851" w:rsidP="00C97331">
            <w:pPr>
              <w:spacing w:before="120"/>
              <w:contextualSpacing/>
              <w:jc w:val="right"/>
              <w:rPr>
                <w:b/>
                <w:bCs/>
                <w:color w:val="000000"/>
                <w:sz w:val="20"/>
                <w:szCs w:val="20"/>
              </w:rPr>
            </w:pPr>
            <w:r w:rsidRPr="00C65677">
              <w:rPr>
                <w:b/>
                <w:bCs/>
                <w:color w:val="000000"/>
                <w:sz w:val="20"/>
                <w:szCs w:val="20"/>
              </w:rPr>
              <w:t>13 442,5</w:t>
            </w:r>
          </w:p>
        </w:tc>
        <w:tc>
          <w:tcPr>
            <w:tcW w:w="649" w:type="pct"/>
            <w:tcBorders>
              <w:top w:val="nil"/>
              <w:left w:val="nil"/>
              <w:bottom w:val="single" w:sz="4" w:space="0" w:color="auto"/>
              <w:right w:val="single" w:sz="4" w:space="0" w:color="auto"/>
            </w:tcBorders>
            <w:shd w:val="clear" w:color="auto" w:fill="auto"/>
            <w:noWrap/>
            <w:vAlign w:val="center"/>
            <w:hideMark/>
          </w:tcPr>
          <w:p w:rsidR="00FB2851" w:rsidRPr="00C65677" w:rsidRDefault="00FB2851" w:rsidP="00C97331">
            <w:pPr>
              <w:spacing w:before="120"/>
              <w:contextualSpacing/>
              <w:jc w:val="right"/>
              <w:rPr>
                <w:b/>
                <w:bCs/>
                <w:color w:val="000000"/>
                <w:sz w:val="20"/>
                <w:szCs w:val="20"/>
              </w:rPr>
            </w:pPr>
            <w:r w:rsidRPr="00C65677">
              <w:rPr>
                <w:b/>
                <w:bCs/>
                <w:color w:val="000000"/>
                <w:sz w:val="20"/>
                <w:szCs w:val="20"/>
              </w:rPr>
              <w:t>13 442,5</w:t>
            </w:r>
          </w:p>
        </w:tc>
        <w:tc>
          <w:tcPr>
            <w:tcW w:w="638" w:type="pct"/>
            <w:tcBorders>
              <w:top w:val="nil"/>
              <w:left w:val="nil"/>
              <w:bottom w:val="single" w:sz="4" w:space="0" w:color="auto"/>
              <w:right w:val="single" w:sz="4" w:space="0" w:color="auto"/>
            </w:tcBorders>
            <w:shd w:val="clear" w:color="auto" w:fill="auto"/>
            <w:vAlign w:val="center"/>
            <w:hideMark/>
          </w:tcPr>
          <w:p w:rsidR="00FB2851" w:rsidRPr="00C65677" w:rsidRDefault="00FB2851" w:rsidP="00C97331">
            <w:pPr>
              <w:spacing w:before="120"/>
              <w:contextualSpacing/>
              <w:jc w:val="right"/>
              <w:rPr>
                <w:b/>
                <w:bCs/>
                <w:color w:val="000000"/>
                <w:sz w:val="20"/>
                <w:szCs w:val="20"/>
              </w:rPr>
            </w:pPr>
            <w:r w:rsidRPr="00C65677">
              <w:rPr>
                <w:b/>
                <w:bCs/>
                <w:color w:val="000000"/>
                <w:sz w:val="20"/>
                <w:szCs w:val="20"/>
              </w:rPr>
              <w:t>100,0</w:t>
            </w:r>
          </w:p>
        </w:tc>
      </w:tr>
    </w:tbl>
    <w:p w:rsidR="00FB2851" w:rsidRDefault="00FB2851" w:rsidP="00C97331">
      <w:pPr>
        <w:spacing w:before="120"/>
        <w:contextualSpacing/>
        <w:rPr>
          <w:u w:val="single"/>
        </w:rPr>
      </w:pPr>
    </w:p>
    <w:p w:rsidR="00FB2851" w:rsidRDefault="00FB2851" w:rsidP="00C97331">
      <w:pPr>
        <w:spacing w:before="120"/>
        <w:ind w:right="-1" w:firstLine="851"/>
        <w:contextualSpacing/>
        <w:jc w:val="both"/>
        <w:rPr>
          <w:b/>
          <w:i/>
        </w:rPr>
      </w:pPr>
      <w:r>
        <w:t xml:space="preserve">Утвержденный план по </w:t>
      </w:r>
      <w:r w:rsidRPr="00055C6B">
        <w:t xml:space="preserve">МП «Развитие информационного общества </w:t>
      </w:r>
      <w:r>
        <w:t xml:space="preserve">и формирование цифровой экономики </w:t>
      </w:r>
      <w:r w:rsidRPr="00055C6B">
        <w:t>на территории городско</w:t>
      </w:r>
      <w:r>
        <w:t>го округа «город Якутск» на 2018</w:t>
      </w:r>
      <w:r w:rsidRPr="00055C6B">
        <w:t>-20</w:t>
      </w:r>
      <w:r>
        <w:t>22</w:t>
      </w:r>
      <w:r w:rsidRPr="00055C6B">
        <w:t xml:space="preserve"> годы» </w:t>
      </w:r>
      <w:r>
        <w:t xml:space="preserve">на 2019 год составил </w:t>
      </w:r>
      <w:r w:rsidR="002C3B08">
        <w:t>75 </w:t>
      </w:r>
      <w:r w:rsidRPr="00163F75">
        <w:t>258,2</w:t>
      </w:r>
      <w:r w:rsidR="002C3B08">
        <w:t xml:space="preserve"> </w:t>
      </w:r>
      <w:r w:rsidRPr="00055C6B">
        <w:t>т</w:t>
      </w:r>
      <w:r>
        <w:t xml:space="preserve">ыс. </w:t>
      </w:r>
      <w:r w:rsidR="00B7687D">
        <w:t>рублей.</w:t>
      </w:r>
      <w:r>
        <w:t xml:space="preserve"> Уточненный план на 2019</w:t>
      </w:r>
      <w:r w:rsidRPr="00055C6B">
        <w:t xml:space="preserve"> г</w:t>
      </w:r>
      <w:r>
        <w:t>од</w:t>
      </w:r>
      <w:r w:rsidRPr="00055C6B">
        <w:t xml:space="preserve"> составил </w:t>
      </w:r>
      <w:r w:rsidRPr="00163F75">
        <w:t>73</w:t>
      </w:r>
      <w:r w:rsidR="002C3B08">
        <w:t> </w:t>
      </w:r>
      <w:r w:rsidRPr="00163F75">
        <w:t>726,4</w:t>
      </w:r>
      <w:r w:rsidR="002C3B08">
        <w:t> </w:t>
      </w:r>
      <w:r w:rsidRPr="00055C6B">
        <w:t>тыс.</w:t>
      </w:r>
      <w:r w:rsidR="002C3B08">
        <w:t> </w:t>
      </w:r>
      <w:r w:rsidR="00B7687D">
        <w:t>рублей.</w:t>
      </w:r>
      <w:r w:rsidRPr="00055C6B">
        <w:t xml:space="preserve"> Кассовое исполнение </w:t>
      </w:r>
      <w:r>
        <w:t xml:space="preserve">за 2019 год </w:t>
      </w:r>
      <w:r w:rsidRPr="00055C6B">
        <w:t>составил</w:t>
      </w:r>
      <w:r>
        <w:t xml:space="preserve">о </w:t>
      </w:r>
      <w:r w:rsidRPr="00163F75">
        <w:t>73 370,8</w:t>
      </w:r>
      <w:r w:rsidRPr="00055C6B">
        <w:t xml:space="preserve"> тыс. </w:t>
      </w:r>
      <w:r w:rsidR="00B7687D">
        <w:t>рублей,</w:t>
      </w:r>
      <w:r>
        <w:t xml:space="preserve"> что в процентном соотношении составляет </w:t>
      </w:r>
      <w:r w:rsidRPr="00055C6B">
        <w:t>9</w:t>
      </w:r>
      <w:r>
        <w:t>9</w:t>
      </w:r>
      <w:r w:rsidRPr="00055C6B">
        <w:t>,</w:t>
      </w:r>
      <w:r>
        <w:t>5</w:t>
      </w:r>
      <w:r w:rsidRPr="00055C6B">
        <w:t>% от уточненного плана.</w:t>
      </w:r>
      <w:r w:rsidRPr="0064763A">
        <w:rPr>
          <w:bCs/>
        </w:rPr>
        <w:t xml:space="preserve"> </w:t>
      </w:r>
      <w:r>
        <w:rPr>
          <w:bCs/>
        </w:rPr>
        <w:t xml:space="preserve">Оценка эффективности реализации программы </w:t>
      </w:r>
      <w:r w:rsidRPr="00EA6F3B">
        <w:rPr>
          <w:bCs/>
          <w:i/>
        </w:rPr>
        <w:t xml:space="preserve">– </w:t>
      </w:r>
      <w:r w:rsidRPr="00EA6F3B">
        <w:rPr>
          <w:b/>
          <w:bCs/>
          <w:i/>
        </w:rPr>
        <w:t>высока</w:t>
      </w:r>
      <w:r>
        <w:rPr>
          <w:b/>
          <w:bCs/>
          <w:i/>
        </w:rPr>
        <w:t>я</w:t>
      </w:r>
      <w:r w:rsidRPr="004C3CE0">
        <w:t xml:space="preserve"> </w:t>
      </w:r>
      <w:r>
        <w:t>(в 2018 году – средняя)</w:t>
      </w:r>
      <w:r w:rsidRPr="00F96988">
        <w:rPr>
          <w:b/>
          <w:i/>
        </w:rPr>
        <w:t>.</w:t>
      </w:r>
    </w:p>
    <w:p w:rsidR="00FB2851" w:rsidRPr="00B66E2F" w:rsidRDefault="00FB2851" w:rsidP="00C97331">
      <w:pPr>
        <w:widowControl w:val="0"/>
        <w:overflowPunct w:val="0"/>
        <w:autoSpaceDE w:val="0"/>
        <w:autoSpaceDN w:val="0"/>
        <w:adjustRightInd w:val="0"/>
        <w:spacing w:before="120"/>
        <w:ind w:right="141" w:firstLine="709"/>
        <w:contextualSpacing/>
        <w:jc w:val="both"/>
      </w:pPr>
      <w:r>
        <w:rPr>
          <w:szCs w:val="28"/>
          <w:lang w:val="sah-RU"/>
        </w:rPr>
        <w:t>По сравнению с уровнем 2018 года уменьшение предусмотренных расходов по программе составило 14 247,4 тыс.</w:t>
      </w:r>
      <w:r w:rsidR="00B7687D">
        <w:rPr>
          <w:szCs w:val="28"/>
          <w:lang w:val="sah-RU"/>
        </w:rPr>
        <w:t>рублей.</w:t>
      </w:r>
    </w:p>
    <w:p w:rsidR="00FB2851" w:rsidRDefault="00FB2851" w:rsidP="00C97331">
      <w:pPr>
        <w:spacing w:before="120"/>
        <w:ind w:right="-1"/>
        <w:contextualSpacing/>
        <w:jc w:val="both"/>
        <w:rPr>
          <w:bCs/>
        </w:rPr>
      </w:pPr>
      <w:r>
        <w:rPr>
          <w:bCs/>
        </w:rPr>
        <w:tab/>
      </w:r>
      <w:r w:rsidRPr="00740D5B">
        <w:rPr>
          <w:bCs/>
        </w:rPr>
        <w:t>На неполное освоение средств по программе повлияла эко</w:t>
      </w:r>
      <w:r>
        <w:rPr>
          <w:bCs/>
        </w:rPr>
        <w:t>номия средств, образовавшаяся вследствие</w:t>
      </w:r>
      <w:r w:rsidRPr="00740D5B">
        <w:rPr>
          <w:bCs/>
        </w:rPr>
        <w:t xml:space="preserve"> разницы фактических и запланированных расходов по мероприятиям «Сопровождение и модификация систем в сфере градостроительной политики», «Сопровождение комплексной системы управления общественными финансам», «Развитие международного сотрудничества в области электронного управления».</w:t>
      </w:r>
    </w:p>
    <w:p w:rsidR="00FB2851" w:rsidRDefault="00FB2851" w:rsidP="00C97331">
      <w:pPr>
        <w:spacing w:before="120"/>
        <w:ind w:right="-1"/>
        <w:contextualSpacing/>
        <w:jc w:val="both"/>
        <w:rPr>
          <w:bCs/>
        </w:rPr>
      </w:pPr>
    </w:p>
    <w:p w:rsidR="00FB2851" w:rsidRPr="00FB2851" w:rsidRDefault="00FB2851" w:rsidP="00C97331">
      <w:pPr>
        <w:keepNext/>
        <w:overflowPunct w:val="0"/>
        <w:autoSpaceDE w:val="0"/>
        <w:autoSpaceDN w:val="0"/>
        <w:adjustRightInd w:val="0"/>
        <w:spacing w:before="120"/>
        <w:ind w:firstLine="709"/>
        <w:contextualSpacing/>
        <w:jc w:val="center"/>
        <w:outlineLvl w:val="0"/>
        <w:rPr>
          <w:b/>
          <w:bCs/>
          <w:sz w:val="28"/>
          <w:szCs w:val="28"/>
        </w:rPr>
      </w:pPr>
      <w:bookmarkStart w:id="48" w:name="_Toc39829744"/>
      <w:bookmarkStart w:id="49" w:name="_Toc43052857"/>
      <w:r w:rsidRPr="00FB2851">
        <w:rPr>
          <w:b/>
          <w:bCs/>
          <w:sz w:val="28"/>
          <w:szCs w:val="28"/>
        </w:rPr>
        <w:t xml:space="preserve">Муниципальная программа «Профилактика правонарушений, обеспечение общественного порядка и безопасности дорожного движения на территории </w:t>
      </w:r>
      <w:proofErr w:type="spellStart"/>
      <w:r w:rsidRPr="00FB2851">
        <w:rPr>
          <w:b/>
          <w:bCs/>
          <w:sz w:val="28"/>
          <w:szCs w:val="28"/>
        </w:rPr>
        <w:t>г.Якутска</w:t>
      </w:r>
      <w:proofErr w:type="spellEnd"/>
      <w:r w:rsidRPr="00FB2851">
        <w:rPr>
          <w:b/>
          <w:bCs/>
          <w:sz w:val="28"/>
          <w:szCs w:val="28"/>
        </w:rPr>
        <w:t xml:space="preserve"> на 2018-2022 годы»</w:t>
      </w:r>
      <w:bookmarkEnd w:id="48"/>
      <w:bookmarkEnd w:id="49"/>
    </w:p>
    <w:p w:rsidR="00FB2851" w:rsidRPr="00250DAE" w:rsidRDefault="00FB2851" w:rsidP="00C97331">
      <w:pPr>
        <w:overflowPunct w:val="0"/>
        <w:autoSpaceDE w:val="0"/>
        <w:autoSpaceDN w:val="0"/>
        <w:adjustRightInd w:val="0"/>
        <w:spacing w:before="120"/>
        <w:ind w:right="141" w:firstLine="567"/>
        <w:contextualSpacing/>
        <w:jc w:val="right"/>
        <w:rPr>
          <w:sz w:val="20"/>
          <w:szCs w:val="20"/>
        </w:rPr>
      </w:pPr>
    </w:p>
    <w:p w:rsidR="00FB2851" w:rsidRPr="00250DAE" w:rsidRDefault="00FB2851" w:rsidP="00C97331">
      <w:pPr>
        <w:overflowPunct w:val="0"/>
        <w:autoSpaceDE w:val="0"/>
        <w:autoSpaceDN w:val="0"/>
        <w:adjustRightInd w:val="0"/>
        <w:spacing w:before="120"/>
        <w:ind w:right="141" w:firstLine="567"/>
        <w:contextualSpacing/>
        <w:jc w:val="right"/>
        <w:rPr>
          <w:sz w:val="20"/>
          <w:szCs w:val="20"/>
        </w:rPr>
      </w:pPr>
      <w:r w:rsidRPr="00250DAE">
        <w:rPr>
          <w:sz w:val="20"/>
          <w:szCs w:val="20"/>
        </w:rPr>
        <w:t xml:space="preserve">тыс. </w:t>
      </w:r>
      <w:r w:rsidR="00B7687D">
        <w:rPr>
          <w:sz w:val="20"/>
          <w:szCs w:val="20"/>
        </w:rPr>
        <w:t>рублей</w:t>
      </w:r>
    </w:p>
    <w:tbl>
      <w:tblPr>
        <w:tblW w:w="10046" w:type="dxa"/>
        <w:tblLayout w:type="fixed"/>
        <w:tblLook w:val="04A0" w:firstRow="1" w:lastRow="0" w:firstColumn="1" w:lastColumn="0" w:noHBand="0" w:noVBand="1"/>
      </w:tblPr>
      <w:tblGrid>
        <w:gridCol w:w="397"/>
        <w:gridCol w:w="4701"/>
        <w:gridCol w:w="1275"/>
        <w:gridCol w:w="1288"/>
        <w:gridCol w:w="1202"/>
        <w:gridCol w:w="1183"/>
      </w:tblGrid>
      <w:tr w:rsidR="00FB2851" w:rsidRPr="00DD73EB" w:rsidTr="00FB2851">
        <w:trPr>
          <w:trHeight w:val="84"/>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2851" w:rsidRPr="00DD73EB" w:rsidRDefault="00FB2851" w:rsidP="00C97331">
            <w:pPr>
              <w:spacing w:before="120"/>
              <w:contextualSpacing/>
              <w:jc w:val="center"/>
              <w:rPr>
                <w:b/>
                <w:bCs/>
                <w:sz w:val="20"/>
                <w:szCs w:val="20"/>
              </w:rPr>
            </w:pPr>
            <w:r w:rsidRPr="00DD73EB">
              <w:rPr>
                <w:b/>
                <w:bCs/>
                <w:sz w:val="20"/>
                <w:szCs w:val="20"/>
              </w:rPr>
              <w:t>№</w:t>
            </w:r>
          </w:p>
        </w:tc>
        <w:tc>
          <w:tcPr>
            <w:tcW w:w="4701" w:type="dxa"/>
            <w:tcBorders>
              <w:top w:val="single" w:sz="4" w:space="0" w:color="auto"/>
              <w:left w:val="nil"/>
              <w:bottom w:val="single" w:sz="4" w:space="0" w:color="auto"/>
              <w:right w:val="single" w:sz="4" w:space="0" w:color="auto"/>
            </w:tcBorders>
            <w:shd w:val="clear" w:color="auto" w:fill="auto"/>
            <w:vAlign w:val="center"/>
            <w:hideMark/>
          </w:tcPr>
          <w:p w:rsidR="00FB2851" w:rsidRPr="00DD73EB" w:rsidRDefault="00FB2851" w:rsidP="00C97331">
            <w:pPr>
              <w:spacing w:before="120"/>
              <w:contextualSpacing/>
              <w:jc w:val="center"/>
              <w:rPr>
                <w:b/>
                <w:bCs/>
                <w:sz w:val="20"/>
                <w:szCs w:val="20"/>
              </w:rPr>
            </w:pPr>
            <w:r w:rsidRPr="00DD73EB">
              <w:rPr>
                <w:b/>
                <w:bCs/>
                <w:sz w:val="20"/>
                <w:szCs w:val="20"/>
              </w:rPr>
              <w:t>Наименование МП, мероприятий</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B2851" w:rsidRPr="00DD73EB" w:rsidRDefault="00FB2851" w:rsidP="00C97331">
            <w:pPr>
              <w:spacing w:before="120"/>
              <w:contextualSpacing/>
              <w:jc w:val="center"/>
              <w:rPr>
                <w:b/>
                <w:bCs/>
                <w:sz w:val="20"/>
                <w:szCs w:val="20"/>
              </w:rPr>
            </w:pPr>
            <w:r w:rsidRPr="00DD73EB">
              <w:rPr>
                <w:b/>
                <w:bCs/>
                <w:sz w:val="20"/>
                <w:szCs w:val="20"/>
              </w:rPr>
              <w:t>Утвержденный план на 2018 год</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FB2851" w:rsidRPr="00DD73EB" w:rsidRDefault="00FB2851" w:rsidP="00C97331">
            <w:pPr>
              <w:spacing w:before="120"/>
              <w:contextualSpacing/>
              <w:jc w:val="center"/>
              <w:rPr>
                <w:b/>
                <w:bCs/>
                <w:sz w:val="20"/>
                <w:szCs w:val="20"/>
              </w:rPr>
            </w:pPr>
            <w:r w:rsidRPr="00DD73EB">
              <w:rPr>
                <w:b/>
                <w:bCs/>
                <w:sz w:val="20"/>
                <w:szCs w:val="20"/>
              </w:rPr>
              <w:t>Уточненный план на 2018 год</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rsidR="00FB2851" w:rsidRPr="00DD73EB" w:rsidRDefault="00FB2851" w:rsidP="00C97331">
            <w:pPr>
              <w:spacing w:before="120"/>
              <w:contextualSpacing/>
              <w:jc w:val="center"/>
              <w:rPr>
                <w:b/>
                <w:bCs/>
                <w:sz w:val="20"/>
                <w:szCs w:val="20"/>
              </w:rPr>
            </w:pPr>
            <w:r w:rsidRPr="00DD73EB">
              <w:rPr>
                <w:b/>
                <w:bCs/>
                <w:sz w:val="20"/>
                <w:szCs w:val="20"/>
              </w:rPr>
              <w:t>Исполнение за 2018 год</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FB2851" w:rsidRPr="00DD73EB" w:rsidRDefault="00FB2851" w:rsidP="00C97331">
            <w:pPr>
              <w:spacing w:before="120"/>
              <w:contextualSpacing/>
              <w:jc w:val="center"/>
              <w:rPr>
                <w:b/>
                <w:bCs/>
                <w:sz w:val="20"/>
                <w:szCs w:val="20"/>
              </w:rPr>
            </w:pPr>
            <w:r w:rsidRPr="00DD73EB">
              <w:rPr>
                <w:b/>
                <w:bCs/>
                <w:sz w:val="20"/>
                <w:szCs w:val="20"/>
              </w:rPr>
              <w:t xml:space="preserve">% исполнения </w:t>
            </w:r>
          </w:p>
        </w:tc>
      </w:tr>
      <w:tr w:rsidR="00FB2851" w:rsidRPr="00DD73EB" w:rsidTr="00FB2851">
        <w:trPr>
          <w:trHeight w:val="255"/>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FB2851" w:rsidRPr="00DD73EB" w:rsidRDefault="00FB2851" w:rsidP="00C97331">
            <w:pPr>
              <w:spacing w:before="120"/>
              <w:contextualSpacing/>
              <w:jc w:val="center"/>
              <w:rPr>
                <w:b/>
                <w:bCs/>
                <w:sz w:val="20"/>
                <w:szCs w:val="20"/>
              </w:rPr>
            </w:pPr>
            <w:r w:rsidRPr="00DD73EB">
              <w:rPr>
                <w:b/>
                <w:bCs/>
                <w:sz w:val="20"/>
                <w:szCs w:val="20"/>
              </w:rPr>
              <w:t>1</w:t>
            </w:r>
          </w:p>
        </w:tc>
        <w:tc>
          <w:tcPr>
            <w:tcW w:w="4701" w:type="dxa"/>
            <w:tcBorders>
              <w:top w:val="nil"/>
              <w:left w:val="nil"/>
              <w:bottom w:val="single" w:sz="4" w:space="0" w:color="auto"/>
              <w:right w:val="single" w:sz="4" w:space="0" w:color="auto"/>
            </w:tcBorders>
            <w:shd w:val="clear" w:color="auto" w:fill="auto"/>
            <w:vAlign w:val="center"/>
            <w:hideMark/>
          </w:tcPr>
          <w:p w:rsidR="00FB2851" w:rsidRPr="00DD73EB" w:rsidRDefault="00FB2851" w:rsidP="00C97331">
            <w:pPr>
              <w:spacing w:before="120"/>
              <w:contextualSpacing/>
              <w:jc w:val="center"/>
              <w:rPr>
                <w:b/>
                <w:bCs/>
                <w:sz w:val="20"/>
                <w:szCs w:val="20"/>
              </w:rPr>
            </w:pPr>
            <w:r w:rsidRPr="00DD73EB">
              <w:rPr>
                <w:b/>
                <w:bCs/>
                <w:sz w:val="20"/>
                <w:szCs w:val="20"/>
              </w:rPr>
              <w:t>2</w:t>
            </w:r>
          </w:p>
        </w:tc>
        <w:tc>
          <w:tcPr>
            <w:tcW w:w="1275" w:type="dxa"/>
            <w:tcBorders>
              <w:top w:val="nil"/>
              <w:left w:val="nil"/>
              <w:bottom w:val="single" w:sz="4" w:space="0" w:color="auto"/>
              <w:right w:val="single" w:sz="4" w:space="0" w:color="auto"/>
            </w:tcBorders>
            <w:shd w:val="clear" w:color="auto" w:fill="auto"/>
            <w:vAlign w:val="center"/>
            <w:hideMark/>
          </w:tcPr>
          <w:p w:rsidR="00FB2851" w:rsidRPr="00DD73EB" w:rsidRDefault="00FB2851" w:rsidP="00C97331">
            <w:pPr>
              <w:spacing w:before="120"/>
              <w:contextualSpacing/>
              <w:jc w:val="center"/>
              <w:rPr>
                <w:b/>
                <w:bCs/>
                <w:sz w:val="20"/>
                <w:szCs w:val="20"/>
              </w:rPr>
            </w:pPr>
            <w:r w:rsidRPr="00DD73EB">
              <w:rPr>
                <w:b/>
                <w:bCs/>
                <w:sz w:val="20"/>
                <w:szCs w:val="20"/>
              </w:rPr>
              <w:t>3</w:t>
            </w:r>
          </w:p>
        </w:tc>
        <w:tc>
          <w:tcPr>
            <w:tcW w:w="1288" w:type="dxa"/>
            <w:tcBorders>
              <w:top w:val="nil"/>
              <w:left w:val="nil"/>
              <w:bottom w:val="single" w:sz="4" w:space="0" w:color="auto"/>
              <w:right w:val="single" w:sz="4" w:space="0" w:color="auto"/>
            </w:tcBorders>
            <w:shd w:val="clear" w:color="auto" w:fill="auto"/>
            <w:vAlign w:val="center"/>
            <w:hideMark/>
          </w:tcPr>
          <w:p w:rsidR="00FB2851" w:rsidRPr="00DD73EB" w:rsidRDefault="00FB2851" w:rsidP="00C97331">
            <w:pPr>
              <w:spacing w:before="120"/>
              <w:contextualSpacing/>
              <w:jc w:val="center"/>
              <w:rPr>
                <w:b/>
                <w:bCs/>
                <w:sz w:val="20"/>
                <w:szCs w:val="20"/>
              </w:rPr>
            </w:pPr>
            <w:r w:rsidRPr="00DD73EB">
              <w:rPr>
                <w:b/>
                <w:bCs/>
                <w:sz w:val="20"/>
                <w:szCs w:val="20"/>
              </w:rPr>
              <w:t>4</w:t>
            </w:r>
          </w:p>
        </w:tc>
        <w:tc>
          <w:tcPr>
            <w:tcW w:w="1202" w:type="dxa"/>
            <w:tcBorders>
              <w:top w:val="nil"/>
              <w:left w:val="nil"/>
              <w:bottom w:val="single" w:sz="4" w:space="0" w:color="auto"/>
              <w:right w:val="single" w:sz="4" w:space="0" w:color="auto"/>
            </w:tcBorders>
            <w:shd w:val="clear" w:color="auto" w:fill="auto"/>
            <w:vAlign w:val="center"/>
            <w:hideMark/>
          </w:tcPr>
          <w:p w:rsidR="00FB2851" w:rsidRPr="00DD73EB" w:rsidRDefault="00FB2851" w:rsidP="00C97331">
            <w:pPr>
              <w:spacing w:before="120"/>
              <w:contextualSpacing/>
              <w:jc w:val="center"/>
              <w:rPr>
                <w:b/>
                <w:bCs/>
                <w:sz w:val="20"/>
                <w:szCs w:val="20"/>
              </w:rPr>
            </w:pPr>
            <w:r w:rsidRPr="00DD73EB">
              <w:rPr>
                <w:b/>
                <w:bCs/>
                <w:sz w:val="20"/>
                <w:szCs w:val="20"/>
              </w:rPr>
              <w:t>5</w:t>
            </w:r>
          </w:p>
        </w:tc>
        <w:tc>
          <w:tcPr>
            <w:tcW w:w="1183" w:type="dxa"/>
            <w:tcBorders>
              <w:top w:val="nil"/>
              <w:left w:val="nil"/>
              <w:bottom w:val="single" w:sz="4" w:space="0" w:color="auto"/>
              <w:right w:val="single" w:sz="4" w:space="0" w:color="auto"/>
            </w:tcBorders>
            <w:shd w:val="clear" w:color="auto" w:fill="auto"/>
            <w:vAlign w:val="center"/>
            <w:hideMark/>
          </w:tcPr>
          <w:p w:rsidR="00FB2851" w:rsidRPr="00DD73EB" w:rsidRDefault="00FB2851" w:rsidP="00C97331">
            <w:pPr>
              <w:spacing w:before="120"/>
              <w:contextualSpacing/>
              <w:jc w:val="center"/>
              <w:rPr>
                <w:b/>
                <w:bCs/>
                <w:sz w:val="20"/>
                <w:szCs w:val="20"/>
              </w:rPr>
            </w:pPr>
            <w:r w:rsidRPr="00DD73EB">
              <w:rPr>
                <w:b/>
                <w:bCs/>
                <w:sz w:val="20"/>
                <w:szCs w:val="20"/>
              </w:rPr>
              <w:t>6</w:t>
            </w:r>
          </w:p>
        </w:tc>
      </w:tr>
      <w:tr w:rsidR="00FB2851" w:rsidRPr="00DD73EB" w:rsidTr="00FB2851">
        <w:trPr>
          <w:trHeight w:val="73"/>
        </w:trPr>
        <w:tc>
          <w:tcPr>
            <w:tcW w:w="397" w:type="dxa"/>
            <w:tcBorders>
              <w:top w:val="nil"/>
              <w:left w:val="single" w:sz="4" w:space="0" w:color="auto"/>
              <w:bottom w:val="single" w:sz="4" w:space="0" w:color="auto"/>
              <w:right w:val="single" w:sz="4" w:space="0" w:color="auto"/>
            </w:tcBorders>
            <w:shd w:val="clear" w:color="000000" w:fill="FFF2CC"/>
            <w:vAlign w:val="center"/>
            <w:hideMark/>
          </w:tcPr>
          <w:p w:rsidR="00FB2851" w:rsidRPr="00DD73EB" w:rsidRDefault="00FB2851" w:rsidP="00C97331">
            <w:pPr>
              <w:spacing w:before="120"/>
              <w:contextualSpacing/>
              <w:rPr>
                <w:b/>
                <w:bCs/>
                <w:sz w:val="20"/>
                <w:szCs w:val="20"/>
              </w:rPr>
            </w:pPr>
            <w:r w:rsidRPr="00DD73EB">
              <w:rPr>
                <w:b/>
                <w:bCs/>
                <w:sz w:val="20"/>
                <w:szCs w:val="20"/>
              </w:rPr>
              <w:t> </w:t>
            </w:r>
          </w:p>
        </w:tc>
        <w:tc>
          <w:tcPr>
            <w:tcW w:w="4701" w:type="dxa"/>
            <w:tcBorders>
              <w:top w:val="nil"/>
              <w:left w:val="nil"/>
              <w:bottom w:val="single" w:sz="4" w:space="0" w:color="auto"/>
              <w:right w:val="single" w:sz="4" w:space="0" w:color="auto"/>
            </w:tcBorders>
            <w:shd w:val="clear" w:color="000000" w:fill="FFF2CC"/>
            <w:vAlign w:val="center"/>
            <w:hideMark/>
          </w:tcPr>
          <w:p w:rsidR="00FB2851" w:rsidRPr="00DD73EB" w:rsidRDefault="00FB2851" w:rsidP="00C97331">
            <w:pPr>
              <w:spacing w:before="120"/>
              <w:contextualSpacing/>
              <w:rPr>
                <w:b/>
                <w:bCs/>
                <w:sz w:val="20"/>
                <w:szCs w:val="20"/>
              </w:rPr>
            </w:pPr>
            <w:r w:rsidRPr="00DD73EB">
              <w:rPr>
                <w:b/>
                <w:bCs/>
                <w:sz w:val="20"/>
                <w:szCs w:val="20"/>
              </w:rPr>
              <w:t>Всего по программе:</w:t>
            </w:r>
          </w:p>
        </w:tc>
        <w:tc>
          <w:tcPr>
            <w:tcW w:w="1275" w:type="dxa"/>
            <w:tcBorders>
              <w:top w:val="nil"/>
              <w:left w:val="nil"/>
              <w:bottom w:val="single" w:sz="4" w:space="0" w:color="auto"/>
              <w:right w:val="single" w:sz="4" w:space="0" w:color="auto"/>
            </w:tcBorders>
            <w:shd w:val="clear" w:color="000000" w:fill="FFF2CC"/>
            <w:vAlign w:val="center"/>
          </w:tcPr>
          <w:p w:rsidR="00FB2851" w:rsidRPr="00DD73EB" w:rsidRDefault="00FB2851" w:rsidP="00C97331">
            <w:pPr>
              <w:spacing w:before="120"/>
              <w:contextualSpacing/>
              <w:jc w:val="right"/>
              <w:rPr>
                <w:b/>
                <w:bCs/>
                <w:sz w:val="20"/>
                <w:szCs w:val="20"/>
              </w:rPr>
            </w:pPr>
            <w:r w:rsidRPr="00DD73EB">
              <w:rPr>
                <w:b/>
                <w:bCs/>
                <w:sz w:val="20"/>
                <w:szCs w:val="20"/>
              </w:rPr>
              <w:t>18 656,6</w:t>
            </w:r>
          </w:p>
        </w:tc>
        <w:tc>
          <w:tcPr>
            <w:tcW w:w="1288" w:type="dxa"/>
            <w:tcBorders>
              <w:top w:val="nil"/>
              <w:left w:val="nil"/>
              <w:bottom w:val="single" w:sz="4" w:space="0" w:color="auto"/>
              <w:right w:val="single" w:sz="4" w:space="0" w:color="auto"/>
            </w:tcBorders>
            <w:shd w:val="clear" w:color="000000" w:fill="FFF2CC"/>
            <w:vAlign w:val="center"/>
          </w:tcPr>
          <w:p w:rsidR="00FB2851" w:rsidRPr="00DD73EB" w:rsidRDefault="00FB2851" w:rsidP="00C97331">
            <w:pPr>
              <w:spacing w:before="120"/>
              <w:contextualSpacing/>
              <w:jc w:val="right"/>
              <w:rPr>
                <w:b/>
                <w:bCs/>
                <w:sz w:val="20"/>
                <w:szCs w:val="20"/>
              </w:rPr>
            </w:pPr>
            <w:r w:rsidRPr="00DD73EB">
              <w:rPr>
                <w:b/>
                <w:bCs/>
                <w:sz w:val="20"/>
                <w:szCs w:val="20"/>
              </w:rPr>
              <w:t>25 997,7</w:t>
            </w:r>
          </w:p>
        </w:tc>
        <w:tc>
          <w:tcPr>
            <w:tcW w:w="1202" w:type="dxa"/>
            <w:tcBorders>
              <w:top w:val="nil"/>
              <w:left w:val="nil"/>
              <w:bottom w:val="single" w:sz="4" w:space="0" w:color="auto"/>
              <w:right w:val="single" w:sz="4" w:space="0" w:color="auto"/>
            </w:tcBorders>
            <w:shd w:val="clear" w:color="000000" w:fill="FFF2CC"/>
            <w:vAlign w:val="center"/>
          </w:tcPr>
          <w:p w:rsidR="00FB2851" w:rsidRPr="00DD73EB" w:rsidRDefault="00FB2851" w:rsidP="00C97331">
            <w:pPr>
              <w:spacing w:before="120"/>
              <w:contextualSpacing/>
              <w:jc w:val="right"/>
              <w:rPr>
                <w:b/>
                <w:bCs/>
                <w:sz w:val="20"/>
                <w:szCs w:val="20"/>
              </w:rPr>
            </w:pPr>
            <w:r w:rsidRPr="00DD73EB">
              <w:rPr>
                <w:b/>
                <w:bCs/>
                <w:sz w:val="20"/>
                <w:szCs w:val="20"/>
              </w:rPr>
              <w:t>25 948,9</w:t>
            </w:r>
          </w:p>
        </w:tc>
        <w:tc>
          <w:tcPr>
            <w:tcW w:w="1183" w:type="dxa"/>
            <w:tcBorders>
              <w:top w:val="nil"/>
              <w:left w:val="nil"/>
              <w:bottom w:val="single" w:sz="4" w:space="0" w:color="auto"/>
              <w:right w:val="single" w:sz="4" w:space="0" w:color="auto"/>
            </w:tcBorders>
            <w:shd w:val="clear" w:color="000000" w:fill="FFF2CC"/>
            <w:vAlign w:val="center"/>
          </w:tcPr>
          <w:p w:rsidR="00FB2851" w:rsidRPr="00DD73EB" w:rsidRDefault="00FB2851" w:rsidP="00C97331">
            <w:pPr>
              <w:spacing w:before="120"/>
              <w:contextualSpacing/>
              <w:jc w:val="right"/>
              <w:rPr>
                <w:b/>
                <w:bCs/>
                <w:sz w:val="20"/>
                <w:szCs w:val="20"/>
              </w:rPr>
            </w:pPr>
            <w:r w:rsidRPr="00DD73EB">
              <w:rPr>
                <w:b/>
                <w:bCs/>
                <w:sz w:val="20"/>
                <w:szCs w:val="20"/>
              </w:rPr>
              <w:t>99,8</w:t>
            </w:r>
          </w:p>
        </w:tc>
      </w:tr>
      <w:tr w:rsidR="00FB2851" w:rsidRPr="00DD73EB" w:rsidTr="00FB2851">
        <w:trPr>
          <w:trHeight w:val="143"/>
        </w:trPr>
        <w:tc>
          <w:tcPr>
            <w:tcW w:w="397" w:type="dxa"/>
            <w:tcBorders>
              <w:top w:val="nil"/>
              <w:left w:val="single" w:sz="4" w:space="0" w:color="auto"/>
              <w:bottom w:val="single" w:sz="4" w:space="0" w:color="auto"/>
              <w:right w:val="single" w:sz="4" w:space="0" w:color="auto"/>
            </w:tcBorders>
            <w:shd w:val="clear" w:color="000000" w:fill="FFF2CC"/>
            <w:vAlign w:val="center"/>
            <w:hideMark/>
          </w:tcPr>
          <w:p w:rsidR="00FB2851" w:rsidRPr="00DD73EB" w:rsidRDefault="00FB2851" w:rsidP="00C97331">
            <w:pPr>
              <w:spacing w:before="120"/>
              <w:contextualSpacing/>
              <w:rPr>
                <w:b/>
                <w:bCs/>
                <w:i/>
                <w:iCs/>
                <w:sz w:val="20"/>
                <w:szCs w:val="20"/>
              </w:rPr>
            </w:pPr>
            <w:r w:rsidRPr="00DD73EB">
              <w:rPr>
                <w:b/>
                <w:bCs/>
                <w:i/>
                <w:iCs/>
                <w:sz w:val="20"/>
                <w:szCs w:val="20"/>
              </w:rPr>
              <w:t> </w:t>
            </w:r>
          </w:p>
        </w:tc>
        <w:tc>
          <w:tcPr>
            <w:tcW w:w="4701" w:type="dxa"/>
            <w:tcBorders>
              <w:top w:val="nil"/>
              <w:left w:val="nil"/>
              <w:bottom w:val="single" w:sz="4" w:space="0" w:color="auto"/>
              <w:right w:val="single" w:sz="4" w:space="0" w:color="auto"/>
            </w:tcBorders>
            <w:shd w:val="clear" w:color="000000" w:fill="FFF2CC"/>
            <w:vAlign w:val="center"/>
            <w:hideMark/>
          </w:tcPr>
          <w:p w:rsidR="00FB2851" w:rsidRPr="00DD73EB" w:rsidRDefault="00FB2851" w:rsidP="00C97331">
            <w:pPr>
              <w:spacing w:before="120"/>
              <w:contextualSpacing/>
              <w:rPr>
                <w:b/>
                <w:bCs/>
                <w:i/>
                <w:iCs/>
                <w:sz w:val="20"/>
                <w:szCs w:val="20"/>
              </w:rPr>
            </w:pPr>
            <w:r w:rsidRPr="00DD73EB">
              <w:rPr>
                <w:b/>
                <w:bCs/>
                <w:i/>
                <w:iCs/>
                <w:sz w:val="20"/>
                <w:szCs w:val="20"/>
              </w:rPr>
              <w:t>средства местного бюджета</w:t>
            </w:r>
          </w:p>
        </w:tc>
        <w:tc>
          <w:tcPr>
            <w:tcW w:w="1275" w:type="dxa"/>
            <w:tcBorders>
              <w:top w:val="nil"/>
              <w:left w:val="nil"/>
              <w:bottom w:val="single" w:sz="4" w:space="0" w:color="auto"/>
              <w:right w:val="single" w:sz="4" w:space="0" w:color="auto"/>
            </w:tcBorders>
            <w:shd w:val="clear" w:color="000000" w:fill="FFF2CC"/>
            <w:vAlign w:val="center"/>
          </w:tcPr>
          <w:p w:rsidR="00FB2851" w:rsidRPr="00DD73EB" w:rsidRDefault="00FB2851" w:rsidP="00C97331">
            <w:pPr>
              <w:spacing w:before="120"/>
              <w:contextualSpacing/>
              <w:jc w:val="right"/>
              <w:rPr>
                <w:b/>
                <w:bCs/>
                <w:i/>
                <w:sz w:val="20"/>
                <w:szCs w:val="20"/>
              </w:rPr>
            </w:pPr>
            <w:r w:rsidRPr="00DD73EB">
              <w:rPr>
                <w:b/>
                <w:bCs/>
                <w:i/>
                <w:sz w:val="20"/>
                <w:szCs w:val="20"/>
              </w:rPr>
              <w:t>18 656,6</w:t>
            </w:r>
          </w:p>
        </w:tc>
        <w:tc>
          <w:tcPr>
            <w:tcW w:w="1288" w:type="dxa"/>
            <w:tcBorders>
              <w:top w:val="nil"/>
              <w:left w:val="nil"/>
              <w:bottom w:val="single" w:sz="4" w:space="0" w:color="auto"/>
              <w:right w:val="single" w:sz="4" w:space="0" w:color="auto"/>
            </w:tcBorders>
            <w:shd w:val="clear" w:color="000000" w:fill="FFF2CC"/>
            <w:vAlign w:val="center"/>
          </w:tcPr>
          <w:p w:rsidR="00FB2851" w:rsidRPr="00DD73EB" w:rsidRDefault="00FB2851" w:rsidP="00C97331">
            <w:pPr>
              <w:spacing w:before="120"/>
              <w:contextualSpacing/>
              <w:jc w:val="right"/>
              <w:rPr>
                <w:b/>
                <w:bCs/>
                <w:i/>
                <w:sz w:val="20"/>
                <w:szCs w:val="20"/>
              </w:rPr>
            </w:pPr>
            <w:r w:rsidRPr="00DD73EB">
              <w:rPr>
                <w:b/>
                <w:bCs/>
                <w:i/>
                <w:sz w:val="20"/>
                <w:szCs w:val="20"/>
              </w:rPr>
              <w:t>25 997,7</w:t>
            </w:r>
          </w:p>
        </w:tc>
        <w:tc>
          <w:tcPr>
            <w:tcW w:w="1202" w:type="dxa"/>
            <w:tcBorders>
              <w:top w:val="nil"/>
              <w:left w:val="nil"/>
              <w:bottom w:val="single" w:sz="4" w:space="0" w:color="auto"/>
              <w:right w:val="single" w:sz="4" w:space="0" w:color="auto"/>
            </w:tcBorders>
            <w:shd w:val="clear" w:color="000000" w:fill="FFF2CC"/>
            <w:vAlign w:val="center"/>
          </w:tcPr>
          <w:p w:rsidR="00FB2851" w:rsidRPr="00DD73EB" w:rsidRDefault="00FB2851" w:rsidP="00C97331">
            <w:pPr>
              <w:spacing w:before="120"/>
              <w:contextualSpacing/>
              <w:jc w:val="right"/>
              <w:rPr>
                <w:b/>
                <w:bCs/>
                <w:i/>
                <w:sz w:val="20"/>
                <w:szCs w:val="20"/>
              </w:rPr>
            </w:pPr>
            <w:r w:rsidRPr="00DD73EB">
              <w:rPr>
                <w:b/>
                <w:bCs/>
                <w:i/>
                <w:sz w:val="20"/>
                <w:szCs w:val="20"/>
              </w:rPr>
              <w:t>25 948,9</w:t>
            </w:r>
          </w:p>
        </w:tc>
        <w:tc>
          <w:tcPr>
            <w:tcW w:w="1183" w:type="dxa"/>
            <w:tcBorders>
              <w:top w:val="nil"/>
              <w:left w:val="nil"/>
              <w:bottom w:val="single" w:sz="4" w:space="0" w:color="auto"/>
              <w:right w:val="single" w:sz="4" w:space="0" w:color="auto"/>
            </w:tcBorders>
            <w:shd w:val="clear" w:color="000000" w:fill="FFF2CC"/>
            <w:vAlign w:val="center"/>
          </w:tcPr>
          <w:p w:rsidR="00FB2851" w:rsidRPr="00DD73EB" w:rsidRDefault="00FB2851" w:rsidP="00C97331">
            <w:pPr>
              <w:spacing w:before="120"/>
              <w:contextualSpacing/>
              <w:jc w:val="right"/>
              <w:rPr>
                <w:b/>
                <w:bCs/>
                <w:i/>
                <w:sz w:val="20"/>
                <w:szCs w:val="20"/>
              </w:rPr>
            </w:pPr>
            <w:r w:rsidRPr="00DD73EB">
              <w:rPr>
                <w:b/>
                <w:bCs/>
                <w:i/>
                <w:sz w:val="20"/>
                <w:szCs w:val="20"/>
              </w:rPr>
              <w:t>99,8</w:t>
            </w:r>
          </w:p>
        </w:tc>
      </w:tr>
      <w:tr w:rsidR="00FB2851" w:rsidRPr="00DD73EB" w:rsidTr="00FB2851">
        <w:trPr>
          <w:trHeight w:val="255"/>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2851" w:rsidRPr="00DD73EB" w:rsidRDefault="00FB2851" w:rsidP="00C97331">
            <w:pPr>
              <w:spacing w:before="120"/>
              <w:contextualSpacing/>
              <w:jc w:val="right"/>
              <w:rPr>
                <w:sz w:val="20"/>
                <w:szCs w:val="20"/>
              </w:rPr>
            </w:pPr>
          </w:p>
        </w:tc>
        <w:tc>
          <w:tcPr>
            <w:tcW w:w="4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2851" w:rsidRPr="00DD73EB" w:rsidRDefault="00FB2851" w:rsidP="00C97331">
            <w:pPr>
              <w:spacing w:before="120"/>
              <w:contextualSpacing/>
              <w:rPr>
                <w:b/>
                <w:sz w:val="20"/>
                <w:szCs w:val="20"/>
              </w:rPr>
            </w:pPr>
            <w:r w:rsidRPr="00DD73EB">
              <w:rPr>
                <w:b/>
                <w:sz w:val="20"/>
                <w:szCs w:val="20"/>
              </w:rPr>
              <w:t>Обеспечение правопорядка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2851" w:rsidRPr="00DD73EB" w:rsidRDefault="00FB2851" w:rsidP="00C97331">
            <w:pPr>
              <w:spacing w:before="120"/>
              <w:contextualSpacing/>
              <w:jc w:val="right"/>
              <w:rPr>
                <w:b/>
                <w:sz w:val="20"/>
                <w:szCs w:val="20"/>
              </w:rPr>
            </w:pPr>
            <w:r>
              <w:rPr>
                <w:b/>
                <w:sz w:val="20"/>
                <w:szCs w:val="20"/>
              </w:rPr>
              <w:t>12321,7</w:t>
            </w:r>
          </w:p>
        </w:tc>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2851" w:rsidRPr="00DD73EB" w:rsidRDefault="00FB2851" w:rsidP="00C97331">
            <w:pPr>
              <w:spacing w:before="120"/>
              <w:contextualSpacing/>
              <w:jc w:val="right"/>
              <w:rPr>
                <w:b/>
                <w:sz w:val="20"/>
                <w:szCs w:val="20"/>
              </w:rPr>
            </w:pPr>
            <w:r>
              <w:rPr>
                <w:b/>
                <w:sz w:val="20"/>
                <w:szCs w:val="20"/>
              </w:rPr>
              <w:t>21927,0</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2851" w:rsidRPr="00DD73EB" w:rsidRDefault="00FB2851" w:rsidP="00C97331">
            <w:pPr>
              <w:spacing w:before="120"/>
              <w:contextualSpacing/>
              <w:jc w:val="right"/>
              <w:rPr>
                <w:b/>
                <w:sz w:val="20"/>
                <w:szCs w:val="20"/>
              </w:rPr>
            </w:pPr>
            <w:r>
              <w:rPr>
                <w:b/>
                <w:sz w:val="20"/>
                <w:szCs w:val="20"/>
              </w:rPr>
              <w:t>21878,2</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rsidR="00FB2851" w:rsidRPr="00DD73EB" w:rsidRDefault="00FB2851" w:rsidP="00C97331">
            <w:pPr>
              <w:spacing w:before="120"/>
              <w:contextualSpacing/>
              <w:jc w:val="right"/>
              <w:rPr>
                <w:b/>
                <w:sz w:val="20"/>
                <w:szCs w:val="20"/>
              </w:rPr>
            </w:pPr>
            <w:r>
              <w:rPr>
                <w:b/>
                <w:sz w:val="20"/>
                <w:szCs w:val="20"/>
              </w:rPr>
              <w:t>99,8</w:t>
            </w:r>
          </w:p>
        </w:tc>
      </w:tr>
      <w:tr w:rsidR="00FB2851" w:rsidRPr="00DD73EB" w:rsidTr="00FB2851">
        <w:trPr>
          <w:trHeight w:val="255"/>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851" w:rsidRPr="00DD73EB" w:rsidRDefault="00FB2851" w:rsidP="00C97331">
            <w:pPr>
              <w:spacing w:before="120"/>
              <w:contextualSpacing/>
              <w:jc w:val="right"/>
              <w:rPr>
                <w:sz w:val="20"/>
                <w:szCs w:val="20"/>
              </w:rPr>
            </w:pPr>
            <w:r w:rsidRPr="00DD73EB">
              <w:rPr>
                <w:sz w:val="20"/>
                <w:szCs w:val="20"/>
              </w:rPr>
              <w:t>1</w:t>
            </w:r>
          </w:p>
        </w:tc>
        <w:tc>
          <w:tcPr>
            <w:tcW w:w="4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2851" w:rsidRPr="00DD73EB" w:rsidRDefault="00FB2851" w:rsidP="00C97331">
            <w:pPr>
              <w:spacing w:before="120"/>
              <w:contextualSpacing/>
              <w:rPr>
                <w:sz w:val="20"/>
                <w:szCs w:val="20"/>
              </w:rPr>
            </w:pPr>
            <w:r w:rsidRPr="00DD73EB">
              <w:rPr>
                <w:sz w:val="20"/>
                <w:szCs w:val="20"/>
              </w:rPr>
              <w:t>Оказание поддержки гражданам и их объединениям, участвующим в профилактике правонарушений</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2851" w:rsidRPr="00DD73EB" w:rsidRDefault="00FB2851" w:rsidP="00C97331">
            <w:pPr>
              <w:spacing w:before="120"/>
              <w:contextualSpacing/>
              <w:jc w:val="right"/>
              <w:rPr>
                <w:sz w:val="20"/>
                <w:szCs w:val="20"/>
              </w:rPr>
            </w:pPr>
            <w:r w:rsidRPr="00DD73EB">
              <w:rPr>
                <w:sz w:val="20"/>
                <w:szCs w:val="20"/>
              </w:rPr>
              <w:t>1 434,5</w:t>
            </w:r>
          </w:p>
        </w:tc>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2851" w:rsidRPr="00DD73EB" w:rsidRDefault="00FB2851" w:rsidP="00C97331">
            <w:pPr>
              <w:spacing w:before="120"/>
              <w:contextualSpacing/>
              <w:jc w:val="right"/>
              <w:rPr>
                <w:sz w:val="20"/>
                <w:szCs w:val="20"/>
              </w:rPr>
            </w:pPr>
            <w:r w:rsidRPr="00DD73EB">
              <w:rPr>
                <w:sz w:val="20"/>
                <w:szCs w:val="20"/>
              </w:rPr>
              <w:t>5 434,5</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2851" w:rsidRPr="00DD73EB" w:rsidRDefault="00FB2851" w:rsidP="00C97331">
            <w:pPr>
              <w:spacing w:before="120"/>
              <w:contextualSpacing/>
              <w:jc w:val="right"/>
              <w:rPr>
                <w:sz w:val="20"/>
                <w:szCs w:val="20"/>
              </w:rPr>
            </w:pPr>
            <w:r w:rsidRPr="00DD73EB">
              <w:rPr>
                <w:sz w:val="20"/>
                <w:szCs w:val="20"/>
              </w:rPr>
              <w:t>5 434,5</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rsidR="00FB2851" w:rsidRPr="00DD73EB" w:rsidRDefault="00FB2851" w:rsidP="00C97331">
            <w:pPr>
              <w:spacing w:before="120"/>
              <w:contextualSpacing/>
              <w:jc w:val="right"/>
              <w:rPr>
                <w:sz w:val="20"/>
                <w:szCs w:val="20"/>
              </w:rPr>
            </w:pPr>
            <w:r w:rsidRPr="00DD73EB">
              <w:rPr>
                <w:sz w:val="20"/>
                <w:szCs w:val="20"/>
              </w:rPr>
              <w:t>100,0</w:t>
            </w:r>
          </w:p>
        </w:tc>
      </w:tr>
      <w:tr w:rsidR="00FB2851" w:rsidRPr="00DD73EB" w:rsidTr="00FB2851">
        <w:trPr>
          <w:trHeight w:val="255"/>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2851" w:rsidRPr="00DD73EB" w:rsidRDefault="00FB2851" w:rsidP="00C97331">
            <w:pPr>
              <w:spacing w:before="120"/>
              <w:contextualSpacing/>
              <w:jc w:val="right"/>
              <w:rPr>
                <w:sz w:val="20"/>
                <w:szCs w:val="20"/>
              </w:rPr>
            </w:pPr>
            <w:r w:rsidRPr="00DD73EB">
              <w:rPr>
                <w:sz w:val="20"/>
                <w:szCs w:val="20"/>
              </w:rPr>
              <w:t>2</w:t>
            </w:r>
          </w:p>
        </w:tc>
        <w:tc>
          <w:tcPr>
            <w:tcW w:w="4701" w:type="dxa"/>
            <w:tcBorders>
              <w:top w:val="single" w:sz="4" w:space="0" w:color="auto"/>
              <w:left w:val="nil"/>
              <w:bottom w:val="single" w:sz="4" w:space="0" w:color="auto"/>
              <w:right w:val="single" w:sz="4" w:space="0" w:color="auto"/>
            </w:tcBorders>
            <w:shd w:val="clear" w:color="auto" w:fill="auto"/>
            <w:noWrap/>
            <w:vAlign w:val="center"/>
          </w:tcPr>
          <w:p w:rsidR="00FB2851" w:rsidRPr="00DD73EB" w:rsidRDefault="00FB2851" w:rsidP="00C97331">
            <w:pPr>
              <w:spacing w:before="120"/>
              <w:contextualSpacing/>
              <w:rPr>
                <w:sz w:val="20"/>
                <w:szCs w:val="20"/>
              </w:rPr>
            </w:pPr>
            <w:r w:rsidRPr="00DD73EB">
              <w:rPr>
                <w:sz w:val="20"/>
                <w:szCs w:val="20"/>
              </w:rPr>
              <w:t>Правовое просвещение и правовое информирование граждан и организаций, направленное на обеспечение защиты прав и свобод человека и гражданина, общества и государства от противоправных посягательств</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FB2851" w:rsidRPr="00DD73EB" w:rsidRDefault="00FB2851" w:rsidP="00C97331">
            <w:pPr>
              <w:spacing w:before="120"/>
              <w:contextualSpacing/>
              <w:jc w:val="right"/>
              <w:rPr>
                <w:sz w:val="20"/>
                <w:szCs w:val="20"/>
              </w:rPr>
            </w:pPr>
            <w:r w:rsidRPr="00DD73EB">
              <w:rPr>
                <w:sz w:val="20"/>
                <w:szCs w:val="20"/>
              </w:rPr>
              <w:t>252,3</w:t>
            </w:r>
          </w:p>
        </w:tc>
        <w:tc>
          <w:tcPr>
            <w:tcW w:w="1288" w:type="dxa"/>
            <w:tcBorders>
              <w:top w:val="single" w:sz="4" w:space="0" w:color="auto"/>
              <w:left w:val="nil"/>
              <w:bottom w:val="single" w:sz="4" w:space="0" w:color="auto"/>
              <w:right w:val="single" w:sz="4" w:space="0" w:color="auto"/>
            </w:tcBorders>
            <w:shd w:val="clear" w:color="auto" w:fill="auto"/>
            <w:noWrap/>
            <w:vAlign w:val="center"/>
          </w:tcPr>
          <w:p w:rsidR="00FB2851" w:rsidRPr="00DD73EB" w:rsidRDefault="00FB2851" w:rsidP="00C97331">
            <w:pPr>
              <w:spacing w:before="120"/>
              <w:contextualSpacing/>
              <w:jc w:val="right"/>
              <w:rPr>
                <w:sz w:val="20"/>
                <w:szCs w:val="20"/>
              </w:rPr>
            </w:pPr>
            <w:r w:rsidRPr="00DD73EB">
              <w:rPr>
                <w:sz w:val="20"/>
                <w:szCs w:val="20"/>
              </w:rPr>
              <w:t>217,8</w:t>
            </w:r>
          </w:p>
        </w:tc>
        <w:tc>
          <w:tcPr>
            <w:tcW w:w="1202" w:type="dxa"/>
            <w:tcBorders>
              <w:top w:val="single" w:sz="4" w:space="0" w:color="auto"/>
              <w:left w:val="nil"/>
              <w:bottom w:val="single" w:sz="4" w:space="0" w:color="auto"/>
              <w:right w:val="single" w:sz="4" w:space="0" w:color="auto"/>
            </w:tcBorders>
            <w:shd w:val="clear" w:color="auto" w:fill="auto"/>
            <w:noWrap/>
            <w:vAlign w:val="center"/>
          </w:tcPr>
          <w:p w:rsidR="00FB2851" w:rsidRPr="00DD73EB" w:rsidRDefault="00FB2851" w:rsidP="00C97331">
            <w:pPr>
              <w:spacing w:before="120"/>
              <w:contextualSpacing/>
              <w:jc w:val="right"/>
              <w:rPr>
                <w:sz w:val="20"/>
                <w:szCs w:val="20"/>
              </w:rPr>
            </w:pPr>
            <w:r w:rsidRPr="00DD73EB">
              <w:rPr>
                <w:sz w:val="20"/>
                <w:szCs w:val="20"/>
              </w:rPr>
              <w:t>168,9</w:t>
            </w:r>
          </w:p>
        </w:tc>
        <w:tc>
          <w:tcPr>
            <w:tcW w:w="1183" w:type="dxa"/>
            <w:tcBorders>
              <w:top w:val="single" w:sz="4" w:space="0" w:color="auto"/>
              <w:left w:val="nil"/>
              <w:bottom w:val="single" w:sz="4" w:space="0" w:color="auto"/>
              <w:right w:val="single" w:sz="4" w:space="0" w:color="auto"/>
            </w:tcBorders>
            <w:shd w:val="clear" w:color="auto" w:fill="auto"/>
            <w:vAlign w:val="center"/>
          </w:tcPr>
          <w:p w:rsidR="00FB2851" w:rsidRPr="00DD73EB" w:rsidRDefault="00FB2851" w:rsidP="00C97331">
            <w:pPr>
              <w:spacing w:before="120"/>
              <w:contextualSpacing/>
              <w:jc w:val="right"/>
              <w:rPr>
                <w:sz w:val="20"/>
                <w:szCs w:val="20"/>
              </w:rPr>
            </w:pPr>
            <w:r w:rsidRPr="00DD73EB">
              <w:rPr>
                <w:sz w:val="20"/>
                <w:szCs w:val="20"/>
              </w:rPr>
              <w:t>77,5</w:t>
            </w:r>
          </w:p>
        </w:tc>
      </w:tr>
      <w:tr w:rsidR="00FB2851" w:rsidRPr="00DD73EB" w:rsidTr="00FB2851">
        <w:trPr>
          <w:trHeight w:val="255"/>
        </w:trPr>
        <w:tc>
          <w:tcPr>
            <w:tcW w:w="397" w:type="dxa"/>
            <w:tcBorders>
              <w:top w:val="nil"/>
              <w:left w:val="single" w:sz="4" w:space="0" w:color="auto"/>
              <w:bottom w:val="single" w:sz="4" w:space="0" w:color="auto"/>
              <w:right w:val="single" w:sz="4" w:space="0" w:color="auto"/>
            </w:tcBorders>
            <w:shd w:val="clear" w:color="auto" w:fill="auto"/>
            <w:noWrap/>
            <w:vAlign w:val="bottom"/>
            <w:hideMark/>
          </w:tcPr>
          <w:p w:rsidR="00FB2851" w:rsidRPr="00DD73EB" w:rsidRDefault="00FB2851" w:rsidP="00C97331">
            <w:pPr>
              <w:spacing w:before="120"/>
              <w:contextualSpacing/>
              <w:jc w:val="right"/>
              <w:rPr>
                <w:sz w:val="20"/>
                <w:szCs w:val="20"/>
              </w:rPr>
            </w:pPr>
            <w:r w:rsidRPr="00DD73EB">
              <w:rPr>
                <w:sz w:val="20"/>
                <w:szCs w:val="20"/>
              </w:rPr>
              <w:t>3</w:t>
            </w:r>
          </w:p>
        </w:tc>
        <w:tc>
          <w:tcPr>
            <w:tcW w:w="4701" w:type="dxa"/>
            <w:tcBorders>
              <w:top w:val="nil"/>
              <w:left w:val="nil"/>
              <w:bottom w:val="single" w:sz="4" w:space="0" w:color="auto"/>
              <w:right w:val="single" w:sz="4" w:space="0" w:color="auto"/>
            </w:tcBorders>
            <w:shd w:val="clear" w:color="auto" w:fill="auto"/>
            <w:noWrap/>
            <w:vAlign w:val="center"/>
            <w:hideMark/>
          </w:tcPr>
          <w:p w:rsidR="00FB2851" w:rsidRPr="00DD73EB" w:rsidRDefault="00FB2851" w:rsidP="00C97331">
            <w:pPr>
              <w:spacing w:before="120"/>
              <w:contextualSpacing/>
              <w:rPr>
                <w:sz w:val="20"/>
                <w:szCs w:val="20"/>
              </w:rPr>
            </w:pPr>
            <w:r w:rsidRPr="00DD73EB">
              <w:rPr>
                <w:sz w:val="20"/>
                <w:szCs w:val="20"/>
              </w:rPr>
              <w:t>Проведение мероприятий по защите от террористических посягательств объектов террористической угрозы и мест массового пребывания (площади, парки, скверы, улицы)</w:t>
            </w:r>
          </w:p>
        </w:tc>
        <w:tc>
          <w:tcPr>
            <w:tcW w:w="1275" w:type="dxa"/>
            <w:tcBorders>
              <w:top w:val="nil"/>
              <w:left w:val="nil"/>
              <w:bottom w:val="single" w:sz="4" w:space="0" w:color="auto"/>
              <w:right w:val="single" w:sz="4" w:space="0" w:color="auto"/>
            </w:tcBorders>
            <w:shd w:val="clear" w:color="auto" w:fill="auto"/>
            <w:noWrap/>
            <w:vAlign w:val="center"/>
          </w:tcPr>
          <w:p w:rsidR="00FB2851" w:rsidRPr="00DD73EB" w:rsidRDefault="00FB2851" w:rsidP="00C97331">
            <w:pPr>
              <w:spacing w:before="120"/>
              <w:contextualSpacing/>
              <w:jc w:val="right"/>
              <w:rPr>
                <w:bCs/>
                <w:sz w:val="20"/>
                <w:szCs w:val="20"/>
              </w:rPr>
            </w:pPr>
            <w:r w:rsidRPr="00DD73EB">
              <w:rPr>
                <w:bCs/>
                <w:sz w:val="20"/>
                <w:szCs w:val="20"/>
              </w:rPr>
              <w:t>10 634,9</w:t>
            </w:r>
          </w:p>
        </w:tc>
        <w:tc>
          <w:tcPr>
            <w:tcW w:w="1288" w:type="dxa"/>
            <w:tcBorders>
              <w:top w:val="nil"/>
              <w:left w:val="nil"/>
              <w:bottom w:val="single" w:sz="4" w:space="0" w:color="auto"/>
              <w:right w:val="single" w:sz="4" w:space="0" w:color="auto"/>
            </w:tcBorders>
            <w:shd w:val="clear" w:color="auto" w:fill="auto"/>
            <w:noWrap/>
            <w:vAlign w:val="center"/>
          </w:tcPr>
          <w:p w:rsidR="00FB2851" w:rsidRPr="00DD73EB" w:rsidRDefault="00FB2851" w:rsidP="00C97331">
            <w:pPr>
              <w:spacing w:before="120"/>
              <w:contextualSpacing/>
              <w:jc w:val="right"/>
              <w:rPr>
                <w:bCs/>
                <w:sz w:val="20"/>
                <w:szCs w:val="20"/>
              </w:rPr>
            </w:pPr>
            <w:r w:rsidRPr="00DD73EB">
              <w:rPr>
                <w:bCs/>
                <w:sz w:val="20"/>
                <w:szCs w:val="20"/>
              </w:rPr>
              <w:t>16 274,8</w:t>
            </w:r>
          </w:p>
        </w:tc>
        <w:tc>
          <w:tcPr>
            <w:tcW w:w="1202" w:type="dxa"/>
            <w:tcBorders>
              <w:top w:val="nil"/>
              <w:left w:val="nil"/>
              <w:bottom w:val="single" w:sz="4" w:space="0" w:color="auto"/>
              <w:right w:val="single" w:sz="4" w:space="0" w:color="auto"/>
            </w:tcBorders>
            <w:shd w:val="clear" w:color="auto" w:fill="auto"/>
            <w:noWrap/>
            <w:vAlign w:val="center"/>
          </w:tcPr>
          <w:p w:rsidR="00FB2851" w:rsidRPr="00DD73EB" w:rsidRDefault="00FB2851" w:rsidP="00C97331">
            <w:pPr>
              <w:spacing w:before="120"/>
              <w:contextualSpacing/>
              <w:jc w:val="right"/>
              <w:rPr>
                <w:bCs/>
                <w:sz w:val="20"/>
                <w:szCs w:val="20"/>
              </w:rPr>
            </w:pPr>
            <w:r w:rsidRPr="00DD73EB">
              <w:rPr>
                <w:bCs/>
                <w:sz w:val="20"/>
                <w:szCs w:val="20"/>
              </w:rPr>
              <w:t>16 274,8</w:t>
            </w:r>
          </w:p>
        </w:tc>
        <w:tc>
          <w:tcPr>
            <w:tcW w:w="1183" w:type="dxa"/>
            <w:tcBorders>
              <w:top w:val="nil"/>
              <w:left w:val="nil"/>
              <w:bottom w:val="single" w:sz="4" w:space="0" w:color="auto"/>
              <w:right w:val="single" w:sz="4" w:space="0" w:color="auto"/>
            </w:tcBorders>
            <w:shd w:val="clear" w:color="auto" w:fill="auto"/>
            <w:vAlign w:val="center"/>
          </w:tcPr>
          <w:p w:rsidR="00FB2851" w:rsidRPr="00DD73EB" w:rsidRDefault="00FB2851" w:rsidP="00C97331">
            <w:pPr>
              <w:spacing w:before="120"/>
              <w:contextualSpacing/>
              <w:jc w:val="right"/>
              <w:rPr>
                <w:bCs/>
                <w:sz w:val="20"/>
                <w:szCs w:val="20"/>
              </w:rPr>
            </w:pPr>
            <w:r w:rsidRPr="00DD73EB">
              <w:rPr>
                <w:bCs/>
                <w:sz w:val="20"/>
                <w:szCs w:val="20"/>
              </w:rPr>
              <w:t>100,0</w:t>
            </w:r>
          </w:p>
        </w:tc>
      </w:tr>
      <w:tr w:rsidR="00FB2851" w:rsidRPr="00DD73EB" w:rsidTr="00FB2851">
        <w:trPr>
          <w:trHeight w:val="255"/>
        </w:trPr>
        <w:tc>
          <w:tcPr>
            <w:tcW w:w="397" w:type="dxa"/>
            <w:tcBorders>
              <w:top w:val="nil"/>
              <w:left w:val="single" w:sz="4" w:space="0" w:color="auto"/>
              <w:bottom w:val="single" w:sz="4" w:space="0" w:color="auto"/>
              <w:right w:val="single" w:sz="4" w:space="0" w:color="auto"/>
            </w:tcBorders>
            <w:shd w:val="clear" w:color="auto" w:fill="auto"/>
            <w:noWrap/>
            <w:vAlign w:val="bottom"/>
          </w:tcPr>
          <w:p w:rsidR="00FB2851" w:rsidRPr="00DD73EB" w:rsidRDefault="00FB2851" w:rsidP="00C97331">
            <w:pPr>
              <w:spacing w:before="120"/>
              <w:contextualSpacing/>
              <w:jc w:val="right"/>
              <w:rPr>
                <w:sz w:val="20"/>
                <w:szCs w:val="20"/>
              </w:rPr>
            </w:pPr>
          </w:p>
        </w:tc>
        <w:tc>
          <w:tcPr>
            <w:tcW w:w="4701" w:type="dxa"/>
            <w:tcBorders>
              <w:top w:val="nil"/>
              <w:left w:val="nil"/>
              <w:bottom w:val="single" w:sz="4" w:space="0" w:color="auto"/>
              <w:right w:val="single" w:sz="4" w:space="0" w:color="auto"/>
            </w:tcBorders>
            <w:shd w:val="clear" w:color="auto" w:fill="auto"/>
            <w:noWrap/>
            <w:vAlign w:val="center"/>
          </w:tcPr>
          <w:p w:rsidR="00FB2851" w:rsidRPr="00DD73EB" w:rsidRDefault="00FB2851" w:rsidP="00C97331">
            <w:pPr>
              <w:spacing w:before="120"/>
              <w:contextualSpacing/>
              <w:rPr>
                <w:b/>
                <w:sz w:val="20"/>
                <w:szCs w:val="20"/>
              </w:rPr>
            </w:pPr>
            <w:r w:rsidRPr="00DD73EB">
              <w:rPr>
                <w:b/>
                <w:sz w:val="20"/>
                <w:szCs w:val="20"/>
              </w:rPr>
              <w:t>Безопасность дорожного движения</w:t>
            </w:r>
          </w:p>
        </w:tc>
        <w:tc>
          <w:tcPr>
            <w:tcW w:w="1275" w:type="dxa"/>
            <w:tcBorders>
              <w:top w:val="nil"/>
              <w:left w:val="nil"/>
              <w:bottom w:val="single" w:sz="4" w:space="0" w:color="auto"/>
              <w:right w:val="single" w:sz="4" w:space="0" w:color="auto"/>
            </w:tcBorders>
            <w:shd w:val="clear" w:color="auto" w:fill="auto"/>
            <w:noWrap/>
            <w:vAlign w:val="center"/>
          </w:tcPr>
          <w:p w:rsidR="00FB2851" w:rsidRPr="00DD73EB" w:rsidRDefault="00FB2851" w:rsidP="00C97331">
            <w:pPr>
              <w:spacing w:before="120"/>
              <w:contextualSpacing/>
              <w:jc w:val="right"/>
              <w:rPr>
                <w:b/>
                <w:bCs/>
                <w:sz w:val="20"/>
                <w:szCs w:val="20"/>
              </w:rPr>
            </w:pPr>
            <w:r>
              <w:rPr>
                <w:b/>
                <w:bCs/>
                <w:sz w:val="20"/>
                <w:szCs w:val="20"/>
              </w:rPr>
              <w:t>6 335,0</w:t>
            </w:r>
          </w:p>
        </w:tc>
        <w:tc>
          <w:tcPr>
            <w:tcW w:w="1288" w:type="dxa"/>
            <w:tcBorders>
              <w:top w:val="nil"/>
              <w:left w:val="nil"/>
              <w:bottom w:val="single" w:sz="4" w:space="0" w:color="auto"/>
              <w:right w:val="single" w:sz="4" w:space="0" w:color="auto"/>
            </w:tcBorders>
            <w:shd w:val="clear" w:color="auto" w:fill="auto"/>
            <w:noWrap/>
            <w:vAlign w:val="center"/>
          </w:tcPr>
          <w:p w:rsidR="00FB2851" w:rsidRPr="00DD73EB" w:rsidRDefault="00FB2851" w:rsidP="00C97331">
            <w:pPr>
              <w:spacing w:before="120"/>
              <w:contextualSpacing/>
              <w:jc w:val="right"/>
              <w:rPr>
                <w:b/>
                <w:bCs/>
                <w:sz w:val="20"/>
                <w:szCs w:val="20"/>
              </w:rPr>
            </w:pPr>
            <w:r>
              <w:rPr>
                <w:b/>
                <w:bCs/>
                <w:sz w:val="20"/>
                <w:szCs w:val="20"/>
              </w:rPr>
              <w:t>4070,7</w:t>
            </w:r>
          </w:p>
        </w:tc>
        <w:tc>
          <w:tcPr>
            <w:tcW w:w="1202" w:type="dxa"/>
            <w:tcBorders>
              <w:top w:val="nil"/>
              <w:left w:val="nil"/>
              <w:bottom w:val="single" w:sz="4" w:space="0" w:color="auto"/>
              <w:right w:val="single" w:sz="4" w:space="0" w:color="auto"/>
            </w:tcBorders>
            <w:shd w:val="clear" w:color="auto" w:fill="auto"/>
            <w:noWrap/>
            <w:vAlign w:val="center"/>
          </w:tcPr>
          <w:p w:rsidR="00FB2851" w:rsidRPr="00DD73EB" w:rsidRDefault="00FB2851" w:rsidP="00C97331">
            <w:pPr>
              <w:spacing w:before="120"/>
              <w:contextualSpacing/>
              <w:jc w:val="right"/>
              <w:rPr>
                <w:b/>
                <w:bCs/>
                <w:sz w:val="20"/>
                <w:szCs w:val="20"/>
              </w:rPr>
            </w:pPr>
            <w:r>
              <w:rPr>
                <w:b/>
                <w:bCs/>
                <w:sz w:val="20"/>
                <w:szCs w:val="20"/>
              </w:rPr>
              <w:t>4070,7</w:t>
            </w:r>
          </w:p>
        </w:tc>
        <w:tc>
          <w:tcPr>
            <w:tcW w:w="1183" w:type="dxa"/>
            <w:tcBorders>
              <w:top w:val="nil"/>
              <w:left w:val="nil"/>
              <w:bottom w:val="single" w:sz="4" w:space="0" w:color="auto"/>
              <w:right w:val="single" w:sz="4" w:space="0" w:color="auto"/>
            </w:tcBorders>
            <w:shd w:val="clear" w:color="auto" w:fill="auto"/>
            <w:vAlign w:val="center"/>
          </w:tcPr>
          <w:p w:rsidR="00FB2851" w:rsidRPr="00DD73EB" w:rsidRDefault="00FB2851" w:rsidP="00C97331">
            <w:pPr>
              <w:spacing w:before="120"/>
              <w:contextualSpacing/>
              <w:jc w:val="right"/>
              <w:rPr>
                <w:b/>
                <w:bCs/>
                <w:sz w:val="20"/>
                <w:szCs w:val="20"/>
              </w:rPr>
            </w:pPr>
            <w:r>
              <w:rPr>
                <w:b/>
                <w:bCs/>
                <w:sz w:val="20"/>
                <w:szCs w:val="20"/>
              </w:rPr>
              <w:t>100,0</w:t>
            </w:r>
          </w:p>
        </w:tc>
      </w:tr>
      <w:tr w:rsidR="00FB2851" w:rsidRPr="00DD73EB" w:rsidTr="00FB2851">
        <w:trPr>
          <w:trHeight w:val="255"/>
        </w:trPr>
        <w:tc>
          <w:tcPr>
            <w:tcW w:w="397" w:type="dxa"/>
            <w:tcBorders>
              <w:top w:val="nil"/>
              <w:left w:val="single" w:sz="4" w:space="0" w:color="auto"/>
              <w:bottom w:val="single" w:sz="4" w:space="0" w:color="auto"/>
              <w:right w:val="single" w:sz="4" w:space="0" w:color="auto"/>
            </w:tcBorders>
            <w:shd w:val="clear" w:color="auto" w:fill="auto"/>
            <w:noWrap/>
            <w:vAlign w:val="bottom"/>
            <w:hideMark/>
          </w:tcPr>
          <w:p w:rsidR="00FB2851" w:rsidRPr="00DD73EB" w:rsidRDefault="00FB2851" w:rsidP="00C97331">
            <w:pPr>
              <w:spacing w:before="120"/>
              <w:contextualSpacing/>
              <w:jc w:val="right"/>
              <w:rPr>
                <w:sz w:val="20"/>
                <w:szCs w:val="20"/>
              </w:rPr>
            </w:pPr>
            <w:r w:rsidRPr="00DD73EB">
              <w:rPr>
                <w:sz w:val="20"/>
                <w:szCs w:val="20"/>
              </w:rPr>
              <w:t>4</w:t>
            </w:r>
          </w:p>
        </w:tc>
        <w:tc>
          <w:tcPr>
            <w:tcW w:w="4701" w:type="dxa"/>
            <w:tcBorders>
              <w:top w:val="nil"/>
              <w:left w:val="nil"/>
              <w:bottom w:val="single" w:sz="4" w:space="0" w:color="auto"/>
              <w:right w:val="single" w:sz="4" w:space="0" w:color="auto"/>
            </w:tcBorders>
            <w:shd w:val="clear" w:color="auto" w:fill="auto"/>
            <w:noWrap/>
            <w:vAlign w:val="center"/>
            <w:hideMark/>
          </w:tcPr>
          <w:p w:rsidR="00FB2851" w:rsidRPr="00DD73EB" w:rsidRDefault="00FB2851" w:rsidP="00C97331">
            <w:pPr>
              <w:spacing w:before="120"/>
              <w:contextualSpacing/>
              <w:rPr>
                <w:sz w:val="20"/>
                <w:szCs w:val="20"/>
              </w:rPr>
            </w:pPr>
            <w:r w:rsidRPr="00DD73EB">
              <w:rPr>
                <w:sz w:val="20"/>
                <w:szCs w:val="20"/>
              </w:rPr>
              <w:t>Осуществление мероприятий, направленных на устранение причин и условий совершения дорожно-транспортных происшествий</w:t>
            </w:r>
          </w:p>
        </w:tc>
        <w:tc>
          <w:tcPr>
            <w:tcW w:w="1275" w:type="dxa"/>
            <w:tcBorders>
              <w:top w:val="nil"/>
              <w:left w:val="nil"/>
              <w:bottom w:val="single" w:sz="4" w:space="0" w:color="auto"/>
              <w:right w:val="single" w:sz="4" w:space="0" w:color="auto"/>
            </w:tcBorders>
            <w:shd w:val="clear" w:color="auto" w:fill="auto"/>
            <w:noWrap/>
            <w:vAlign w:val="center"/>
          </w:tcPr>
          <w:p w:rsidR="00FB2851" w:rsidRPr="00DD73EB" w:rsidRDefault="00FB2851" w:rsidP="00C97331">
            <w:pPr>
              <w:spacing w:before="120"/>
              <w:contextualSpacing/>
              <w:jc w:val="right"/>
              <w:rPr>
                <w:bCs/>
                <w:sz w:val="20"/>
                <w:szCs w:val="20"/>
              </w:rPr>
            </w:pPr>
            <w:r w:rsidRPr="00DD73EB">
              <w:rPr>
                <w:bCs/>
                <w:sz w:val="20"/>
                <w:szCs w:val="20"/>
              </w:rPr>
              <w:t>6 071,5</w:t>
            </w:r>
          </w:p>
        </w:tc>
        <w:tc>
          <w:tcPr>
            <w:tcW w:w="1288" w:type="dxa"/>
            <w:tcBorders>
              <w:top w:val="nil"/>
              <w:left w:val="nil"/>
              <w:bottom w:val="single" w:sz="4" w:space="0" w:color="auto"/>
              <w:right w:val="single" w:sz="4" w:space="0" w:color="auto"/>
            </w:tcBorders>
            <w:shd w:val="clear" w:color="auto" w:fill="auto"/>
            <w:noWrap/>
            <w:vAlign w:val="center"/>
          </w:tcPr>
          <w:p w:rsidR="00FB2851" w:rsidRPr="00DD73EB" w:rsidRDefault="00FB2851" w:rsidP="00C97331">
            <w:pPr>
              <w:spacing w:before="120"/>
              <w:contextualSpacing/>
              <w:jc w:val="right"/>
              <w:rPr>
                <w:bCs/>
                <w:sz w:val="20"/>
                <w:szCs w:val="20"/>
              </w:rPr>
            </w:pPr>
            <w:r w:rsidRPr="00DD73EB">
              <w:rPr>
                <w:bCs/>
                <w:sz w:val="20"/>
                <w:szCs w:val="20"/>
              </w:rPr>
              <w:t>3 807,3</w:t>
            </w:r>
          </w:p>
        </w:tc>
        <w:tc>
          <w:tcPr>
            <w:tcW w:w="1202" w:type="dxa"/>
            <w:tcBorders>
              <w:top w:val="nil"/>
              <w:left w:val="nil"/>
              <w:bottom w:val="single" w:sz="4" w:space="0" w:color="auto"/>
              <w:right w:val="single" w:sz="4" w:space="0" w:color="auto"/>
            </w:tcBorders>
            <w:shd w:val="clear" w:color="auto" w:fill="auto"/>
            <w:noWrap/>
            <w:vAlign w:val="center"/>
          </w:tcPr>
          <w:p w:rsidR="00FB2851" w:rsidRPr="00DD73EB" w:rsidRDefault="00FB2851" w:rsidP="00C97331">
            <w:pPr>
              <w:spacing w:before="120"/>
              <w:contextualSpacing/>
              <w:jc w:val="right"/>
              <w:rPr>
                <w:bCs/>
                <w:sz w:val="20"/>
                <w:szCs w:val="20"/>
              </w:rPr>
            </w:pPr>
            <w:r w:rsidRPr="00DD73EB">
              <w:rPr>
                <w:bCs/>
                <w:sz w:val="20"/>
                <w:szCs w:val="20"/>
              </w:rPr>
              <w:t>3 807,3</w:t>
            </w:r>
          </w:p>
        </w:tc>
        <w:tc>
          <w:tcPr>
            <w:tcW w:w="1183" w:type="dxa"/>
            <w:tcBorders>
              <w:top w:val="nil"/>
              <w:left w:val="nil"/>
              <w:bottom w:val="single" w:sz="4" w:space="0" w:color="auto"/>
              <w:right w:val="single" w:sz="4" w:space="0" w:color="auto"/>
            </w:tcBorders>
            <w:shd w:val="clear" w:color="auto" w:fill="auto"/>
            <w:vAlign w:val="center"/>
          </w:tcPr>
          <w:p w:rsidR="00FB2851" w:rsidRPr="00DD73EB" w:rsidRDefault="00FB2851" w:rsidP="00C97331">
            <w:pPr>
              <w:spacing w:before="120"/>
              <w:contextualSpacing/>
              <w:jc w:val="right"/>
              <w:rPr>
                <w:bCs/>
                <w:sz w:val="20"/>
                <w:szCs w:val="20"/>
              </w:rPr>
            </w:pPr>
            <w:r w:rsidRPr="00DD73EB">
              <w:rPr>
                <w:bCs/>
                <w:sz w:val="20"/>
                <w:szCs w:val="20"/>
              </w:rPr>
              <w:t>100,0</w:t>
            </w:r>
          </w:p>
        </w:tc>
      </w:tr>
      <w:tr w:rsidR="00FB2851" w:rsidRPr="00DD73EB" w:rsidTr="00FB2851">
        <w:trPr>
          <w:trHeight w:val="255"/>
        </w:trPr>
        <w:tc>
          <w:tcPr>
            <w:tcW w:w="397" w:type="dxa"/>
            <w:tcBorders>
              <w:top w:val="nil"/>
              <w:left w:val="single" w:sz="4" w:space="0" w:color="auto"/>
              <w:bottom w:val="single" w:sz="4" w:space="0" w:color="auto"/>
              <w:right w:val="single" w:sz="4" w:space="0" w:color="auto"/>
            </w:tcBorders>
            <w:shd w:val="clear" w:color="auto" w:fill="auto"/>
            <w:noWrap/>
            <w:vAlign w:val="bottom"/>
          </w:tcPr>
          <w:p w:rsidR="00FB2851" w:rsidRPr="00DD73EB" w:rsidRDefault="00FB2851" w:rsidP="00C97331">
            <w:pPr>
              <w:spacing w:before="120"/>
              <w:contextualSpacing/>
              <w:jc w:val="right"/>
              <w:rPr>
                <w:sz w:val="20"/>
                <w:szCs w:val="20"/>
              </w:rPr>
            </w:pPr>
            <w:r w:rsidRPr="00DD73EB">
              <w:rPr>
                <w:sz w:val="20"/>
                <w:szCs w:val="20"/>
              </w:rPr>
              <w:t>5</w:t>
            </w:r>
          </w:p>
        </w:tc>
        <w:tc>
          <w:tcPr>
            <w:tcW w:w="4701" w:type="dxa"/>
            <w:tcBorders>
              <w:top w:val="nil"/>
              <w:left w:val="nil"/>
              <w:bottom w:val="single" w:sz="4" w:space="0" w:color="auto"/>
              <w:right w:val="single" w:sz="4" w:space="0" w:color="auto"/>
            </w:tcBorders>
            <w:shd w:val="clear" w:color="auto" w:fill="auto"/>
            <w:noWrap/>
            <w:vAlign w:val="center"/>
          </w:tcPr>
          <w:p w:rsidR="00FB2851" w:rsidRPr="00DD73EB" w:rsidRDefault="00FB2851" w:rsidP="00C97331">
            <w:pPr>
              <w:spacing w:before="120"/>
              <w:contextualSpacing/>
              <w:rPr>
                <w:sz w:val="20"/>
                <w:szCs w:val="20"/>
              </w:rPr>
            </w:pPr>
            <w:r w:rsidRPr="00DD73EB">
              <w:rPr>
                <w:sz w:val="20"/>
                <w:szCs w:val="20"/>
              </w:rPr>
              <w:t>Осуществление мероприятий по предупреждению детского дорожно-транспортного травматизма</w:t>
            </w:r>
          </w:p>
        </w:tc>
        <w:tc>
          <w:tcPr>
            <w:tcW w:w="1275" w:type="dxa"/>
            <w:tcBorders>
              <w:top w:val="nil"/>
              <w:left w:val="nil"/>
              <w:bottom w:val="single" w:sz="4" w:space="0" w:color="auto"/>
              <w:right w:val="single" w:sz="4" w:space="0" w:color="auto"/>
            </w:tcBorders>
            <w:shd w:val="clear" w:color="auto" w:fill="auto"/>
            <w:noWrap/>
            <w:vAlign w:val="center"/>
          </w:tcPr>
          <w:p w:rsidR="00FB2851" w:rsidRPr="00DD73EB" w:rsidRDefault="00FB2851" w:rsidP="00C97331">
            <w:pPr>
              <w:spacing w:before="120"/>
              <w:contextualSpacing/>
              <w:jc w:val="right"/>
              <w:rPr>
                <w:bCs/>
                <w:sz w:val="20"/>
                <w:szCs w:val="20"/>
              </w:rPr>
            </w:pPr>
            <w:r w:rsidRPr="00DD73EB">
              <w:rPr>
                <w:bCs/>
                <w:sz w:val="20"/>
                <w:szCs w:val="20"/>
              </w:rPr>
              <w:t>263,5</w:t>
            </w:r>
          </w:p>
        </w:tc>
        <w:tc>
          <w:tcPr>
            <w:tcW w:w="1288" w:type="dxa"/>
            <w:tcBorders>
              <w:top w:val="nil"/>
              <w:left w:val="nil"/>
              <w:bottom w:val="single" w:sz="4" w:space="0" w:color="auto"/>
              <w:right w:val="single" w:sz="4" w:space="0" w:color="auto"/>
            </w:tcBorders>
            <w:shd w:val="clear" w:color="auto" w:fill="auto"/>
            <w:noWrap/>
            <w:vAlign w:val="center"/>
          </w:tcPr>
          <w:p w:rsidR="00FB2851" w:rsidRPr="00DD73EB" w:rsidRDefault="00FB2851" w:rsidP="00C97331">
            <w:pPr>
              <w:spacing w:before="120"/>
              <w:contextualSpacing/>
              <w:jc w:val="right"/>
              <w:rPr>
                <w:bCs/>
                <w:sz w:val="20"/>
                <w:szCs w:val="20"/>
              </w:rPr>
            </w:pPr>
            <w:r w:rsidRPr="00DD73EB">
              <w:rPr>
                <w:bCs/>
                <w:sz w:val="20"/>
                <w:szCs w:val="20"/>
              </w:rPr>
              <w:t>263,5</w:t>
            </w:r>
          </w:p>
        </w:tc>
        <w:tc>
          <w:tcPr>
            <w:tcW w:w="1202" w:type="dxa"/>
            <w:tcBorders>
              <w:top w:val="nil"/>
              <w:left w:val="nil"/>
              <w:bottom w:val="single" w:sz="4" w:space="0" w:color="auto"/>
              <w:right w:val="single" w:sz="4" w:space="0" w:color="auto"/>
            </w:tcBorders>
            <w:shd w:val="clear" w:color="auto" w:fill="auto"/>
            <w:noWrap/>
            <w:vAlign w:val="center"/>
          </w:tcPr>
          <w:p w:rsidR="00FB2851" w:rsidRPr="00DD73EB" w:rsidRDefault="00FB2851" w:rsidP="00C97331">
            <w:pPr>
              <w:spacing w:before="120"/>
              <w:contextualSpacing/>
              <w:jc w:val="right"/>
              <w:rPr>
                <w:bCs/>
                <w:sz w:val="20"/>
                <w:szCs w:val="20"/>
              </w:rPr>
            </w:pPr>
            <w:r w:rsidRPr="00DD73EB">
              <w:rPr>
                <w:bCs/>
                <w:sz w:val="20"/>
                <w:szCs w:val="20"/>
              </w:rPr>
              <w:t>263,5</w:t>
            </w:r>
          </w:p>
        </w:tc>
        <w:tc>
          <w:tcPr>
            <w:tcW w:w="1183" w:type="dxa"/>
            <w:tcBorders>
              <w:top w:val="nil"/>
              <w:left w:val="nil"/>
              <w:bottom w:val="single" w:sz="4" w:space="0" w:color="auto"/>
              <w:right w:val="single" w:sz="4" w:space="0" w:color="auto"/>
            </w:tcBorders>
            <w:shd w:val="clear" w:color="auto" w:fill="auto"/>
            <w:vAlign w:val="center"/>
          </w:tcPr>
          <w:p w:rsidR="00FB2851" w:rsidRPr="00DD73EB" w:rsidRDefault="00FB2851" w:rsidP="00C97331">
            <w:pPr>
              <w:spacing w:before="120"/>
              <w:contextualSpacing/>
              <w:jc w:val="right"/>
              <w:rPr>
                <w:bCs/>
                <w:sz w:val="20"/>
                <w:szCs w:val="20"/>
              </w:rPr>
            </w:pPr>
            <w:r w:rsidRPr="00DD73EB">
              <w:rPr>
                <w:bCs/>
                <w:sz w:val="20"/>
                <w:szCs w:val="20"/>
              </w:rPr>
              <w:t>100,0</w:t>
            </w:r>
          </w:p>
        </w:tc>
      </w:tr>
    </w:tbl>
    <w:p w:rsidR="00FB2851" w:rsidRPr="00250DAE" w:rsidRDefault="00FB2851" w:rsidP="00C97331">
      <w:pPr>
        <w:overflowPunct w:val="0"/>
        <w:autoSpaceDE w:val="0"/>
        <w:autoSpaceDN w:val="0"/>
        <w:adjustRightInd w:val="0"/>
        <w:spacing w:before="120"/>
        <w:ind w:right="141" w:firstLine="567"/>
        <w:contextualSpacing/>
        <w:jc w:val="right"/>
        <w:rPr>
          <w:sz w:val="20"/>
          <w:szCs w:val="20"/>
        </w:rPr>
      </w:pPr>
    </w:p>
    <w:p w:rsidR="00FB2851" w:rsidRPr="00EA6F3B" w:rsidRDefault="00FB2851" w:rsidP="00C97331">
      <w:pPr>
        <w:spacing w:before="120"/>
        <w:ind w:right="-1" w:firstLine="851"/>
        <w:contextualSpacing/>
        <w:jc w:val="both"/>
        <w:rPr>
          <w:b/>
          <w:bCs/>
          <w:i/>
        </w:rPr>
      </w:pPr>
      <w:r w:rsidRPr="00250DAE">
        <w:rPr>
          <w:bCs/>
          <w:szCs w:val="28"/>
        </w:rPr>
        <w:t xml:space="preserve">План по МП «Профилактика правонарушений, обеспечение общественного порядка и безопасности дорожного движения на территории г. Якутска на 2018-2022 годы» утвержден в </w:t>
      </w:r>
      <w:r w:rsidRPr="00250DAE">
        <w:rPr>
          <w:bCs/>
          <w:szCs w:val="28"/>
        </w:rPr>
        <w:lastRenderedPageBreak/>
        <w:t xml:space="preserve">сумме </w:t>
      </w:r>
      <w:r>
        <w:rPr>
          <w:bCs/>
          <w:szCs w:val="28"/>
        </w:rPr>
        <w:t>18</w:t>
      </w:r>
      <w:r w:rsidRPr="00250DAE">
        <w:rPr>
          <w:bCs/>
          <w:szCs w:val="28"/>
        </w:rPr>
        <w:t> </w:t>
      </w:r>
      <w:r>
        <w:rPr>
          <w:bCs/>
          <w:szCs w:val="28"/>
        </w:rPr>
        <w:t>656</w:t>
      </w:r>
      <w:r w:rsidRPr="00250DAE">
        <w:rPr>
          <w:bCs/>
          <w:szCs w:val="28"/>
        </w:rPr>
        <w:t>,</w:t>
      </w:r>
      <w:r>
        <w:rPr>
          <w:bCs/>
          <w:szCs w:val="28"/>
        </w:rPr>
        <w:t>6</w:t>
      </w:r>
      <w:r w:rsidRPr="00250DAE">
        <w:rPr>
          <w:szCs w:val="28"/>
        </w:rPr>
        <w:t>тыс. рублей. Уточненный план составил 2</w:t>
      </w:r>
      <w:r>
        <w:rPr>
          <w:szCs w:val="28"/>
        </w:rPr>
        <w:t>5</w:t>
      </w:r>
      <w:r w:rsidRPr="00250DAE">
        <w:rPr>
          <w:szCs w:val="28"/>
        </w:rPr>
        <w:t> </w:t>
      </w:r>
      <w:r>
        <w:rPr>
          <w:szCs w:val="28"/>
        </w:rPr>
        <w:t>997</w:t>
      </w:r>
      <w:r w:rsidRPr="00250DAE">
        <w:rPr>
          <w:szCs w:val="28"/>
        </w:rPr>
        <w:t>,</w:t>
      </w:r>
      <w:r>
        <w:rPr>
          <w:szCs w:val="28"/>
        </w:rPr>
        <w:t>7</w:t>
      </w:r>
      <w:r w:rsidRPr="00250DAE">
        <w:rPr>
          <w:szCs w:val="28"/>
        </w:rPr>
        <w:t xml:space="preserve"> тыс. рублей, кассовое исполнение составило 2</w:t>
      </w:r>
      <w:r>
        <w:rPr>
          <w:szCs w:val="28"/>
        </w:rPr>
        <w:t>5</w:t>
      </w:r>
      <w:r w:rsidRPr="00250DAE">
        <w:rPr>
          <w:szCs w:val="28"/>
        </w:rPr>
        <w:t> </w:t>
      </w:r>
      <w:r>
        <w:rPr>
          <w:szCs w:val="28"/>
        </w:rPr>
        <w:t>948</w:t>
      </w:r>
      <w:r w:rsidRPr="00250DAE">
        <w:rPr>
          <w:szCs w:val="28"/>
        </w:rPr>
        <w:t>,</w:t>
      </w:r>
      <w:r>
        <w:rPr>
          <w:szCs w:val="28"/>
        </w:rPr>
        <w:t>9</w:t>
      </w:r>
      <w:r w:rsidRPr="00250DAE">
        <w:rPr>
          <w:szCs w:val="28"/>
        </w:rPr>
        <w:t>тыс</w:t>
      </w:r>
      <w:proofErr w:type="gramStart"/>
      <w:r w:rsidRPr="00250DAE">
        <w:rPr>
          <w:szCs w:val="28"/>
        </w:rPr>
        <w:t>.</w:t>
      </w:r>
      <w:r w:rsidR="00B7687D">
        <w:rPr>
          <w:szCs w:val="28"/>
        </w:rPr>
        <w:t>р</w:t>
      </w:r>
      <w:proofErr w:type="gramEnd"/>
      <w:r w:rsidR="00B7687D">
        <w:rPr>
          <w:szCs w:val="28"/>
        </w:rPr>
        <w:t>ублей или</w:t>
      </w:r>
      <w:r w:rsidRPr="00250DAE">
        <w:rPr>
          <w:szCs w:val="28"/>
        </w:rPr>
        <w:t xml:space="preserve"> </w:t>
      </w:r>
      <w:r>
        <w:rPr>
          <w:szCs w:val="28"/>
        </w:rPr>
        <w:t>99</w:t>
      </w:r>
      <w:r w:rsidRPr="00250DAE">
        <w:rPr>
          <w:szCs w:val="28"/>
        </w:rPr>
        <w:t>,</w:t>
      </w:r>
      <w:r>
        <w:rPr>
          <w:szCs w:val="28"/>
        </w:rPr>
        <w:t>8</w:t>
      </w:r>
      <w:r w:rsidRPr="00250DAE">
        <w:rPr>
          <w:szCs w:val="28"/>
        </w:rPr>
        <w:t>% от уточненного плана.</w:t>
      </w:r>
      <w:r w:rsidRPr="000F0BD5">
        <w:rPr>
          <w:bCs/>
        </w:rPr>
        <w:t xml:space="preserve"> </w:t>
      </w:r>
      <w:r>
        <w:rPr>
          <w:bCs/>
        </w:rPr>
        <w:t xml:space="preserve">Оценка эффективности реализации программы – </w:t>
      </w:r>
      <w:r>
        <w:rPr>
          <w:b/>
          <w:bCs/>
          <w:i/>
        </w:rPr>
        <w:t xml:space="preserve">средняя </w:t>
      </w:r>
      <w:r>
        <w:t>(в 2018 году – высокая)</w:t>
      </w:r>
      <w:r w:rsidRPr="00F96988">
        <w:rPr>
          <w:b/>
          <w:i/>
        </w:rPr>
        <w:t>.</w:t>
      </w:r>
    </w:p>
    <w:p w:rsidR="00FB2851" w:rsidRPr="00586C8B" w:rsidRDefault="00FB2851" w:rsidP="00C97331">
      <w:pPr>
        <w:widowControl w:val="0"/>
        <w:overflowPunct w:val="0"/>
        <w:autoSpaceDE w:val="0"/>
        <w:autoSpaceDN w:val="0"/>
        <w:adjustRightInd w:val="0"/>
        <w:spacing w:before="120"/>
        <w:ind w:right="141" w:firstLine="851"/>
        <w:contextualSpacing/>
        <w:jc w:val="both"/>
      </w:pPr>
      <w:r w:rsidRPr="00586C8B">
        <w:rPr>
          <w:szCs w:val="28"/>
          <w:lang w:val="sah-RU"/>
        </w:rPr>
        <w:t>По сравнению с уровнем 2018 года увеличение предусмотренных расходов по прогр</w:t>
      </w:r>
      <w:r>
        <w:rPr>
          <w:szCs w:val="28"/>
          <w:lang w:val="sah-RU"/>
        </w:rPr>
        <w:t xml:space="preserve">амме составило </w:t>
      </w:r>
      <w:r w:rsidRPr="00586C8B">
        <w:rPr>
          <w:szCs w:val="28"/>
          <w:lang w:val="sah-RU"/>
        </w:rPr>
        <w:t>1 651,2 тыс.</w:t>
      </w:r>
      <w:r w:rsidR="00B7687D">
        <w:rPr>
          <w:szCs w:val="28"/>
          <w:lang w:val="sah-RU"/>
        </w:rPr>
        <w:t>рублей.</w:t>
      </w:r>
    </w:p>
    <w:p w:rsidR="00FB2851" w:rsidRPr="00B14987" w:rsidRDefault="00FB2851" w:rsidP="00C97331">
      <w:pPr>
        <w:spacing w:before="120"/>
        <w:ind w:right="-1" w:firstLine="851"/>
        <w:contextualSpacing/>
        <w:jc w:val="both"/>
        <w:rPr>
          <w:bCs/>
        </w:rPr>
      </w:pPr>
      <w:r w:rsidRPr="00B14987">
        <w:rPr>
          <w:bCs/>
        </w:rPr>
        <w:t>Неполное освоение средств по программе связано с фактическим исполнением подрядчиком ООО «ПРО-100» обязательств по муниципальному контракту в 2020 году по мероприятию «Изготовление и распространение информационных материалов по профилактике правонарушений».</w:t>
      </w:r>
    </w:p>
    <w:p w:rsidR="00FB2851" w:rsidRDefault="00FB2851" w:rsidP="00C97331">
      <w:pPr>
        <w:pStyle w:val="a8"/>
        <w:suppressAutoHyphens/>
        <w:spacing w:before="120"/>
        <w:ind w:left="0" w:firstLine="851"/>
        <w:jc w:val="both"/>
      </w:pPr>
      <w:r w:rsidRPr="00AC2E7C">
        <w:rPr>
          <w:b/>
          <w:i/>
        </w:rPr>
        <w:t xml:space="preserve">Контрольно-счетной палатой города Якутска </w:t>
      </w:r>
      <w:r w:rsidRPr="00AC2E7C">
        <w:t>в 2019 году проведена проверка</w:t>
      </w:r>
      <w:r w:rsidRPr="00AC2E7C">
        <w:rPr>
          <w:b/>
          <w:i/>
        </w:rPr>
        <w:t xml:space="preserve"> </w:t>
      </w:r>
      <w:r>
        <w:t xml:space="preserve">использования выделенных средств на реализацию муниципальной программы </w:t>
      </w:r>
      <w:r w:rsidRPr="007621E5">
        <w:t>«Профилактика правонарушений на территории городского округа «город Якутск»</w:t>
      </w:r>
      <w:r>
        <w:t xml:space="preserve"> на 2018-2022 годы» за 2019 год, в ходе которой установлено:  </w:t>
      </w:r>
    </w:p>
    <w:p w:rsidR="00FB2851" w:rsidRDefault="00FB2851" w:rsidP="00C97331">
      <w:pPr>
        <w:suppressAutoHyphens/>
        <w:spacing w:before="120"/>
        <w:ind w:firstLine="709"/>
        <w:contextualSpacing/>
        <w:jc w:val="both"/>
        <w:rPr>
          <w:rFonts w:eastAsiaTheme="minorHAnsi"/>
          <w:bCs/>
        </w:rPr>
      </w:pPr>
      <w:r>
        <w:t xml:space="preserve">- </w:t>
      </w:r>
      <w:r w:rsidRPr="00BA6E15">
        <w:t xml:space="preserve">Отдельные индикативные показатели Программы </w:t>
      </w:r>
      <w:r w:rsidRPr="00A4114E">
        <w:rPr>
          <w:rFonts w:eastAsiaTheme="minorHAnsi"/>
        </w:rPr>
        <w:t xml:space="preserve">не в полной мере раскрывают результаты работы и не могут дать полную </w:t>
      </w:r>
      <w:r w:rsidRPr="00A4114E">
        <w:rPr>
          <w:rFonts w:eastAsiaTheme="minorHAnsi"/>
          <w:bCs/>
        </w:rPr>
        <w:t xml:space="preserve">оценку эффективности и результативности </w:t>
      </w:r>
      <w:r>
        <w:rPr>
          <w:rFonts w:eastAsiaTheme="minorHAnsi"/>
          <w:bCs/>
        </w:rPr>
        <w:t>решения целей и задач Программы;</w:t>
      </w:r>
    </w:p>
    <w:p w:rsidR="00FB2851" w:rsidRDefault="00FB2851" w:rsidP="00C97331">
      <w:pPr>
        <w:suppressAutoHyphens/>
        <w:spacing w:before="120"/>
        <w:ind w:firstLine="709"/>
        <w:contextualSpacing/>
        <w:jc w:val="both"/>
        <w:rPr>
          <w:rFonts w:eastAsiaTheme="minorHAnsi"/>
          <w:bCs/>
        </w:rPr>
      </w:pPr>
      <w:r>
        <w:rPr>
          <w:rFonts w:eastAsiaTheme="minorHAnsi"/>
          <w:bCs/>
        </w:rPr>
        <w:t xml:space="preserve">- </w:t>
      </w:r>
      <w:r w:rsidRPr="00BA6E15">
        <w:t>Наблюдается позднее заключение Соглашений на возмещение затрат,</w:t>
      </w:r>
      <w:r w:rsidRPr="007621E5">
        <w:t xml:space="preserve"> что </w:t>
      </w:r>
      <w:r w:rsidRPr="00D9354F">
        <w:rPr>
          <w:i/>
        </w:rPr>
        <w:t>может</w:t>
      </w:r>
      <w:r>
        <w:t xml:space="preserve"> </w:t>
      </w:r>
      <w:r>
        <w:rPr>
          <w:i/>
        </w:rPr>
        <w:t xml:space="preserve">негативно </w:t>
      </w:r>
      <w:r w:rsidRPr="00A4114E">
        <w:rPr>
          <w:i/>
        </w:rPr>
        <w:t xml:space="preserve"> отразиться на выполнение мероприятий программы</w:t>
      </w:r>
      <w:r w:rsidRPr="007621E5">
        <w:t xml:space="preserve"> и на </w:t>
      </w:r>
      <w:r w:rsidRPr="00A4114E">
        <w:rPr>
          <w:i/>
        </w:rPr>
        <w:t>финансово-хозяйственную деятельность</w:t>
      </w:r>
      <w:r w:rsidRPr="007621E5">
        <w:t xml:space="preserve"> МУ</w:t>
      </w:r>
      <w:r>
        <w:t>П «</w:t>
      </w:r>
      <w:proofErr w:type="spellStart"/>
      <w:r>
        <w:t>Горсвет</w:t>
      </w:r>
      <w:proofErr w:type="spellEnd"/>
      <w:r>
        <w:t>» и АО «</w:t>
      </w:r>
      <w:proofErr w:type="spellStart"/>
      <w:r>
        <w:t>Якутдорстрой</w:t>
      </w:r>
      <w:proofErr w:type="spellEnd"/>
      <w:r>
        <w:t>»;</w:t>
      </w:r>
    </w:p>
    <w:p w:rsidR="00FB2851" w:rsidRPr="00A4114E" w:rsidRDefault="00FB2851" w:rsidP="00C97331">
      <w:pPr>
        <w:suppressAutoHyphens/>
        <w:spacing w:before="120"/>
        <w:ind w:firstLine="709"/>
        <w:contextualSpacing/>
        <w:jc w:val="both"/>
        <w:rPr>
          <w:rFonts w:eastAsiaTheme="minorHAnsi"/>
          <w:bCs/>
        </w:rPr>
      </w:pPr>
      <w:r>
        <w:rPr>
          <w:rFonts w:eastAsiaTheme="minorHAnsi"/>
          <w:bCs/>
        </w:rPr>
        <w:t xml:space="preserve">- </w:t>
      </w:r>
      <w:r w:rsidRPr="00B566BB">
        <w:t xml:space="preserve">В нарушение </w:t>
      </w:r>
      <w:hyperlink r:id="rId30" w:history="1">
        <w:r w:rsidRPr="00B566BB">
          <w:t>статьи 31</w:t>
        </w:r>
      </w:hyperlink>
      <w:r w:rsidRPr="00B566BB">
        <w:t xml:space="preserve"> Бюджетного кодекса Российской Федерации, </w:t>
      </w:r>
      <w:hyperlink r:id="rId31" w:history="1">
        <w:r w:rsidRPr="00B566BB">
          <w:t>части 1 статьи 16</w:t>
        </w:r>
      </w:hyperlink>
      <w:r w:rsidRPr="00B566BB">
        <w:t xml:space="preserve">, </w:t>
      </w:r>
      <w:hyperlink r:id="rId32" w:history="1">
        <w:r w:rsidRPr="00B566BB">
          <w:t>части 4 статьи 18</w:t>
        </w:r>
      </w:hyperlink>
      <w:r w:rsidRPr="00B566BB">
        <w:t xml:space="preserve">, </w:t>
      </w:r>
      <w:hyperlink r:id="rId33" w:history="1">
        <w:r w:rsidRPr="00B566BB">
          <w:t>части 1 статьи 53</w:t>
        </w:r>
      </w:hyperlink>
      <w:r w:rsidRPr="00B566BB">
        <w:t xml:space="preserve"> Федерального закона от 6 октября 2003 г. N 131-ФЗ "Об общих принципах организации местного самоуправления в Российской Федерации" </w:t>
      </w:r>
      <w:r w:rsidRPr="00A4114E">
        <w:rPr>
          <w:i/>
        </w:rPr>
        <w:t>субсидии</w:t>
      </w:r>
      <w:r>
        <w:rPr>
          <w:i/>
        </w:rPr>
        <w:t>, предоставленные Общественной организации</w:t>
      </w:r>
      <w:r w:rsidRPr="00A4114E">
        <w:rPr>
          <w:i/>
        </w:rPr>
        <w:t xml:space="preserve"> ветеранов (пенсионеров) органов внутренн</w:t>
      </w:r>
      <w:r>
        <w:rPr>
          <w:i/>
        </w:rPr>
        <w:t>их дел и внутренних войск РС (Я),</w:t>
      </w:r>
      <w:r w:rsidRPr="00A4114E">
        <w:rPr>
          <w:i/>
        </w:rPr>
        <w:t xml:space="preserve"> </w:t>
      </w:r>
      <w:r w:rsidRPr="00B566BB">
        <w:t xml:space="preserve">направлены на финансирование капитального ремонта здания МВД на сумму 4 000,0 тыс. рублей. </w:t>
      </w:r>
      <w:r>
        <w:rPr>
          <w:i/>
          <w:lang w:val="sah-RU"/>
        </w:rPr>
        <w:t>В результате</w:t>
      </w:r>
      <w:r w:rsidRPr="00A4114E">
        <w:rPr>
          <w:i/>
        </w:rPr>
        <w:t xml:space="preserve"> нарушены права и интересы</w:t>
      </w:r>
      <w:r w:rsidRPr="00B566BB">
        <w:t xml:space="preserve"> неопределенного круга лиц - </w:t>
      </w:r>
      <w:r w:rsidRPr="00A4114E">
        <w:rPr>
          <w:i/>
        </w:rPr>
        <w:t>населения городского округа "город Якутск"</w:t>
      </w:r>
      <w:r w:rsidRPr="00B566BB">
        <w:t xml:space="preserve"> на решение вопросов местного значени</w:t>
      </w:r>
      <w:r>
        <w:t>я исходя из интересов населения;</w:t>
      </w:r>
    </w:p>
    <w:p w:rsidR="00FB2851" w:rsidRPr="00B566BB" w:rsidRDefault="00FB2851" w:rsidP="00C97331">
      <w:pPr>
        <w:pStyle w:val="a8"/>
        <w:autoSpaceDE w:val="0"/>
        <w:autoSpaceDN w:val="0"/>
        <w:adjustRightInd w:val="0"/>
        <w:spacing w:before="120"/>
        <w:ind w:left="0" w:firstLine="709"/>
        <w:jc w:val="both"/>
        <w:rPr>
          <w:rFonts w:eastAsiaTheme="minorHAnsi"/>
          <w:bCs/>
        </w:rPr>
      </w:pPr>
      <w:r>
        <w:rPr>
          <w:bCs/>
        </w:rPr>
        <w:t xml:space="preserve">- </w:t>
      </w:r>
      <w:r w:rsidRPr="00B566BB">
        <w:rPr>
          <w:bCs/>
        </w:rPr>
        <w:t xml:space="preserve">В нарушение п. 4.3.5 Соглашения и п.6 </w:t>
      </w:r>
      <w:r w:rsidRPr="00B566BB">
        <w:rPr>
          <w:rFonts w:eastAsiaTheme="minorHAnsi"/>
          <w:bCs/>
        </w:rPr>
        <w:t xml:space="preserve">Указания N 3210-У </w:t>
      </w:r>
      <w:r w:rsidRPr="00B566BB">
        <w:t xml:space="preserve">ЯГОО «ДНД «Университет» и ЯОО ПН Народная дружина «Медведь» ЯФ ЧУ ПО ЮПК не представлены копии подтверждающих документов в </w:t>
      </w:r>
      <w:r>
        <w:t>виде расходно-кассовых ордеров;</w:t>
      </w:r>
    </w:p>
    <w:p w:rsidR="00FB2851" w:rsidRPr="00A4114E" w:rsidRDefault="00FB2851" w:rsidP="00C97331">
      <w:pPr>
        <w:autoSpaceDE w:val="0"/>
        <w:autoSpaceDN w:val="0"/>
        <w:adjustRightInd w:val="0"/>
        <w:spacing w:before="120"/>
        <w:ind w:firstLine="709"/>
        <w:contextualSpacing/>
        <w:jc w:val="both"/>
        <w:rPr>
          <w:rFonts w:eastAsiaTheme="minorHAnsi"/>
          <w:bCs/>
          <w:i/>
        </w:rPr>
      </w:pPr>
      <w:r>
        <w:t xml:space="preserve">- </w:t>
      </w:r>
      <w:r w:rsidRPr="00A4114E">
        <w:rPr>
          <w:lang w:val="sah-RU"/>
        </w:rPr>
        <w:t>Использование</w:t>
      </w:r>
      <w:r w:rsidRPr="00B566BB">
        <w:t xml:space="preserve"> средств субсидии из бюджета ГО «город Якутск» получателями (некоммерческими организациями) </w:t>
      </w:r>
      <w:r w:rsidRPr="00A4114E">
        <w:rPr>
          <w:i/>
        </w:rPr>
        <w:t>раскрывается только с финансовой стороны</w:t>
      </w:r>
      <w:r w:rsidRPr="00B566BB">
        <w:t xml:space="preserve"> согласно установленным целям.  В отчетах об использовании средств субсидий не предусмотрено отражение информации о качественных и количественных показателях использования средств субсидии. Таким образом, </w:t>
      </w:r>
      <w:r w:rsidRPr="00A4114E">
        <w:rPr>
          <w:i/>
        </w:rPr>
        <w:t>эффективность и результативность финансирования мероприятий из средств городского бюджета некоммерческим организациям не прослеживается.</w:t>
      </w:r>
    </w:p>
    <w:p w:rsidR="00FB2851" w:rsidRDefault="00FB2851" w:rsidP="00C97331">
      <w:pPr>
        <w:spacing w:before="120"/>
        <w:ind w:right="-1"/>
        <w:contextualSpacing/>
        <w:jc w:val="both"/>
        <w:rPr>
          <w:bCs/>
          <w:highlight w:val="yellow"/>
        </w:rPr>
      </w:pPr>
    </w:p>
    <w:p w:rsidR="00FB2851" w:rsidRPr="00FB2851" w:rsidRDefault="00FB2851" w:rsidP="00C97331">
      <w:pPr>
        <w:keepNext/>
        <w:overflowPunct w:val="0"/>
        <w:autoSpaceDE w:val="0"/>
        <w:autoSpaceDN w:val="0"/>
        <w:adjustRightInd w:val="0"/>
        <w:spacing w:before="120"/>
        <w:ind w:firstLine="709"/>
        <w:contextualSpacing/>
        <w:jc w:val="center"/>
        <w:outlineLvl w:val="0"/>
        <w:rPr>
          <w:b/>
          <w:bCs/>
          <w:sz w:val="28"/>
          <w:szCs w:val="28"/>
        </w:rPr>
      </w:pPr>
      <w:bookmarkStart w:id="50" w:name="_Toc39829745"/>
      <w:bookmarkStart w:id="51" w:name="_Toc43052858"/>
      <w:r w:rsidRPr="00282C67">
        <w:rPr>
          <w:b/>
          <w:bCs/>
          <w:sz w:val="28"/>
          <w:szCs w:val="28"/>
        </w:rPr>
        <w:t>Муниципальная программа</w:t>
      </w:r>
      <w:r w:rsidRPr="00FB2851">
        <w:rPr>
          <w:b/>
          <w:bCs/>
          <w:sz w:val="28"/>
          <w:szCs w:val="28"/>
        </w:rPr>
        <w:t xml:space="preserve"> "Комплексное развитие транспортной инфраструктуры городского округа "город Якутск" на 2017-2032 годы"</w:t>
      </w:r>
      <w:bookmarkEnd w:id="50"/>
      <w:bookmarkEnd w:id="51"/>
    </w:p>
    <w:p w:rsidR="00FB2851" w:rsidRPr="002C3B08" w:rsidRDefault="00FB2851" w:rsidP="00C97331">
      <w:pPr>
        <w:overflowPunct w:val="0"/>
        <w:autoSpaceDE w:val="0"/>
        <w:autoSpaceDN w:val="0"/>
        <w:adjustRightInd w:val="0"/>
        <w:spacing w:before="120"/>
        <w:ind w:right="-1" w:firstLine="567"/>
        <w:contextualSpacing/>
        <w:jc w:val="right"/>
        <w:rPr>
          <w:sz w:val="20"/>
          <w:szCs w:val="20"/>
        </w:rPr>
      </w:pPr>
      <w:r w:rsidRPr="002C3B08">
        <w:rPr>
          <w:sz w:val="20"/>
          <w:szCs w:val="20"/>
        </w:rPr>
        <w:t xml:space="preserve">тыс. </w:t>
      </w:r>
      <w:r w:rsidR="00B7687D" w:rsidRPr="002C3B08">
        <w:rPr>
          <w:sz w:val="20"/>
          <w:szCs w:val="20"/>
        </w:rPr>
        <w:t>рублей</w:t>
      </w:r>
    </w:p>
    <w:tbl>
      <w:tblPr>
        <w:tblW w:w="10031" w:type="dxa"/>
        <w:tblInd w:w="-5" w:type="dxa"/>
        <w:tblLook w:val="04A0" w:firstRow="1" w:lastRow="0" w:firstColumn="1" w:lastColumn="0" w:noHBand="0" w:noVBand="1"/>
      </w:tblPr>
      <w:tblGrid>
        <w:gridCol w:w="417"/>
        <w:gridCol w:w="3765"/>
        <w:gridCol w:w="1606"/>
        <w:gridCol w:w="1543"/>
        <w:gridCol w:w="1409"/>
        <w:gridCol w:w="1291"/>
      </w:tblGrid>
      <w:tr w:rsidR="00FB2851" w:rsidRPr="001A4B32" w:rsidTr="00FB2851">
        <w:trPr>
          <w:trHeight w:val="1020"/>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2851" w:rsidRPr="00616D8D" w:rsidRDefault="00FB2851" w:rsidP="00C97331">
            <w:pPr>
              <w:spacing w:before="120"/>
              <w:contextualSpacing/>
              <w:jc w:val="center"/>
              <w:rPr>
                <w:b/>
                <w:bCs/>
                <w:color w:val="000000"/>
                <w:sz w:val="20"/>
                <w:szCs w:val="20"/>
              </w:rPr>
            </w:pPr>
            <w:r w:rsidRPr="00616D8D">
              <w:rPr>
                <w:b/>
                <w:bCs/>
                <w:color w:val="000000"/>
                <w:sz w:val="20"/>
                <w:szCs w:val="20"/>
              </w:rPr>
              <w:t>№</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rsidR="00FB2851" w:rsidRPr="00616D8D" w:rsidRDefault="00FB2851" w:rsidP="00C97331">
            <w:pPr>
              <w:spacing w:before="120"/>
              <w:contextualSpacing/>
              <w:jc w:val="center"/>
              <w:rPr>
                <w:b/>
                <w:bCs/>
                <w:color w:val="000000"/>
                <w:sz w:val="20"/>
                <w:szCs w:val="20"/>
              </w:rPr>
            </w:pPr>
            <w:r w:rsidRPr="00616D8D">
              <w:rPr>
                <w:b/>
                <w:bCs/>
                <w:color w:val="000000"/>
                <w:sz w:val="20"/>
                <w:szCs w:val="20"/>
              </w:rPr>
              <w:t>Наименование МП, мероприятий</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FB2851" w:rsidRPr="00616D8D" w:rsidRDefault="00FB2851" w:rsidP="00C97331">
            <w:pPr>
              <w:spacing w:before="120"/>
              <w:contextualSpacing/>
              <w:jc w:val="center"/>
              <w:rPr>
                <w:b/>
                <w:bCs/>
                <w:color w:val="000000"/>
                <w:sz w:val="20"/>
                <w:szCs w:val="20"/>
              </w:rPr>
            </w:pPr>
            <w:r w:rsidRPr="00616D8D">
              <w:rPr>
                <w:b/>
                <w:bCs/>
                <w:color w:val="000000"/>
                <w:sz w:val="20"/>
                <w:szCs w:val="20"/>
              </w:rPr>
              <w:t>Утвержденный план на 2019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B2851" w:rsidRPr="00616D8D" w:rsidRDefault="00FB2851" w:rsidP="00C97331">
            <w:pPr>
              <w:spacing w:before="120"/>
              <w:contextualSpacing/>
              <w:jc w:val="center"/>
              <w:rPr>
                <w:b/>
                <w:bCs/>
                <w:color w:val="000000"/>
                <w:sz w:val="20"/>
                <w:szCs w:val="20"/>
              </w:rPr>
            </w:pPr>
            <w:r w:rsidRPr="00616D8D">
              <w:rPr>
                <w:b/>
                <w:bCs/>
                <w:color w:val="000000"/>
                <w:sz w:val="20"/>
                <w:szCs w:val="20"/>
              </w:rPr>
              <w:t>Уточненный план на 2019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B2851" w:rsidRPr="00616D8D" w:rsidRDefault="00FB2851" w:rsidP="00C97331">
            <w:pPr>
              <w:spacing w:before="120"/>
              <w:contextualSpacing/>
              <w:jc w:val="center"/>
              <w:rPr>
                <w:b/>
                <w:bCs/>
                <w:color w:val="000000"/>
                <w:sz w:val="20"/>
                <w:szCs w:val="20"/>
              </w:rPr>
            </w:pPr>
            <w:r w:rsidRPr="00616D8D">
              <w:rPr>
                <w:b/>
                <w:bCs/>
                <w:color w:val="000000"/>
                <w:sz w:val="20"/>
                <w:szCs w:val="20"/>
              </w:rPr>
              <w:t>Исполнение за 2019 год</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FB2851" w:rsidRPr="00616D8D" w:rsidRDefault="00FB2851" w:rsidP="00C97331">
            <w:pPr>
              <w:spacing w:before="120"/>
              <w:contextualSpacing/>
              <w:jc w:val="center"/>
              <w:rPr>
                <w:b/>
                <w:bCs/>
                <w:color w:val="000000"/>
                <w:sz w:val="20"/>
                <w:szCs w:val="20"/>
              </w:rPr>
            </w:pPr>
            <w:r w:rsidRPr="00616D8D">
              <w:rPr>
                <w:b/>
                <w:bCs/>
                <w:color w:val="000000"/>
                <w:sz w:val="20"/>
                <w:szCs w:val="20"/>
              </w:rPr>
              <w:t xml:space="preserve">% исполнения от </w:t>
            </w:r>
            <w:proofErr w:type="spellStart"/>
            <w:r w:rsidRPr="00616D8D">
              <w:rPr>
                <w:b/>
                <w:bCs/>
                <w:color w:val="000000"/>
                <w:sz w:val="20"/>
                <w:szCs w:val="20"/>
              </w:rPr>
              <w:t>уточн</w:t>
            </w:r>
            <w:proofErr w:type="spellEnd"/>
            <w:r w:rsidRPr="00616D8D">
              <w:rPr>
                <w:b/>
                <w:bCs/>
                <w:color w:val="000000"/>
                <w:sz w:val="20"/>
                <w:szCs w:val="20"/>
              </w:rPr>
              <w:t xml:space="preserve"> плана</w:t>
            </w:r>
          </w:p>
        </w:tc>
      </w:tr>
      <w:tr w:rsidR="00FB2851" w:rsidRPr="001A4B32" w:rsidTr="00FB2851">
        <w:trPr>
          <w:trHeight w:val="300"/>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FB2851" w:rsidRPr="00616D8D" w:rsidRDefault="00FB2851" w:rsidP="00C97331">
            <w:pPr>
              <w:spacing w:before="120"/>
              <w:contextualSpacing/>
              <w:jc w:val="center"/>
              <w:rPr>
                <w:b/>
                <w:bCs/>
                <w:color w:val="000000"/>
                <w:sz w:val="20"/>
                <w:szCs w:val="20"/>
              </w:rPr>
            </w:pPr>
            <w:r w:rsidRPr="00616D8D">
              <w:rPr>
                <w:b/>
                <w:bCs/>
                <w:color w:val="000000"/>
                <w:sz w:val="20"/>
                <w:szCs w:val="20"/>
              </w:rPr>
              <w:t>1</w:t>
            </w:r>
          </w:p>
        </w:tc>
        <w:tc>
          <w:tcPr>
            <w:tcW w:w="3973" w:type="dxa"/>
            <w:tcBorders>
              <w:top w:val="nil"/>
              <w:left w:val="nil"/>
              <w:bottom w:val="single" w:sz="4" w:space="0" w:color="auto"/>
              <w:right w:val="single" w:sz="4" w:space="0" w:color="auto"/>
            </w:tcBorders>
            <w:shd w:val="clear" w:color="auto" w:fill="auto"/>
            <w:vAlign w:val="center"/>
            <w:hideMark/>
          </w:tcPr>
          <w:p w:rsidR="00FB2851" w:rsidRPr="00616D8D" w:rsidRDefault="00FB2851" w:rsidP="00C97331">
            <w:pPr>
              <w:spacing w:before="120"/>
              <w:contextualSpacing/>
              <w:jc w:val="center"/>
              <w:rPr>
                <w:b/>
                <w:bCs/>
                <w:color w:val="000000"/>
                <w:sz w:val="20"/>
                <w:szCs w:val="20"/>
              </w:rPr>
            </w:pPr>
            <w:r w:rsidRPr="00616D8D">
              <w:rPr>
                <w:b/>
                <w:bCs/>
                <w:color w:val="000000"/>
                <w:sz w:val="20"/>
                <w:szCs w:val="20"/>
              </w:rPr>
              <w:t>2</w:t>
            </w:r>
          </w:p>
        </w:tc>
        <w:tc>
          <w:tcPr>
            <w:tcW w:w="1501" w:type="dxa"/>
            <w:tcBorders>
              <w:top w:val="nil"/>
              <w:left w:val="nil"/>
              <w:bottom w:val="single" w:sz="4" w:space="0" w:color="auto"/>
              <w:right w:val="single" w:sz="4" w:space="0" w:color="auto"/>
            </w:tcBorders>
            <w:shd w:val="clear" w:color="auto" w:fill="auto"/>
            <w:vAlign w:val="center"/>
            <w:hideMark/>
          </w:tcPr>
          <w:p w:rsidR="00FB2851" w:rsidRPr="00616D8D" w:rsidRDefault="00FB2851" w:rsidP="00C97331">
            <w:pPr>
              <w:spacing w:before="120"/>
              <w:contextualSpacing/>
              <w:jc w:val="center"/>
              <w:rPr>
                <w:b/>
                <w:bCs/>
                <w:color w:val="000000"/>
                <w:sz w:val="20"/>
                <w:szCs w:val="20"/>
              </w:rPr>
            </w:pPr>
            <w:r w:rsidRPr="00616D8D">
              <w:rPr>
                <w:b/>
                <w:bCs/>
                <w:color w:val="000000"/>
                <w:sz w:val="20"/>
                <w:szCs w:val="20"/>
              </w:rPr>
              <w:t>3</w:t>
            </w:r>
          </w:p>
        </w:tc>
        <w:tc>
          <w:tcPr>
            <w:tcW w:w="1559" w:type="dxa"/>
            <w:tcBorders>
              <w:top w:val="nil"/>
              <w:left w:val="nil"/>
              <w:bottom w:val="single" w:sz="4" w:space="0" w:color="auto"/>
              <w:right w:val="single" w:sz="4" w:space="0" w:color="auto"/>
            </w:tcBorders>
            <w:shd w:val="clear" w:color="auto" w:fill="auto"/>
            <w:vAlign w:val="center"/>
            <w:hideMark/>
          </w:tcPr>
          <w:p w:rsidR="00FB2851" w:rsidRPr="00616D8D" w:rsidRDefault="00FB2851" w:rsidP="00C97331">
            <w:pPr>
              <w:spacing w:before="120"/>
              <w:contextualSpacing/>
              <w:jc w:val="center"/>
              <w:rPr>
                <w:b/>
                <w:bCs/>
                <w:color w:val="000000"/>
                <w:sz w:val="20"/>
                <w:szCs w:val="20"/>
              </w:rPr>
            </w:pPr>
            <w:r w:rsidRPr="00616D8D">
              <w:rPr>
                <w:b/>
                <w:bCs/>
                <w:color w:val="000000"/>
                <w:sz w:val="20"/>
                <w:szCs w:val="20"/>
              </w:rPr>
              <w:t>4</w:t>
            </w:r>
          </w:p>
        </w:tc>
        <w:tc>
          <w:tcPr>
            <w:tcW w:w="1418" w:type="dxa"/>
            <w:tcBorders>
              <w:top w:val="nil"/>
              <w:left w:val="nil"/>
              <w:bottom w:val="single" w:sz="4" w:space="0" w:color="auto"/>
              <w:right w:val="single" w:sz="4" w:space="0" w:color="auto"/>
            </w:tcBorders>
            <w:shd w:val="clear" w:color="auto" w:fill="auto"/>
            <w:vAlign w:val="center"/>
            <w:hideMark/>
          </w:tcPr>
          <w:p w:rsidR="00FB2851" w:rsidRPr="00616D8D" w:rsidRDefault="00FB2851" w:rsidP="00C97331">
            <w:pPr>
              <w:spacing w:before="120"/>
              <w:contextualSpacing/>
              <w:jc w:val="center"/>
              <w:rPr>
                <w:b/>
                <w:bCs/>
                <w:color w:val="000000"/>
                <w:sz w:val="20"/>
                <w:szCs w:val="20"/>
              </w:rPr>
            </w:pPr>
            <w:r w:rsidRPr="00616D8D">
              <w:rPr>
                <w:b/>
                <w:bCs/>
                <w:color w:val="000000"/>
                <w:sz w:val="20"/>
                <w:szCs w:val="20"/>
              </w:rPr>
              <w:t>5</w:t>
            </w:r>
          </w:p>
        </w:tc>
        <w:tc>
          <w:tcPr>
            <w:tcW w:w="1183" w:type="dxa"/>
            <w:tcBorders>
              <w:top w:val="nil"/>
              <w:left w:val="nil"/>
              <w:bottom w:val="single" w:sz="4" w:space="0" w:color="auto"/>
              <w:right w:val="single" w:sz="4" w:space="0" w:color="auto"/>
            </w:tcBorders>
            <w:shd w:val="clear" w:color="auto" w:fill="auto"/>
            <w:vAlign w:val="center"/>
            <w:hideMark/>
          </w:tcPr>
          <w:p w:rsidR="00FB2851" w:rsidRPr="00616D8D" w:rsidRDefault="00FB2851" w:rsidP="00C97331">
            <w:pPr>
              <w:spacing w:before="120"/>
              <w:contextualSpacing/>
              <w:jc w:val="center"/>
              <w:rPr>
                <w:b/>
                <w:bCs/>
                <w:color w:val="000000"/>
                <w:sz w:val="20"/>
                <w:szCs w:val="20"/>
              </w:rPr>
            </w:pPr>
            <w:r w:rsidRPr="00616D8D">
              <w:rPr>
                <w:b/>
                <w:bCs/>
                <w:color w:val="000000"/>
                <w:sz w:val="20"/>
                <w:szCs w:val="20"/>
              </w:rPr>
              <w:t>6</w:t>
            </w:r>
          </w:p>
        </w:tc>
      </w:tr>
      <w:tr w:rsidR="00FB2851" w:rsidRPr="001A4B32" w:rsidTr="00FB2851">
        <w:trPr>
          <w:trHeight w:val="73"/>
        </w:trPr>
        <w:tc>
          <w:tcPr>
            <w:tcW w:w="397" w:type="dxa"/>
            <w:tcBorders>
              <w:top w:val="nil"/>
              <w:left w:val="single" w:sz="4" w:space="0" w:color="auto"/>
              <w:bottom w:val="single" w:sz="4" w:space="0" w:color="auto"/>
              <w:right w:val="single" w:sz="4" w:space="0" w:color="auto"/>
            </w:tcBorders>
            <w:shd w:val="clear" w:color="000000" w:fill="FFF2CC"/>
            <w:vAlign w:val="bottom"/>
            <w:hideMark/>
          </w:tcPr>
          <w:p w:rsidR="00FB2851" w:rsidRPr="00616D8D" w:rsidRDefault="00FB2851" w:rsidP="00C97331">
            <w:pPr>
              <w:spacing w:before="120"/>
              <w:contextualSpacing/>
              <w:rPr>
                <w:color w:val="000000"/>
                <w:sz w:val="20"/>
                <w:szCs w:val="20"/>
              </w:rPr>
            </w:pPr>
            <w:r w:rsidRPr="00616D8D">
              <w:rPr>
                <w:color w:val="000000"/>
                <w:sz w:val="20"/>
                <w:szCs w:val="20"/>
              </w:rPr>
              <w:t> </w:t>
            </w:r>
          </w:p>
        </w:tc>
        <w:tc>
          <w:tcPr>
            <w:tcW w:w="3973" w:type="dxa"/>
            <w:tcBorders>
              <w:top w:val="nil"/>
              <w:left w:val="nil"/>
              <w:bottom w:val="single" w:sz="4" w:space="0" w:color="auto"/>
              <w:right w:val="single" w:sz="4" w:space="0" w:color="auto"/>
            </w:tcBorders>
            <w:shd w:val="clear" w:color="000000" w:fill="FFF2CC"/>
            <w:vAlign w:val="center"/>
            <w:hideMark/>
          </w:tcPr>
          <w:p w:rsidR="00FB2851" w:rsidRPr="00616D8D" w:rsidRDefault="00FB2851" w:rsidP="00C97331">
            <w:pPr>
              <w:spacing w:before="120"/>
              <w:contextualSpacing/>
              <w:rPr>
                <w:b/>
                <w:bCs/>
                <w:color w:val="000000"/>
                <w:sz w:val="20"/>
                <w:szCs w:val="20"/>
              </w:rPr>
            </w:pPr>
            <w:r w:rsidRPr="00616D8D">
              <w:rPr>
                <w:b/>
                <w:bCs/>
                <w:color w:val="000000"/>
                <w:sz w:val="20"/>
                <w:szCs w:val="20"/>
              </w:rPr>
              <w:t xml:space="preserve">Всего </w:t>
            </w:r>
            <w:r>
              <w:rPr>
                <w:b/>
                <w:bCs/>
                <w:color w:val="000000"/>
                <w:sz w:val="20"/>
                <w:szCs w:val="20"/>
              </w:rPr>
              <w:t>по программе:</w:t>
            </w:r>
          </w:p>
        </w:tc>
        <w:tc>
          <w:tcPr>
            <w:tcW w:w="1501" w:type="dxa"/>
            <w:tcBorders>
              <w:top w:val="nil"/>
              <w:left w:val="nil"/>
              <w:bottom w:val="single" w:sz="4" w:space="0" w:color="auto"/>
              <w:right w:val="single" w:sz="4" w:space="0" w:color="auto"/>
            </w:tcBorders>
            <w:shd w:val="clear" w:color="000000" w:fill="FFF2CC"/>
            <w:vAlign w:val="center"/>
            <w:hideMark/>
          </w:tcPr>
          <w:p w:rsidR="00FB2851" w:rsidRPr="00616D8D" w:rsidRDefault="00FB2851" w:rsidP="00C97331">
            <w:pPr>
              <w:spacing w:before="120"/>
              <w:contextualSpacing/>
              <w:jc w:val="center"/>
              <w:rPr>
                <w:b/>
                <w:bCs/>
                <w:color w:val="000000"/>
                <w:sz w:val="20"/>
                <w:szCs w:val="20"/>
              </w:rPr>
            </w:pPr>
            <w:r w:rsidRPr="00616D8D">
              <w:rPr>
                <w:b/>
                <w:bCs/>
                <w:color w:val="000000"/>
                <w:sz w:val="20"/>
                <w:szCs w:val="20"/>
              </w:rPr>
              <w:t>500 000,0</w:t>
            </w:r>
          </w:p>
        </w:tc>
        <w:tc>
          <w:tcPr>
            <w:tcW w:w="1559" w:type="dxa"/>
            <w:tcBorders>
              <w:top w:val="nil"/>
              <w:left w:val="nil"/>
              <w:bottom w:val="single" w:sz="4" w:space="0" w:color="auto"/>
              <w:right w:val="single" w:sz="4" w:space="0" w:color="auto"/>
            </w:tcBorders>
            <w:shd w:val="clear" w:color="000000" w:fill="FFF2CC"/>
            <w:vAlign w:val="center"/>
            <w:hideMark/>
          </w:tcPr>
          <w:p w:rsidR="00FB2851" w:rsidRPr="00616D8D" w:rsidRDefault="00FB2851" w:rsidP="00C97331">
            <w:pPr>
              <w:spacing w:before="120"/>
              <w:contextualSpacing/>
              <w:jc w:val="center"/>
              <w:rPr>
                <w:b/>
                <w:bCs/>
                <w:color w:val="000000"/>
                <w:sz w:val="20"/>
                <w:szCs w:val="20"/>
              </w:rPr>
            </w:pPr>
            <w:r w:rsidRPr="00616D8D">
              <w:rPr>
                <w:b/>
                <w:bCs/>
                <w:color w:val="000000"/>
                <w:sz w:val="20"/>
                <w:szCs w:val="20"/>
              </w:rPr>
              <w:t>1 511 023,0</w:t>
            </w:r>
          </w:p>
        </w:tc>
        <w:tc>
          <w:tcPr>
            <w:tcW w:w="1418" w:type="dxa"/>
            <w:tcBorders>
              <w:top w:val="nil"/>
              <w:left w:val="nil"/>
              <w:bottom w:val="single" w:sz="4" w:space="0" w:color="auto"/>
              <w:right w:val="single" w:sz="4" w:space="0" w:color="auto"/>
            </w:tcBorders>
            <w:shd w:val="clear" w:color="000000" w:fill="FFF2CC"/>
            <w:vAlign w:val="center"/>
            <w:hideMark/>
          </w:tcPr>
          <w:p w:rsidR="00FB2851" w:rsidRPr="00616D8D" w:rsidRDefault="00FB2851" w:rsidP="00C97331">
            <w:pPr>
              <w:spacing w:before="120"/>
              <w:contextualSpacing/>
              <w:jc w:val="center"/>
              <w:rPr>
                <w:b/>
                <w:bCs/>
                <w:color w:val="000000"/>
                <w:sz w:val="20"/>
                <w:szCs w:val="20"/>
              </w:rPr>
            </w:pPr>
            <w:r w:rsidRPr="00616D8D">
              <w:rPr>
                <w:b/>
                <w:bCs/>
                <w:color w:val="000000"/>
                <w:sz w:val="20"/>
                <w:szCs w:val="20"/>
              </w:rPr>
              <w:t>1 403 838,3</w:t>
            </w:r>
          </w:p>
        </w:tc>
        <w:tc>
          <w:tcPr>
            <w:tcW w:w="1183" w:type="dxa"/>
            <w:tcBorders>
              <w:top w:val="nil"/>
              <w:left w:val="nil"/>
              <w:bottom w:val="single" w:sz="4" w:space="0" w:color="auto"/>
              <w:right w:val="single" w:sz="4" w:space="0" w:color="auto"/>
            </w:tcBorders>
            <w:shd w:val="clear" w:color="000000" w:fill="FFF2CC"/>
            <w:vAlign w:val="center"/>
            <w:hideMark/>
          </w:tcPr>
          <w:p w:rsidR="00FB2851" w:rsidRPr="00616D8D" w:rsidRDefault="00FB2851" w:rsidP="00C97331">
            <w:pPr>
              <w:spacing w:before="120"/>
              <w:contextualSpacing/>
              <w:jc w:val="center"/>
              <w:rPr>
                <w:b/>
                <w:bCs/>
                <w:i/>
                <w:iCs/>
                <w:color w:val="000000"/>
                <w:sz w:val="20"/>
                <w:szCs w:val="20"/>
              </w:rPr>
            </w:pPr>
            <w:r w:rsidRPr="00616D8D">
              <w:rPr>
                <w:b/>
                <w:bCs/>
                <w:i/>
                <w:iCs/>
                <w:color w:val="000000"/>
                <w:sz w:val="20"/>
                <w:szCs w:val="20"/>
              </w:rPr>
              <w:t>92,9</w:t>
            </w:r>
          </w:p>
        </w:tc>
      </w:tr>
      <w:tr w:rsidR="00FB2851" w:rsidRPr="001A4B32" w:rsidTr="00FB2851">
        <w:trPr>
          <w:trHeight w:val="300"/>
        </w:trPr>
        <w:tc>
          <w:tcPr>
            <w:tcW w:w="397" w:type="dxa"/>
            <w:tcBorders>
              <w:top w:val="nil"/>
              <w:left w:val="single" w:sz="4" w:space="0" w:color="auto"/>
              <w:bottom w:val="single" w:sz="4" w:space="0" w:color="auto"/>
              <w:right w:val="single" w:sz="4" w:space="0" w:color="auto"/>
            </w:tcBorders>
            <w:shd w:val="clear" w:color="000000" w:fill="FFF2CC"/>
            <w:vAlign w:val="bottom"/>
            <w:hideMark/>
          </w:tcPr>
          <w:p w:rsidR="00FB2851" w:rsidRPr="00616D8D" w:rsidRDefault="00FB2851" w:rsidP="00C97331">
            <w:pPr>
              <w:spacing w:before="120"/>
              <w:contextualSpacing/>
              <w:rPr>
                <w:color w:val="000000"/>
                <w:sz w:val="20"/>
                <w:szCs w:val="20"/>
              </w:rPr>
            </w:pPr>
            <w:r w:rsidRPr="00616D8D">
              <w:rPr>
                <w:color w:val="000000"/>
                <w:sz w:val="20"/>
                <w:szCs w:val="20"/>
              </w:rPr>
              <w:t> </w:t>
            </w:r>
          </w:p>
        </w:tc>
        <w:tc>
          <w:tcPr>
            <w:tcW w:w="3973" w:type="dxa"/>
            <w:tcBorders>
              <w:top w:val="nil"/>
              <w:left w:val="nil"/>
              <w:bottom w:val="single" w:sz="4" w:space="0" w:color="auto"/>
              <w:right w:val="single" w:sz="4" w:space="0" w:color="auto"/>
            </w:tcBorders>
            <w:shd w:val="clear" w:color="000000" w:fill="FFF2CC"/>
            <w:vAlign w:val="center"/>
            <w:hideMark/>
          </w:tcPr>
          <w:p w:rsidR="00FB2851" w:rsidRPr="00616D8D" w:rsidRDefault="00FB2851" w:rsidP="00C97331">
            <w:pPr>
              <w:spacing w:before="120"/>
              <w:contextualSpacing/>
              <w:rPr>
                <w:b/>
                <w:bCs/>
                <w:i/>
                <w:iCs/>
                <w:color w:val="000000"/>
                <w:sz w:val="20"/>
                <w:szCs w:val="20"/>
              </w:rPr>
            </w:pPr>
            <w:r w:rsidRPr="00616D8D">
              <w:rPr>
                <w:b/>
                <w:bCs/>
                <w:i/>
                <w:iCs/>
                <w:color w:val="000000"/>
                <w:sz w:val="20"/>
                <w:szCs w:val="20"/>
              </w:rPr>
              <w:t>средства местного бюджета</w:t>
            </w:r>
          </w:p>
        </w:tc>
        <w:tc>
          <w:tcPr>
            <w:tcW w:w="1501" w:type="dxa"/>
            <w:tcBorders>
              <w:top w:val="nil"/>
              <w:left w:val="nil"/>
              <w:bottom w:val="single" w:sz="4" w:space="0" w:color="auto"/>
              <w:right w:val="single" w:sz="4" w:space="0" w:color="auto"/>
            </w:tcBorders>
            <w:shd w:val="clear" w:color="000000" w:fill="FFF2CC"/>
            <w:vAlign w:val="center"/>
            <w:hideMark/>
          </w:tcPr>
          <w:p w:rsidR="00FB2851" w:rsidRPr="00616D8D" w:rsidRDefault="00FB2851" w:rsidP="00C97331">
            <w:pPr>
              <w:spacing w:before="120"/>
              <w:contextualSpacing/>
              <w:jc w:val="center"/>
              <w:rPr>
                <w:b/>
                <w:bCs/>
                <w:i/>
                <w:iCs/>
                <w:color w:val="000000"/>
                <w:sz w:val="20"/>
                <w:szCs w:val="20"/>
              </w:rPr>
            </w:pPr>
            <w:r w:rsidRPr="00616D8D">
              <w:rPr>
                <w:b/>
                <w:bCs/>
                <w:i/>
                <w:iCs/>
                <w:color w:val="000000"/>
                <w:sz w:val="20"/>
                <w:szCs w:val="20"/>
              </w:rPr>
              <w:t>500 000,0</w:t>
            </w:r>
          </w:p>
        </w:tc>
        <w:tc>
          <w:tcPr>
            <w:tcW w:w="1559" w:type="dxa"/>
            <w:tcBorders>
              <w:top w:val="nil"/>
              <w:left w:val="nil"/>
              <w:bottom w:val="single" w:sz="4" w:space="0" w:color="auto"/>
              <w:right w:val="single" w:sz="4" w:space="0" w:color="auto"/>
            </w:tcBorders>
            <w:shd w:val="clear" w:color="000000" w:fill="FFF2CC"/>
            <w:vAlign w:val="center"/>
            <w:hideMark/>
          </w:tcPr>
          <w:p w:rsidR="00FB2851" w:rsidRPr="00616D8D" w:rsidRDefault="00FB2851" w:rsidP="00C97331">
            <w:pPr>
              <w:spacing w:before="120"/>
              <w:contextualSpacing/>
              <w:jc w:val="center"/>
              <w:rPr>
                <w:b/>
                <w:bCs/>
                <w:i/>
                <w:iCs/>
                <w:color w:val="000000"/>
                <w:sz w:val="20"/>
                <w:szCs w:val="20"/>
              </w:rPr>
            </w:pPr>
            <w:r w:rsidRPr="00616D8D">
              <w:rPr>
                <w:b/>
                <w:bCs/>
                <w:i/>
                <w:iCs/>
                <w:color w:val="000000"/>
                <w:sz w:val="20"/>
                <w:szCs w:val="20"/>
              </w:rPr>
              <w:t>427 341,5</w:t>
            </w:r>
          </w:p>
        </w:tc>
        <w:tc>
          <w:tcPr>
            <w:tcW w:w="1418" w:type="dxa"/>
            <w:tcBorders>
              <w:top w:val="nil"/>
              <w:left w:val="nil"/>
              <w:bottom w:val="single" w:sz="4" w:space="0" w:color="auto"/>
              <w:right w:val="single" w:sz="4" w:space="0" w:color="auto"/>
            </w:tcBorders>
            <w:shd w:val="clear" w:color="000000" w:fill="FFF2CC"/>
            <w:vAlign w:val="center"/>
            <w:hideMark/>
          </w:tcPr>
          <w:p w:rsidR="00FB2851" w:rsidRPr="00616D8D" w:rsidRDefault="00FB2851" w:rsidP="00C97331">
            <w:pPr>
              <w:spacing w:before="120"/>
              <w:contextualSpacing/>
              <w:jc w:val="center"/>
              <w:rPr>
                <w:b/>
                <w:bCs/>
                <w:i/>
                <w:iCs/>
                <w:color w:val="000000"/>
                <w:sz w:val="20"/>
                <w:szCs w:val="20"/>
              </w:rPr>
            </w:pPr>
            <w:r w:rsidRPr="00616D8D">
              <w:rPr>
                <w:b/>
                <w:bCs/>
                <w:i/>
                <w:iCs/>
                <w:color w:val="000000"/>
                <w:sz w:val="20"/>
                <w:szCs w:val="20"/>
              </w:rPr>
              <w:t>360 502,5</w:t>
            </w:r>
          </w:p>
        </w:tc>
        <w:tc>
          <w:tcPr>
            <w:tcW w:w="1183" w:type="dxa"/>
            <w:tcBorders>
              <w:top w:val="nil"/>
              <w:left w:val="nil"/>
              <w:bottom w:val="single" w:sz="4" w:space="0" w:color="auto"/>
              <w:right w:val="single" w:sz="4" w:space="0" w:color="auto"/>
            </w:tcBorders>
            <w:shd w:val="clear" w:color="000000" w:fill="FFF2CC"/>
            <w:vAlign w:val="center"/>
            <w:hideMark/>
          </w:tcPr>
          <w:p w:rsidR="00FB2851" w:rsidRPr="00616D8D" w:rsidRDefault="00FB2851" w:rsidP="00C97331">
            <w:pPr>
              <w:spacing w:before="120"/>
              <w:contextualSpacing/>
              <w:jc w:val="center"/>
              <w:rPr>
                <w:b/>
                <w:bCs/>
                <w:i/>
                <w:iCs/>
                <w:color w:val="000000"/>
                <w:sz w:val="20"/>
                <w:szCs w:val="20"/>
              </w:rPr>
            </w:pPr>
            <w:r w:rsidRPr="00616D8D">
              <w:rPr>
                <w:b/>
                <w:bCs/>
                <w:i/>
                <w:iCs/>
                <w:color w:val="000000"/>
                <w:sz w:val="20"/>
                <w:szCs w:val="20"/>
              </w:rPr>
              <w:t>84,4</w:t>
            </w:r>
          </w:p>
        </w:tc>
      </w:tr>
      <w:tr w:rsidR="00FB2851" w:rsidRPr="001A4B32" w:rsidTr="00FB2851">
        <w:trPr>
          <w:trHeight w:val="300"/>
        </w:trPr>
        <w:tc>
          <w:tcPr>
            <w:tcW w:w="397" w:type="dxa"/>
            <w:tcBorders>
              <w:top w:val="nil"/>
              <w:left w:val="single" w:sz="4" w:space="0" w:color="auto"/>
              <w:bottom w:val="single" w:sz="4" w:space="0" w:color="auto"/>
              <w:right w:val="single" w:sz="4" w:space="0" w:color="auto"/>
            </w:tcBorders>
            <w:shd w:val="clear" w:color="000000" w:fill="FFF2CC"/>
            <w:vAlign w:val="bottom"/>
            <w:hideMark/>
          </w:tcPr>
          <w:p w:rsidR="00FB2851" w:rsidRPr="00616D8D" w:rsidRDefault="00FB2851" w:rsidP="00C97331">
            <w:pPr>
              <w:spacing w:before="120"/>
              <w:contextualSpacing/>
              <w:rPr>
                <w:color w:val="000000"/>
                <w:sz w:val="20"/>
                <w:szCs w:val="20"/>
              </w:rPr>
            </w:pPr>
            <w:r w:rsidRPr="00616D8D">
              <w:rPr>
                <w:color w:val="000000"/>
                <w:sz w:val="20"/>
                <w:szCs w:val="20"/>
              </w:rPr>
              <w:t> </w:t>
            </w:r>
          </w:p>
        </w:tc>
        <w:tc>
          <w:tcPr>
            <w:tcW w:w="3973" w:type="dxa"/>
            <w:tcBorders>
              <w:top w:val="nil"/>
              <w:left w:val="nil"/>
              <w:bottom w:val="single" w:sz="4" w:space="0" w:color="auto"/>
              <w:right w:val="single" w:sz="4" w:space="0" w:color="auto"/>
            </w:tcBorders>
            <w:shd w:val="clear" w:color="000000" w:fill="FFF2CC"/>
            <w:vAlign w:val="center"/>
            <w:hideMark/>
          </w:tcPr>
          <w:p w:rsidR="00FB2851" w:rsidRPr="00616D8D" w:rsidRDefault="00FB2851" w:rsidP="00C97331">
            <w:pPr>
              <w:spacing w:before="120"/>
              <w:contextualSpacing/>
              <w:rPr>
                <w:b/>
                <w:bCs/>
                <w:i/>
                <w:iCs/>
                <w:color w:val="000000"/>
                <w:sz w:val="20"/>
                <w:szCs w:val="20"/>
              </w:rPr>
            </w:pPr>
            <w:r w:rsidRPr="00616D8D">
              <w:rPr>
                <w:b/>
                <w:bCs/>
                <w:i/>
                <w:iCs/>
                <w:color w:val="000000"/>
                <w:sz w:val="20"/>
                <w:szCs w:val="20"/>
              </w:rPr>
              <w:t>субвенции, субсидии и иные МБТ</w:t>
            </w:r>
          </w:p>
        </w:tc>
        <w:tc>
          <w:tcPr>
            <w:tcW w:w="1501" w:type="dxa"/>
            <w:tcBorders>
              <w:top w:val="nil"/>
              <w:left w:val="nil"/>
              <w:bottom w:val="single" w:sz="4" w:space="0" w:color="auto"/>
              <w:right w:val="single" w:sz="4" w:space="0" w:color="auto"/>
            </w:tcBorders>
            <w:shd w:val="clear" w:color="000000" w:fill="FFF2CC"/>
            <w:vAlign w:val="center"/>
            <w:hideMark/>
          </w:tcPr>
          <w:p w:rsidR="00FB2851" w:rsidRPr="00616D8D" w:rsidRDefault="00FB2851" w:rsidP="00C97331">
            <w:pPr>
              <w:spacing w:before="120"/>
              <w:contextualSpacing/>
              <w:jc w:val="center"/>
              <w:rPr>
                <w:b/>
                <w:bCs/>
                <w:i/>
                <w:iCs/>
                <w:color w:val="000000"/>
                <w:sz w:val="20"/>
                <w:szCs w:val="20"/>
              </w:rPr>
            </w:pPr>
            <w:r w:rsidRPr="00616D8D">
              <w:rPr>
                <w:b/>
                <w:bCs/>
                <w:i/>
                <w:iCs/>
                <w:color w:val="000000"/>
                <w:sz w:val="20"/>
                <w:szCs w:val="20"/>
              </w:rPr>
              <w:t>0,0</w:t>
            </w:r>
          </w:p>
        </w:tc>
        <w:tc>
          <w:tcPr>
            <w:tcW w:w="1559" w:type="dxa"/>
            <w:tcBorders>
              <w:top w:val="nil"/>
              <w:left w:val="nil"/>
              <w:bottom w:val="single" w:sz="4" w:space="0" w:color="auto"/>
              <w:right w:val="single" w:sz="4" w:space="0" w:color="auto"/>
            </w:tcBorders>
            <w:shd w:val="clear" w:color="000000" w:fill="FFF2CC"/>
            <w:vAlign w:val="center"/>
            <w:hideMark/>
          </w:tcPr>
          <w:p w:rsidR="00FB2851" w:rsidRPr="00616D8D" w:rsidRDefault="00FB2851" w:rsidP="00C97331">
            <w:pPr>
              <w:spacing w:before="120"/>
              <w:contextualSpacing/>
              <w:jc w:val="center"/>
              <w:rPr>
                <w:b/>
                <w:bCs/>
                <w:i/>
                <w:iCs/>
                <w:color w:val="000000"/>
                <w:sz w:val="20"/>
                <w:szCs w:val="20"/>
              </w:rPr>
            </w:pPr>
            <w:r w:rsidRPr="00616D8D">
              <w:rPr>
                <w:b/>
                <w:bCs/>
                <w:i/>
                <w:iCs/>
                <w:color w:val="000000"/>
                <w:sz w:val="20"/>
                <w:szCs w:val="20"/>
              </w:rPr>
              <w:t>1 083 681,5</w:t>
            </w:r>
          </w:p>
        </w:tc>
        <w:tc>
          <w:tcPr>
            <w:tcW w:w="1418" w:type="dxa"/>
            <w:tcBorders>
              <w:top w:val="nil"/>
              <w:left w:val="nil"/>
              <w:bottom w:val="single" w:sz="4" w:space="0" w:color="auto"/>
              <w:right w:val="single" w:sz="4" w:space="0" w:color="auto"/>
            </w:tcBorders>
            <w:shd w:val="clear" w:color="000000" w:fill="FFF2CC"/>
            <w:vAlign w:val="center"/>
            <w:hideMark/>
          </w:tcPr>
          <w:p w:rsidR="00FB2851" w:rsidRPr="00616D8D" w:rsidRDefault="00FB2851" w:rsidP="00C97331">
            <w:pPr>
              <w:spacing w:before="120"/>
              <w:contextualSpacing/>
              <w:jc w:val="center"/>
              <w:rPr>
                <w:b/>
                <w:bCs/>
                <w:i/>
                <w:iCs/>
                <w:color w:val="000000"/>
                <w:sz w:val="20"/>
                <w:szCs w:val="20"/>
              </w:rPr>
            </w:pPr>
            <w:r w:rsidRPr="00616D8D">
              <w:rPr>
                <w:b/>
                <w:bCs/>
                <w:i/>
                <w:iCs/>
                <w:color w:val="000000"/>
                <w:sz w:val="20"/>
                <w:szCs w:val="20"/>
              </w:rPr>
              <w:t>1 043 335,8</w:t>
            </w:r>
          </w:p>
        </w:tc>
        <w:tc>
          <w:tcPr>
            <w:tcW w:w="1183" w:type="dxa"/>
            <w:tcBorders>
              <w:top w:val="nil"/>
              <w:left w:val="nil"/>
              <w:bottom w:val="single" w:sz="4" w:space="0" w:color="auto"/>
              <w:right w:val="single" w:sz="4" w:space="0" w:color="auto"/>
            </w:tcBorders>
            <w:shd w:val="clear" w:color="000000" w:fill="FFF2CC"/>
            <w:vAlign w:val="center"/>
            <w:hideMark/>
          </w:tcPr>
          <w:p w:rsidR="00FB2851" w:rsidRPr="00616D8D" w:rsidRDefault="00FB2851" w:rsidP="00C97331">
            <w:pPr>
              <w:spacing w:before="120"/>
              <w:contextualSpacing/>
              <w:jc w:val="center"/>
              <w:rPr>
                <w:b/>
                <w:bCs/>
                <w:i/>
                <w:iCs/>
                <w:color w:val="000000"/>
                <w:sz w:val="20"/>
                <w:szCs w:val="20"/>
              </w:rPr>
            </w:pPr>
            <w:r w:rsidRPr="00616D8D">
              <w:rPr>
                <w:b/>
                <w:bCs/>
                <w:i/>
                <w:iCs/>
                <w:color w:val="000000"/>
                <w:sz w:val="20"/>
                <w:szCs w:val="20"/>
              </w:rPr>
              <w:t>96,3</w:t>
            </w:r>
          </w:p>
        </w:tc>
      </w:tr>
      <w:tr w:rsidR="00FB2851" w:rsidRPr="001A4B32" w:rsidTr="00FB2851">
        <w:trPr>
          <w:trHeight w:val="434"/>
        </w:trPr>
        <w:tc>
          <w:tcPr>
            <w:tcW w:w="397" w:type="dxa"/>
            <w:tcBorders>
              <w:top w:val="nil"/>
              <w:left w:val="single" w:sz="4" w:space="0" w:color="auto"/>
              <w:bottom w:val="single" w:sz="4" w:space="0" w:color="auto"/>
              <w:right w:val="single" w:sz="4" w:space="0" w:color="auto"/>
            </w:tcBorders>
            <w:shd w:val="clear" w:color="auto" w:fill="auto"/>
            <w:noWrap/>
            <w:vAlign w:val="center"/>
          </w:tcPr>
          <w:p w:rsidR="00FB2851" w:rsidRPr="00616D8D" w:rsidRDefault="00FB2851" w:rsidP="00C97331">
            <w:pPr>
              <w:spacing w:before="120"/>
              <w:contextualSpacing/>
              <w:jc w:val="center"/>
              <w:rPr>
                <w:color w:val="000000"/>
                <w:sz w:val="20"/>
                <w:szCs w:val="20"/>
              </w:rPr>
            </w:pPr>
          </w:p>
        </w:tc>
        <w:tc>
          <w:tcPr>
            <w:tcW w:w="3973" w:type="dxa"/>
            <w:tcBorders>
              <w:top w:val="nil"/>
              <w:left w:val="nil"/>
              <w:bottom w:val="single" w:sz="4" w:space="0" w:color="auto"/>
              <w:right w:val="single" w:sz="4" w:space="0" w:color="auto"/>
            </w:tcBorders>
            <w:shd w:val="clear" w:color="auto" w:fill="auto"/>
            <w:vAlign w:val="center"/>
          </w:tcPr>
          <w:p w:rsidR="00FB2851" w:rsidRPr="00871063" w:rsidRDefault="00FB2851" w:rsidP="00C97331">
            <w:pPr>
              <w:spacing w:before="120"/>
              <w:contextualSpacing/>
              <w:rPr>
                <w:b/>
                <w:color w:val="000000"/>
                <w:sz w:val="20"/>
                <w:szCs w:val="20"/>
              </w:rPr>
            </w:pPr>
            <w:r w:rsidRPr="00871063">
              <w:rPr>
                <w:b/>
                <w:color w:val="000000"/>
                <w:sz w:val="20"/>
                <w:szCs w:val="20"/>
              </w:rPr>
              <w:t>Развитие транспортной сети</w:t>
            </w:r>
          </w:p>
        </w:tc>
        <w:tc>
          <w:tcPr>
            <w:tcW w:w="1501" w:type="dxa"/>
            <w:tcBorders>
              <w:top w:val="nil"/>
              <w:left w:val="nil"/>
              <w:bottom w:val="single" w:sz="4" w:space="0" w:color="auto"/>
              <w:right w:val="single" w:sz="4" w:space="0" w:color="auto"/>
            </w:tcBorders>
            <w:shd w:val="clear" w:color="auto" w:fill="auto"/>
            <w:vAlign w:val="center"/>
          </w:tcPr>
          <w:p w:rsidR="00FB2851" w:rsidRPr="00871063" w:rsidRDefault="00FB2851" w:rsidP="00C97331">
            <w:pPr>
              <w:spacing w:before="120"/>
              <w:contextualSpacing/>
              <w:jc w:val="center"/>
              <w:rPr>
                <w:b/>
                <w:color w:val="000000"/>
                <w:sz w:val="20"/>
                <w:szCs w:val="20"/>
              </w:rPr>
            </w:pPr>
            <w:r>
              <w:rPr>
                <w:b/>
                <w:color w:val="000000"/>
                <w:sz w:val="20"/>
                <w:szCs w:val="20"/>
              </w:rPr>
              <w:t>497 000,0</w:t>
            </w:r>
          </w:p>
        </w:tc>
        <w:tc>
          <w:tcPr>
            <w:tcW w:w="1559" w:type="dxa"/>
            <w:tcBorders>
              <w:top w:val="nil"/>
              <w:left w:val="nil"/>
              <w:bottom w:val="single" w:sz="4" w:space="0" w:color="auto"/>
              <w:right w:val="single" w:sz="4" w:space="0" w:color="auto"/>
            </w:tcBorders>
            <w:shd w:val="clear" w:color="auto" w:fill="auto"/>
            <w:vAlign w:val="center"/>
          </w:tcPr>
          <w:p w:rsidR="00FB2851" w:rsidRPr="00871063" w:rsidRDefault="00FB2851" w:rsidP="00C97331">
            <w:pPr>
              <w:spacing w:before="120"/>
              <w:contextualSpacing/>
              <w:jc w:val="center"/>
              <w:rPr>
                <w:b/>
                <w:color w:val="000000"/>
                <w:sz w:val="20"/>
                <w:szCs w:val="20"/>
              </w:rPr>
            </w:pPr>
            <w:r>
              <w:rPr>
                <w:b/>
                <w:color w:val="000000"/>
                <w:sz w:val="20"/>
                <w:szCs w:val="20"/>
              </w:rPr>
              <w:t>1 499 951,6</w:t>
            </w:r>
          </w:p>
        </w:tc>
        <w:tc>
          <w:tcPr>
            <w:tcW w:w="1418" w:type="dxa"/>
            <w:tcBorders>
              <w:top w:val="nil"/>
              <w:left w:val="nil"/>
              <w:bottom w:val="single" w:sz="4" w:space="0" w:color="auto"/>
              <w:right w:val="single" w:sz="4" w:space="0" w:color="auto"/>
            </w:tcBorders>
            <w:shd w:val="clear" w:color="auto" w:fill="auto"/>
            <w:vAlign w:val="center"/>
          </w:tcPr>
          <w:p w:rsidR="00FB2851" w:rsidRPr="00871063" w:rsidRDefault="00FB2851" w:rsidP="00C97331">
            <w:pPr>
              <w:spacing w:before="120"/>
              <w:contextualSpacing/>
              <w:jc w:val="center"/>
              <w:rPr>
                <w:b/>
                <w:color w:val="000000"/>
                <w:sz w:val="20"/>
                <w:szCs w:val="20"/>
              </w:rPr>
            </w:pPr>
            <w:r>
              <w:rPr>
                <w:b/>
                <w:color w:val="000000"/>
                <w:sz w:val="20"/>
                <w:szCs w:val="20"/>
              </w:rPr>
              <w:t>1 393 536,0</w:t>
            </w:r>
          </w:p>
        </w:tc>
        <w:tc>
          <w:tcPr>
            <w:tcW w:w="1183" w:type="dxa"/>
            <w:tcBorders>
              <w:top w:val="nil"/>
              <w:left w:val="nil"/>
              <w:bottom w:val="single" w:sz="4" w:space="0" w:color="auto"/>
              <w:right w:val="single" w:sz="4" w:space="0" w:color="auto"/>
            </w:tcBorders>
            <w:shd w:val="clear" w:color="auto" w:fill="auto"/>
            <w:noWrap/>
            <w:vAlign w:val="center"/>
          </w:tcPr>
          <w:p w:rsidR="00FB2851" w:rsidRPr="00871063" w:rsidRDefault="00FB2851" w:rsidP="00C97331">
            <w:pPr>
              <w:spacing w:before="120"/>
              <w:contextualSpacing/>
              <w:jc w:val="center"/>
              <w:rPr>
                <w:b/>
                <w:color w:val="000000"/>
                <w:sz w:val="20"/>
                <w:szCs w:val="20"/>
              </w:rPr>
            </w:pPr>
            <w:r>
              <w:rPr>
                <w:b/>
                <w:color w:val="000000"/>
                <w:sz w:val="20"/>
                <w:szCs w:val="20"/>
              </w:rPr>
              <w:t>92,9</w:t>
            </w:r>
          </w:p>
        </w:tc>
      </w:tr>
      <w:tr w:rsidR="00FB2851" w:rsidRPr="001A4B32" w:rsidTr="002C3B08">
        <w:trPr>
          <w:trHeight w:val="434"/>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FB2851" w:rsidRPr="00616D8D" w:rsidRDefault="00FB2851" w:rsidP="00C97331">
            <w:pPr>
              <w:spacing w:before="120"/>
              <w:contextualSpacing/>
              <w:jc w:val="center"/>
              <w:rPr>
                <w:color w:val="000000"/>
                <w:sz w:val="20"/>
                <w:szCs w:val="20"/>
              </w:rPr>
            </w:pPr>
            <w:r w:rsidRPr="00616D8D">
              <w:rPr>
                <w:color w:val="000000"/>
                <w:sz w:val="20"/>
                <w:szCs w:val="20"/>
              </w:rPr>
              <w:t>1</w:t>
            </w:r>
          </w:p>
        </w:tc>
        <w:tc>
          <w:tcPr>
            <w:tcW w:w="3973" w:type="dxa"/>
            <w:tcBorders>
              <w:top w:val="nil"/>
              <w:left w:val="nil"/>
              <w:bottom w:val="single" w:sz="4" w:space="0" w:color="auto"/>
              <w:right w:val="single" w:sz="4" w:space="0" w:color="auto"/>
            </w:tcBorders>
            <w:shd w:val="clear" w:color="auto" w:fill="auto"/>
            <w:vAlign w:val="center"/>
            <w:hideMark/>
          </w:tcPr>
          <w:p w:rsidR="00FB2851" w:rsidRPr="00616D8D" w:rsidRDefault="00FB2851" w:rsidP="00C97331">
            <w:pPr>
              <w:spacing w:before="120"/>
              <w:contextualSpacing/>
              <w:rPr>
                <w:color w:val="000000"/>
                <w:sz w:val="20"/>
                <w:szCs w:val="20"/>
              </w:rPr>
            </w:pPr>
            <w:r w:rsidRPr="00616D8D">
              <w:rPr>
                <w:color w:val="000000"/>
                <w:sz w:val="20"/>
                <w:szCs w:val="20"/>
              </w:rPr>
              <w:t>Строительство и реконструкция автомобильных дорог общего пользования и искусственных сооружений на них</w:t>
            </w:r>
          </w:p>
        </w:tc>
        <w:tc>
          <w:tcPr>
            <w:tcW w:w="1501" w:type="dxa"/>
            <w:tcBorders>
              <w:top w:val="nil"/>
              <w:left w:val="nil"/>
              <w:bottom w:val="single" w:sz="4" w:space="0" w:color="auto"/>
              <w:right w:val="single" w:sz="4" w:space="0" w:color="auto"/>
            </w:tcBorders>
            <w:shd w:val="clear" w:color="auto" w:fill="auto"/>
            <w:vAlign w:val="center"/>
            <w:hideMark/>
          </w:tcPr>
          <w:p w:rsidR="00FB2851" w:rsidRPr="00616D8D" w:rsidRDefault="00FB2851" w:rsidP="00C97331">
            <w:pPr>
              <w:spacing w:before="120"/>
              <w:contextualSpacing/>
              <w:jc w:val="center"/>
              <w:rPr>
                <w:color w:val="000000"/>
                <w:sz w:val="20"/>
                <w:szCs w:val="20"/>
              </w:rPr>
            </w:pPr>
            <w:r w:rsidRPr="00616D8D">
              <w:rPr>
                <w:color w:val="000000"/>
                <w:sz w:val="20"/>
                <w:szCs w:val="20"/>
              </w:rPr>
              <w:t>190 235,2</w:t>
            </w:r>
          </w:p>
        </w:tc>
        <w:tc>
          <w:tcPr>
            <w:tcW w:w="1559" w:type="dxa"/>
            <w:tcBorders>
              <w:top w:val="nil"/>
              <w:left w:val="nil"/>
              <w:bottom w:val="single" w:sz="4" w:space="0" w:color="auto"/>
              <w:right w:val="single" w:sz="4" w:space="0" w:color="auto"/>
            </w:tcBorders>
            <w:shd w:val="clear" w:color="auto" w:fill="auto"/>
            <w:vAlign w:val="center"/>
            <w:hideMark/>
          </w:tcPr>
          <w:p w:rsidR="00FB2851" w:rsidRPr="00616D8D" w:rsidRDefault="00FB2851" w:rsidP="00C97331">
            <w:pPr>
              <w:spacing w:before="120"/>
              <w:contextualSpacing/>
              <w:jc w:val="center"/>
              <w:rPr>
                <w:color w:val="000000"/>
                <w:sz w:val="20"/>
                <w:szCs w:val="20"/>
              </w:rPr>
            </w:pPr>
            <w:r w:rsidRPr="00616D8D">
              <w:rPr>
                <w:color w:val="000000"/>
                <w:sz w:val="20"/>
                <w:szCs w:val="20"/>
              </w:rPr>
              <w:t>48 958,9</w:t>
            </w:r>
          </w:p>
        </w:tc>
        <w:tc>
          <w:tcPr>
            <w:tcW w:w="1418" w:type="dxa"/>
            <w:tcBorders>
              <w:top w:val="nil"/>
              <w:left w:val="nil"/>
              <w:bottom w:val="single" w:sz="4" w:space="0" w:color="auto"/>
              <w:right w:val="single" w:sz="4" w:space="0" w:color="auto"/>
            </w:tcBorders>
            <w:shd w:val="clear" w:color="auto" w:fill="auto"/>
            <w:vAlign w:val="center"/>
            <w:hideMark/>
          </w:tcPr>
          <w:p w:rsidR="00FB2851" w:rsidRPr="00616D8D" w:rsidRDefault="00FB2851" w:rsidP="00C97331">
            <w:pPr>
              <w:spacing w:before="120"/>
              <w:contextualSpacing/>
              <w:jc w:val="center"/>
              <w:rPr>
                <w:color w:val="000000"/>
                <w:sz w:val="20"/>
                <w:szCs w:val="20"/>
              </w:rPr>
            </w:pPr>
            <w:r w:rsidRPr="00616D8D">
              <w:rPr>
                <w:color w:val="000000"/>
                <w:sz w:val="20"/>
                <w:szCs w:val="20"/>
              </w:rPr>
              <w:t>48 958,9</w:t>
            </w:r>
          </w:p>
        </w:tc>
        <w:tc>
          <w:tcPr>
            <w:tcW w:w="1183" w:type="dxa"/>
            <w:tcBorders>
              <w:top w:val="nil"/>
              <w:left w:val="nil"/>
              <w:bottom w:val="single" w:sz="4" w:space="0" w:color="auto"/>
              <w:right w:val="single" w:sz="4" w:space="0" w:color="auto"/>
            </w:tcBorders>
            <w:shd w:val="clear" w:color="auto" w:fill="auto"/>
            <w:noWrap/>
            <w:vAlign w:val="center"/>
            <w:hideMark/>
          </w:tcPr>
          <w:p w:rsidR="00FB2851" w:rsidRPr="00616D8D" w:rsidRDefault="00FB2851" w:rsidP="00C97331">
            <w:pPr>
              <w:spacing w:before="120"/>
              <w:contextualSpacing/>
              <w:jc w:val="center"/>
              <w:rPr>
                <w:color w:val="000000"/>
                <w:sz w:val="20"/>
                <w:szCs w:val="20"/>
              </w:rPr>
            </w:pPr>
            <w:r w:rsidRPr="00616D8D">
              <w:rPr>
                <w:color w:val="000000"/>
                <w:sz w:val="20"/>
                <w:szCs w:val="20"/>
              </w:rPr>
              <w:t>100,0</w:t>
            </w:r>
          </w:p>
        </w:tc>
      </w:tr>
      <w:tr w:rsidR="00FB2851" w:rsidRPr="001A4B32" w:rsidTr="002C3B08">
        <w:trPr>
          <w:trHeight w:val="601"/>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2851" w:rsidRPr="00616D8D" w:rsidRDefault="00FB2851" w:rsidP="00C97331">
            <w:pPr>
              <w:spacing w:before="120"/>
              <w:contextualSpacing/>
              <w:jc w:val="center"/>
              <w:rPr>
                <w:color w:val="000000"/>
                <w:sz w:val="20"/>
                <w:szCs w:val="20"/>
              </w:rPr>
            </w:pPr>
            <w:r w:rsidRPr="00616D8D">
              <w:rPr>
                <w:color w:val="000000"/>
                <w:sz w:val="20"/>
                <w:szCs w:val="20"/>
              </w:rPr>
              <w:t>2</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2851" w:rsidRPr="00616D8D" w:rsidRDefault="00FB2851" w:rsidP="00C97331">
            <w:pPr>
              <w:spacing w:before="120"/>
              <w:contextualSpacing/>
              <w:rPr>
                <w:color w:val="000000"/>
                <w:sz w:val="20"/>
                <w:szCs w:val="20"/>
              </w:rPr>
            </w:pPr>
            <w:r w:rsidRPr="00616D8D">
              <w:rPr>
                <w:color w:val="000000"/>
                <w:sz w:val="20"/>
                <w:szCs w:val="20"/>
              </w:rPr>
              <w:t>Капитальный ремонт и ремонт автомобильных дорог общего пользования и искусственных сооружений на них</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2851" w:rsidRPr="00616D8D" w:rsidRDefault="00FB2851" w:rsidP="00C97331">
            <w:pPr>
              <w:spacing w:before="120"/>
              <w:contextualSpacing/>
              <w:jc w:val="center"/>
              <w:rPr>
                <w:color w:val="000000"/>
                <w:sz w:val="20"/>
                <w:szCs w:val="20"/>
              </w:rPr>
            </w:pPr>
            <w:r w:rsidRPr="00616D8D">
              <w:rPr>
                <w:color w:val="000000"/>
                <w:sz w:val="20"/>
                <w:szCs w:val="20"/>
              </w:rPr>
              <w:t>297 304,9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2851" w:rsidRPr="00616D8D" w:rsidRDefault="00FB2851" w:rsidP="00C97331">
            <w:pPr>
              <w:spacing w:before="120"/>
              <w:contextualSpacing/>
              <w:jc w:val="center"/>
              <w:rPr>
                <w:color w:val="000000"/>
                <w:sz w:val="20"/>
                <w:szCs w:val="20"/>
              </w:rPr>
            </w:pPr>
            <w:r w:rsidRPr="00616D8D">
              <w:rPr>
                <w:color w:val="000000"/>
                <w:sz w:val="20"/>
                <w:szCs w:val="20"/>
              </w:rPr>
              <w:t>9 052,1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2851" w:rsidRPr="00616D8D" w:rsidRDefault="00FB2851" w:rsidP="00C97331">
            <w:pPr>
              <w:spacing w:before="120"/>
              <w:contextualSpacing/>
              <w:jc w:val="center"/>
              <w:rPr>
                <w:color w:val="000000"/>
                <w:sz w:val="20"/>
                <w:szCs w:val="20"/>
              </w:rPr>
            </w:pPr>
            <w:r w:rsidRPr="00616D8D">
              <w:rPr>
                <w:color w:val="000000"/>
                <w:sz w:val="20"/>
                <w:szCs w:val="20"/>
              </w:rPr>
              <w:t>9 052,1</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2851" w:rsidRPr="00616D8D" w:rsidRDefault="00FB2851" w:rsidP="00C97331">
            <w:pPr>
              <w:spacing w:before="120"/>
              <w:contextualSpacing/>
              <w:jc w:val="center"/>
              <w:rPr>
                <w:color w:val="000000"/>
                <w:sz w:val="20"/>
                <w:szCs w:val="20"/>
              </w:rPr>
            </w:pPr>
            <w:r w:rsidRPr="00616D8D">
              <w:rPr>
                <w:color w:val="000000"/>
                <w:sz w:val="20"/>
                <w:szCs w:val="20"/>
              </w:rPr>
              <w:t>100,0</w:t>
            </w:r>
          </w:p>
        </w:tc>
      </w:tr>
      <w:tr w:rsidR="00FB2851" w:rsidRPr="001A4B32" w:rsidTr="002C3B08">
        <w:trPr>
          <w:trHeight w:val="1022"/>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2851" w:rsidRPr="00616D8D" w:rsidRDefault="00FB2851" w:rsidP="00C97331">
            <w:pPr>
              <w:spacing w:before="120"/>
              <w:contextualSpacing/>
              <w:jc w:val="center"/>
              <w:rPr>
                <w:color w:val="000000"/>
                <w:sz w:val="20"/>
                <w:szCs w:val="20"/>
              </w:rPr>
            </w:pPr>
            <w:r w:rsidRPr="00616D8D">
              <w:rPr>
                <w:color w:val="000000"/>
                <w:sz w:val="20"/>
                <w:szCs w:val="20"/>
              </w:rPr>
              <w:t>4</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rsidR="00FB2851" w:rsidRPr="00616D8D" w:rsidRDefault="00FB2851" w:rsidP="00C97331">
            <w:pPr>
              <w:spacing w:before="120"/>
              <w:contextualSpacing/>
              <w:rPr>
                <w:color w:val="000000"/>
                <w:sz w:val="20"/>
                <w:szCs w:val="20"/>
              </w:rPr>
            </w:pPr>
            <w:r w:rsidRPr="00616D8D">
              <w:rPr>
                <w:color w:val="000000"/>
                <w:sz w:val="20"/>
                <w:szCs w:val="20"/>
              </w:rPr>
              <w:t>Планирование и проектирование работ по строительству, реконструкции, капитальному ремонту и ремонту автомобильных дорог общего пользования и искусственных сооружений на них</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FB2851" w:rsidRPr="00616D8D" w:rsidRDefault="00FB2851" w:rsidP="00C97331">
            <w:pPr>
              <w:spacing w:before="120"/>
              <w:contextualSpacing/>
              <w:jc w:val="center"/>
              <w:rPr>
                <w:color w:val="000000"/>
                <w:sz w:val="20"/>
                <w:szCs w:val="20"/>
              </w:rPr>
            </w:pPr>
            <w:r w:rsidRPr="00616D8D">
              <w:rPr>
                <w:color w:val="000000"/>
                <w:sz w:val="20"/>
                <w:szCs w:val="20"/>
              </w:rPr>
              <w:t>9 459,9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B2851" w:rsidRPr="00616D8D" w:rsidRDefault="00FB2851" w:rsidP="00C97331">
            <w:pPr>
              <w:spacing w:before="120"/>
              <w:contextualSpacing/>
              <w:jc w:val="center"/>
              <w:rPr>
                <w:color w:val="000000"/>
                <w:sz w:val="20"/>
                <w:szCs w:val="20"/>
              </w:rPr>
            </w:pPr>
            <w:r w:rsidRPr="00616D8D">
              <w:rPr>
                <w:color w:val="000000"/>
                <w:sz w:val="20"/>
                <w:szCs w:val="20"/>
              </w:rPr>
              <w:t>12 137,1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B2851" w:rsidRPr="00616D8D" w:rsidRDefault="00FB2851" w:rsidP="00C97331">
            <w:pPr>
              <w:spacing w:before="120"/>
              <w:contextualSpacing/>
              <w:jc w:val="center"/>
              <w:rPr>
                <w:color w:val="000000"/>
                <w:sz w:val="20"/>
                <w:szCs w:val="20"/>
              </w:rPr>
            </w:pPr>
            <w:r w:rsidRPr="00616D8D">
              <w:rPr>
                <w:color w:val="000000"/>
                <w:sz w:val="20"/>
                <w:szCs w:val="20"/>
              </w:rPr>
              <w:t>11 685,6</w:t>
            </w:r>
          </w:p>
        </w:tc>
        <w:tc>
          <w:tcPr>
            <w:tcW w:w="1183" w:type="dxa"/>
            <w:tcBorders>
              <w:top w:val="single" w:sz="4" w:space="0" w:color="auto"/>
              <w:left w:val="nil"/>
              <w:bottom w:val="single" w:sz="4" w:space="0" w:color="auto"/>
              <w:right w:val="single" w:sz="4" w:space="0" w:color="auto"/>
            </w:tcBorders>
            <w:shd w:val="clear" w:color="auto" w:fill="auto"/>
            <w:noWrap/>
            <w:vAlign w:val="center"/>
            <w:hideMark/>
          </w:tcPr>
          <w:p w:rsidR="00FB2851" w:rsidRPr="00616D8D" w:rsidRDefault="00FB2851" w:rsidP="00C97331">
            <w:pPr>
              <w:spacing w:before="120"/>
              <w:contextualSpacing/>
              <w:jc w:val="center"/>
              <w:rPr>
                <w:color w:val="000000"/>
                <w:sz w:val="20"/>
                <w:szCs w:val="20"/>
              </w:rPr>
            </w:pPr>
            <w:r w:rsidRPr="00616D8D">
              <w:rPr>
                <w:color w:val="000000"/>
                <w:sz w:val="20"/>
                <w:szCs w:val="20"/>
              </w:rPr>
              <w:t>96,3</w:t>
            </w:r>
          </w:p>
        </w:tc>
      </w:tr>
      <w:tr w:rsidR="00FB2851" w:rsidRPr="001A4B32" w:rsidTr="00FB2851">
        <w:trPr>
          <w:trHeight w:val="727"/>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FB2851" w:rsidRPr="00616D8D" w:rsidRDefault="00FB2851" w:rsidP="00C97331">
            <w:pPr>
              <w:spacing w:before="120"/>
              <w:contextualSpacing/>
              <w:jc w:val="center"/>
              <w:rPr>
                <w:color w:val="000000"/>
                <w:sz w:val="20"/>
                <w:szCs w:val="20"/>
              </w:rPr>
            </w:pPr>
            <w:r w:rsidRPr="00616D8D">
              <w:rPr>
                <w:color w:val="000000"/>
                <w:sz w:val="20"/>
                <w:szCs w:val="20"/>
              </w:rPr>
              <w:t>5</w:t>
            </w:r>
          </w:p>
        </w:tc>
        <w:tc>
          <w:tcPr>
            <w:tcW w:w="3973" w:type="dxa"/>
            <w:tcBorders>
              <w:top w:val="nil"/>
              <w:left w:val="nil"/>
              <w:bottom w:val="single" w:sz="4" w:space="0" w:color="auto"/>
              <w:right w:val="single" w:sz="4" w:space="0" w:color="auto"/>
            </w:tcBorders>
            <w:shd w:val="clear" w:color="auto" w:fill="auto"/>
            <w:vAlign w:val="center"/>
            <w:hideMark/>
          </w:tcPr>
          <w:p w:rsidR="00FB2851" w:rsidRPr="00616D8D" w:rsidRDefault="00FB2851" w:rsidP="00C97331">
            <w:pPr>
              <w:spacing w:before="120"/>
              <w:contextualSpacing/>
              <w:rPr>
                <w:color w:val="000000"/>
                <w:sz w:val="20"/>
                <w:szCs w:val="20"/>
              </w:rPr>
            </w:pPr>
            <w:r w:rsidRPr="00616D8D">
              <w:rPr>
                <w:color w:val="000000"/>
                <w:sz w:val="20"/>
                <w:szCs w:val="20"/>
              </w:rPr>
              <w:t>Финансовое обеспечение дорожной деятельности в рамках национального проекта "Безопасные и качественные автомобильные дороги"</w:t>
            </w:r>
          </w:p>
        </w:tc>
        <w:tc>
          <w:tcPr>
            <w:tcW w:w="1501" w:type="dxa"/>
            <w:tcBorders>
              <w:top w:val="nil"/>
              <w:left w:val="nil"/>
              <w:bottom w:val="single" w:sz="4" w:space="0" w:color="auto"/>
              <w:right w:val="single" w:sz="4" w:space="0" w:color="auto"/>
            </w:tcBorders>
            <w:shd w:val="clear" w:color="auto" w:fill="auto"/>
            <w:vAlign w:val="center"/>
            <w:hideMark/>
          </w:tcPr>
          <w:p w:rsidR="00FB2851" w:rsidRPr="00616D8D" w:rsidRDefault="00FB2851" w:rsidP="00C97331">
            <w:pPr>
              <w:spacing w:before="120"/>
              <w:contextualSpacing/>
              <w:jc w:val="center"/>
              <w:rPr>
                <w:color w:val="000000"/>
                <w:sz w:val="20"/>
                <w:szCs w:val="20"/>
              </w:rPr>
            </w:pPr>
            <w:r w:rsidRPr="00616D8D">
              <w:rPr>
                <w:color w:val="000000"/>
                <w:sz w:val="20"/>
                <w:szCs w:val="20"/>
              </w:rPr>
              <w:t>0,0</w:t>
            </w:r>
          </w:p>
        </w:tc>
        <w:tc>
          <w:tcPr>
            <w:tcW w:w="1559" w:type="dxa"/>
            <w:tcBorders>
              <w:top w:val="nil"/>
              <w:left w:val="nil"/>
              <w:bottom w:val="single" w:sz="4" w:space="0" w:color="auto"/>
              <w:right w:val="single" w:sz="4" w:space="0" w:color="auto"/>
            </w:tcBorders>
            <w:shd w:val="clear" w:color="auto" w:fill="auto"/>
            <w:vAlign w:val="center"/>
            <w:hideMark/>
          </w:tcPr>
          <w:p w:rsidR="00FB2851" w:rsidRPr="00616D8D" w:rsidRDefault="00FB2851" w:rsidP="00C97331">
            <w:pPr>
              <w:spacing w:before="120"/>
              <w:contextualSpacing/>
              <w:jc w:val="center"/>
              <w:rPr>
                <w:color w:val="000000"/>
                <w:sz w:val="20"/>
                <w:szCs w:val="20"/>
              </w:rPr>
            </w:pPr>
            <w:r w:rsidRPr="00616D8D">
              <w:rPr>
                <w:color w:val="000000"/>
                <w:sz w:val="20"/>
                <w:szCs w:val="20"/>
              </w:rPr>
              <w:t>681 285,8</w:t>
            </w:r>
          </w:p>
        </w:tc>
        <w:tc>
          <w:tcPr>
            <w:tcW w:w="1418" w:type="dxa"/>
            <w:tcBorders>
              <w:top w:val="nil"/>
              <w:left w:val="nil"/>
              <w:bottom w:val="single" w:sz="4" w:space="0" w:color="auto"/>
              <w:right w:val="single" w:sz="4" w:space="0" w:color="auto"/>
            </w:tcBorders>
            <w:shd w:val="clear" w:color="auto" w:fill="auto"/>
            <w:vAlign w:val="center"/>
            <w:hideMark/>
          </w:tcPr>
          <w:p w:rsidR="00FB2851" w:rsidRPr="00616D8D" w:rsidRDefault="00FB2851" w:rsidP="00C97331">
            <w:pPr>
              <w:spacing w:before="120"/>
              <w:contextualSpacing/>
              <w:jc w:val="center"/>
              <w:rPr>
                <w:color w:val="000000"/>
                <w:sz w:val="20"/>
                <w:szCs w:val="20"/>
              </w:rPr>
            </w:pPr>
            <w:r w:rsidRPr="00616D8D">
              <w:rPr>
                <w:color w:val="000000"/>
                <w:sz w:val="20"/>
                <w:szCs w:val="20"/>
              </w:rPr>
              <w:t>623 810,9</w:t>
            </w:r>
          </w:p>
        </w:tc>
        <w:tc>
          <w:tcPr>
            <w:tcW w:w="1183" w:type="dxa"/>
            <w:tcBorders>
              <w:top w:val="nil"/>
              <w:left w:val="nil"/>
              <w:bottom w:val="single" w:sz="4" w:space="0" w:color="auto"/>
              <w:right w:val="single" w:sz="4" w:space="0" w:color="auto"/>
            </w:tcBorders>
            <w:shd w:val="clear" w:color="auto" w:fill="auto"/>
            <w:noWrap/>
            <w:vAlign w:val="center"/>
            <w:hideMark/>
          </w:tcPr>
          <w:p w:rsidR="00FB2851" w:rsidRPr="00616D8D" w:rsidRDefault="00FB2851" w:rsidP="00C97331">
            <w:pPr>
              <w:spacing w:before="120"/>
              <w:contextualSpacing/>
              <w:jc w:val="center"/>
              <w:rPr>
                <w:color w:val="000000"/>
                <w:sz w:val="20"/>
                <w:szCs w:val="20"/>
              </w:rPr>
            </w:pPr>
            <w:r w:rsidRPr="00616D8D">
              <w:rPr>
                <w:color w:val="000000"/>
                <w:sz w:val="20"/>
                <w:szCs w:val="20"/>
              </w:rPr>
              <w:t>91,6</w:t>
            </w:r>
          </w:p>
        </w:tc>
      </w:tr>
      <w:tr w:rsidR="00FB2851" w:rsidRPr="001A4B32" w:rsidTr="00FB2851">
        <w:trPr>
          <w:trHeight w:val="1128"/>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FB2851" w:rsidRPr="00616D8D" w:rsidRDefault="00FB2851" w:rsidP="00C97331">
            <w:pPr>
              <w:spacing w:before="120"/>
              <w:contextualSpacing/>
              <w:jc w:val="center"/>
              <w:rPr>
                <w:color w:val="000000"/>
                <w:sz w:val="20"/>
                <w:szCs w:val="20"/>
              </w:rPr>
            </w:pPr>
            <w:r w:rsidRPr="00616D8D">
              <w:rPr>
                <w:color w:val="000000"/>
                <w:sz w:val="20"/>
                <w:szCs w:val="20"/>
              </w:rPr>
              <w:t>6</w:t>
            </w:r>
          </w:p>
        </w:tc>
        <w:tc>
          <w:tcPr>
            <w:tcW w:w="3973" w:type="dxa"/>
            <w:tcBorders>
              <w:top w:val="nil"/>
              <w:left w:val="nil"/>
              <w:bottom w:val="single" w:sz="4" w:space="0" w:color="auto"/>
              <w:right w:val="single" w:sz="4" w:space="0" w:color="auto"/>
            </w:tcBorders>
            <w:shd w:val="clear" w:color="auto" w:fill="auto"/>
            <w:vAlign w:val="center"/>
            <w:hideMark/>
          </w:tcPr>
          <w:p w:rsidR="00FB2851" w:rsidRPr="00616D8D" w:rsidRDefault="00FB2851" w:rsidP="00C97331">
            <w:pPr>
              <w:spacing w:before="120"/>
              <w:contextualSpacing/>
              <w:rPr>
                <w:color w:val="000000"/>
                <w:sz w:val="20"/>
                <w:szCs w:val="20"/>
              </w:rPr>
            </w:pPr>
            <w:r w:rsidRPr="00616D8D">
              <w:rPr>
                <w:color w:val="000000"/>
                <w:sz w:val="20"/>
                <w:szCs w:val="20"/>
              </w:rPr>
              <w:t xml:space="preserve">Капитальный ремонт и ремонт автомобильных дорог общего пользования местного значения городского округа "город Якутск" в рамках реализации мероприятий национального проекта "Безопасные и качественные автомобильные дороги" </w:t>
            </w:r>
          </w:p>
        </w:tc>
        <w:tc>
          <w:tcPr>
            <w:tcW w:w="1501" w:type="dxa"/>
            <w:tcBorders>
              <w:top w:val="nil"/>
              <w:left w:val="nil"/>
              <w:bottom w:val="single" w:sz="4" w:space="0" w:color="auto"/>
              <w:right w:val="single" w:sz="4" w:space="0" w:color="auto"/>
            </w:tcBorders>
            <w:shd w:val="clear" w:color="auto" w:fill="auto"/>
            <w:vAlign w:val="center"/>
            <w:hideMark/>
          </w:tcPr>
          <w:p w:rsidR="00FB2851" w:rsidRPr="00616D8D" w:rsidRDefault="00FB2851" w:rsidP="00C97331">
            <w:pPr>
              <w:spacing w:before="120"/>
              <w:contextualSpacing/>
              <w:jc w:val="center"/>
              <w:rPr>
                <w:color w:val="000000"/>
                <w:sz w:val="20"/>
                <w:szCs w:val="20"/>
              </w:rPr>
            </w:pPr>
            <w:r w:rsidRPr="00616D8D">
              <w:rPr>
                <w:color w:val="000000"/>
                <w:sz w:val="20"/>
                <w:szCs w:val="20"/>
              </w:rPr>
              <w:t>0,0</w:t>
            </w:r>
          </w:p>
        </w:tc>
        <w:tc>
          <w:tcPr>
            <w:tcW w:w="1559" w:type="dxa"/>
            <w:tcBorders>
              <w:top w:val="nil"/>
              <w:left w:val="nil"/>
              <w:bottom w:val="single" w:sz="4" w:space="0" w:color="auto"/>
              <w:right w:val="single" w:sz="4" w:space="0" w:color="auto"/>
            </w:tcBorders>
            <w:shd w:val="clear" w:color="auto" w:fill="auto"/>
            <w:vAlign w:val="center"/>
            <w:hideMark/>
          </w:tcPr>
          <w:p w:rsidR="00FB2851" w:rsidRPr="00616D8D" w:rsidRDefault="00FB2851" w:rsidP="00C97331">
            <w:pPr>
              <w:spacing w:before="120"/>
              <w:contextualSpacing/>
              <w:jc w:val="center"/>
              <w:rPr>
                <w:color w:val="000000"/>
                <w:sz w:val="20"/>
                <w:szCs w:val="20"/>
              </w:rPr>
            </w:pPr>
            <w:r w:rsidRPr="00616D8D">
              <w:rPr>
                <w:color w:val="000000"/>
                <w:sz w:val="20"/>
                <w:szCs w:val="20"/>
              </w:rPr>
              <w:t>398 386,2</w:t>
            </w:r>
          </w:p>
        </w:tc>
        <w:tc>
          <w:tcPr>
            <w:tcW w:w="1418" w:type="dxa"/>
            <w:tcBorders>
              <w:top w:val="nil"/>
              <w:left w:val="nil"/>
              <w:bottom w:val="single" w:sz="4" w:space="0" w:color="auto"/>
              <w:right w:val="single" w:sz="4" w:space="0" w:color="auto"/>
            </w:tcBorders>
            <w:shd w:val="clear" w:color="auto" w:fill="auto"/>
            <w:vAlign w:val="center"/>
            <w:hideMark/>
          </w:tcPr>
          <w:p w:rsidR="00FB2851" w:rsidRPr="00616D8D" w:rsidRDefault="00FB2851" w:rsidP="00C97331">
            <w:pPr>
              <w:spacing w:before="120"/>
              <w:contextualSpacing/>
              <w:jc w:val="center"/>
              <w:rPr>
                <w:color w:val="000000"/>
                <w:sz w:val="20"/>
                <w:szCs w:val="20"/>
              </w:rPr>
            </w:pPr>
            <w:r w:rsidRPr="00616D8D">
              <w:rPr>
                <w:color w:val="000000"/>
                <w:sz w:val="20"/>
                <w:szCs w:val="20"/>
              </w:rPr>
              <w:t>356 942,6</w:t>
            </w:r>
          </w:p>
        </w:tc>
        <w:tc>
          <w:tcPr>
            <w:tcW w:w="1183" w:type="dxa"/>
            <w:tcBorders>
              <w:top w:val="nil"/>
              <w:left w:val="nil"/>
              <w:bottom w:val="single" w:sz="4" w:space="0" w:color="auto"/>
              <w:right w:val="single" w:sz="4" w:space="0" w:color="auto"/>
            </w:tcBorders>
            <w:shd w:val="clear" w:color="auto" w:fill="auto"/>
            <w:noWrap/>
            <w:vAlign w:val="center"/>
            <w:hideMark/>
          </w:tcPr>
          <w:p w:rsidR="00FB2851" w:rsidRPr="00616D8D" w:rsidRDefault="00FB2851" w:rsidP="00C97331">
            <w:pPr>
              <w:spacing w:before="120"/>
              <w:contextualSpacing/>
              <w:jc w:val="center"/>
              <w:rPr>
                <w:color w:val="000000"/>
                <w:sz w:val="20"/>
                <w:szCs w:val="20"/>
              </w:rPr>
            </w:pPr>
            <w:r w:rsidRPr="00616D8D">
              <w:rPr>
                <w:color w:val="000000"/>
                <w:sz w:val="20"/>
                <w:szCs w:val="20"/>
              </w:rPr>
              <w:t>89,6</w:t>
            </w:r>
          </w:p>
        </w:tc>
      </w:tr>
      <w:tr w:rsidR="00FB2851" w:rsidRPr="001A4B32" w:rsidTr="00FB2851">
        <w:trPr>
          <w:trHeight w:val="802"/>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FB2851" w:rsidRPr="00616D8D" w:rsidRDefault="00FB2851" w:rsidP="00C97331">
            <w:pPr>
              <w:spacing w:before="120"/>
              <w:contextualSpacing/>
              <w:jc w:val="center"/>
              <w:rPr>
                <w:color w:val="000000"/>
                <w:sz w:val="20"/>
                <w:szCs w:val="20"/>
              </w:rPr>
            </w:pPr>
            <w:r w:rsidRPr="00616D8D">
              <w:rPr>
                <w:color w:val="000000"/>
                <w:sz w:val="20"/>
                <w:szCs w:val="20"/>
              </w:rPr>
              <w:t>7</w:t>
            </w:r>
          </w:p>
        </w:tc>
        <w:tc>
          <w:tcPr>
            <w:tcW w:w="3973" w:type="dxa"/>
            <w:tcBorders>
              <w:top w:val="nil"/>
              <w:left w:val="nil"/>
              <w:bottom w:val="single" w:sz="4" w:space="0" w:color="auto"/>
              <w:right w:val="single" w:sz="4" w:space="0" w:color="auto"/>
            </w:tcBorders>
            <w:shd w:val="clear" w:color="auto" w:fill="auto"/>
            <w:vAlign w:val="center"/>
            <w:hideMark/>
          </w:tcPr>
          <w:p w:rsidR="00FB2851" w:rsidRPr="00616D8D" w:rsidRDefault="00FB2851" w:rsidP="00C97331">
            <w:pPr>
              <w:spacing w:before="120"/>
              <w:contextualSpacing/>
              <w:rPr>
                <w:color w:val="000000"/>
                <w:sz w:val="20"/>
                <w:szCs w:val="20"/>
              </w:rPr>
            </w:pPr>
            <w:r w:rsidRPr="00616D8D">
              <w:rPr>
                <w:color w:val="000000"/>
                <w:sz w:val="20"/>
                <w:szCs w:val="20"/>
              </w:rPr>
              <w:t>Строительство и реконструкция автомобильных дорог общего пользования местного значения городского округа "город Якутск" в рамках реализации мероприятий национального проекта "Безопасные и качественные автомобильные дороги"</w:t>
            </w:r>
          </w:p>
        </w:tc>
        <w:tc>
          <w:tcPr>
            <w:tcW w:w="1501" w:type="dxa"/>
            <w:tcBorders>
              <w:top w:val="nil"/>
              <w:left w:val="nil"/>
              <w:bottom w:val="single" w:sz="4" w:space="0" w:color="auto"/>
              <w:right w:val="single" w:sz="4" w:space="0" w:color="auto"/>
            </w:tcBorders>
            <w:shd w:val="clear" w:color="auto" w:fill="auto"/>
            <w:vAlign w:val="center"/>
            <w:hideMark/>
          </w:tcPr>
          <w:p w:rsidR="00FB2851" w:rsidRPr="00616D8D" w:rsidRDefault="00FB2851" w:rsidP="00C97331">
            <w:pPr>
              <w:spacing w:before="120"/>
              <w:contextualSpacing/>
              <w:jc w:val="center"/>
              <w:rPr>
                <w:color w:val="000000"/>
                <w:sz w:val="20"/>
                <w:szCs w:val="20"/>
              </w:rPr>
            </w:pPr>
            <w:r w:rsidRPr="00616D8D">
              <w:rPr>
                <w:color w:val="000000"/>
                <w:sz w:val="20"/>
                <w:szCs w:val="20"/>
              </w:rPr>
              <w:t>0,0</w:t>
            </w:r>
          </w:p>
        </w:tc>
        <w:tc>
          <w:tcPr>
            <w:tcW w:w="1559" w:type="dxa"/>
            <w:tcBorders>
              <w:top w:val="nil"/>
              <w:left w:val="nil"/>
              <w:bottom w:val="single" w:sz="4" w:space="0" w:color="auto"/>
              <w:right w:val="single" w:sz="4" w:space="0" w:color="auto"/>
            </w:tcBorders>
            <w:shd w:val="clear" w:color="auto" w:fill="auto"/>
            <w:vAlign w:val="center"/>
            <w:hideMark/>
          </w:tcPr>
          <w:p w:rsidR="00FB2851" w:rsidRPr="00616D8D" w:rsidRDefault="00FB2851" w:rsidP="00C97331">
            <w:pPr>
              <w:spacing w:before="120"/>
              <w:contextualSpacing/>
              <w:jc w:val="center"/>
              <w:rPr>
                <w:color w:val="000000"/>
                <w:sz w:val="20"/>
                <w:szCs w:val="20"/>
              </w:rPr>
            </w:pPr>
            <w:r w:rsidRPr="00616D8D">
              <w:rPr>
                <w:color w:val="000000"/>
                <w:sz w:val="20"/>
                <w:szCs w:val="20"/>
              </w:rPr>
              <w:t>350 131,5</w:t>
            </w:r>
          </w:p>
        </w:tc>
        <w:tc>
          <w:tcPr>
            <w:tcW w:w="1418" w:type="dxa"/>
            <w:tcBorders>
              <w:top w:val="nil"/>
              <w:left w:val="nil"/>
              <w:bottom w:val="single" w:sz="4" w:space="0" w:color="auto"/>
              <w:right w:val="single" w:sz="4" w:space="0" w:color="auto"/>
            </w:tcBorders>
            <w:shd w:val="clear" w:color="auto" w:fill="auto"/>
            <w:vAlign w:val="center"/>
            <w:hideMark/>
          </w:tcPr>
          <w:p w:rsidR="00FB2851" w:rsidRPr="00616D8D" w:rsidRDefault="00FB2851" w:rsidP="00C97331">
            <w:pPr>
              <w:spacing w:before="120"/>
              <w:contextualSpacing/>
              <w:jc w:val="center"/>
              <w:rPr>
                <w:color w:val="000000"/>
                <w:sz w:val="20"/>
                <w:szCs w:val="20"/>
              </w:rPr>
            </w:pPr>
            <w:r w:rsidRPr="00616D8D">
              <w:rPr>
                <w:color w:val="000000"/>
                <w:sz w:val="20"/>
                <w:szCs w:val="20"/>
              </w:rPr>
              <w:t>343 085,9</w:t>
            </w:r>
          </w:p>
        </w:tc>
        <w:tc>
          <w:tcPr>
            <w:tcW w:w="1183" w:type="dxa"/>
            <w:tcBorders>
              <w:top w:val="nil"/>
              <w:left w:val="nil"/>
              <w:bottom w:val="single" w:sz="4" w:space="0" w:color="auto"/>
              <w:right w:val="single" w:sz="4" w:space="0" w:color="auto"/>
            </w:tcBorders>
            <w:shd w:val="clear" w:color="auto" w:fill="auto"/>
            <w:noWrap/>
            <w:vAlign w:val="center"/>
            <w:hideMark/>
          </w:tcPr>
          <w:p w:rsidR="00FB2851" w:rsidRPr="00616D8D" w:rsidRDefault="00FB2851" w:rsidP="00C97331">
            <w:pPr>
              <w:spacing w:before="120"/>
              <w:contextualSpacing/>
              <w:jc w:val="center"/>
              <w:rPr>
                <w:color w:val="000000"/>
                <w:sz w:val="20"/>
                <w:szCs w:val="20"/>
              </w:rPr>
            </w:pPr>
            <w:r w:rsidRPr="00616D8D">
              <w:rPr>
                <w:color w:val="000000"/>
                <w:sz w:val="20"/>
                <w:szCs w:val="20"/>
              </w:rPr>
              <w:t>98,0</w:t>
            </w:r>
          </w:p>
        </w:tc>
      </w:tr>
      <w:tr w:rsidR="00FB2851" w:rsidRPr="001A4B32" w:rsidTr="00FB2851">
        <w:trPr>
          <w:trHeight w:val="553"/>
        </w:trPr>
        <w:tc>
          <w:tcPr>
            <w:tcW w:w="397" w:type="dxa"/>
            <w:tcBorders>
              <w:top w:val="nil"/>
              <w:left w:val="single" w:sz="4" w:space="0" w:color="auto"/>
              <w:bottom w:val="single" w:sz="4" w:space="0" w:color="auto"/>
              <w:right w:val="single" w:sz="4" w:space="0" w:color="auto"/>
            </w:tcBorders>
            <w:shd w:val="clear" w:color="auto" w:fill="auto"/>
            <w:noWrap/>
            <w:vAlign w:val="center"/>
          </w:tcPr>
          <w:p w:rsidR="00FB2851" w:rsidRPr="00616D8D" w:rsidRDefault="00FB2851" w:rsidP="00C97331">
            <w:pPr>
              <w:spacing w:before="120"/>
              <w:contextualSpacing/>
              <w:jc w:val="center"/>
              <w:rPr>
                <w:color w:val="000000"/>
                <w:sz w:val="20"/>
                <w:szCs w:val="20"/>
              </w:rPr>
            </w:pPr>
          </w:p>
        </w:tc>
        <w:tc>
          <w:tcPr>
            <w:tcW w:w="3973" w:type="dxa"/>
            <w:tcBorders>
              <w:top w:val="nil"/>
              <w:left w:val="nil"/>
              <w:bottom w:val="single" w:sz="4" w:space="0" w:color="auto"/>
              <w:right w:val="single" w:sz="4" w:space="0" w:color="auto"/>
            </w:tcBorders>
            <w:shd w:val="clear" w:color="auto" w:fill="auto"/>
            <w:vAlign w:val="center"/>
          </w:tcPr>
          <w:p w:rsidR="00FB2851" w:rsidRPr="00871063" w:rsidRDefault="00FB2851" w:rsidP="00C97331">
            <w:pPr>
              <w:spacing w:before="120"/>
              <w:contextualSpacing/>
              <w:rPr>
                <w:b/>
                <w:color w:val="000000"/>
                <w:sz w:val="20"/>
                <w:szCs w:val="20"/>
              </w:rPr>
            </w:pPr>
            <w:r>
              <w:rPr>
                <w:b/>
                <w:color w:val="000000"/>
                <w:sz w:val="20"/>
                <w:szCs w:val="20"/>
              </w:rPr>
              <w:t>Расширение элементов улично дорожной сети</w:t>
            </w:r>
          </w:p>
        </w:tc>
        <w:tc>
          <w:tcPr>
            <w:tcW w:w="1501" w:type="dxa"/>
            <w:tcBorders>
              <w:top w:val="nil"/>
              <w:left w:val="nil"/>
              <w:bottom w:val="single" w:sz="4" w:space="0" w:color="auto"/>
              <w:right w:val="single" w:sz="4" w:space="0" w:color="auto"/>
            </w:tcBorders>
            <w:shd w:val="clear" w:color="auto" w:fill="auto"/>
            <w:vAlign w:val="center"/>
          </w:tcPr>
          <w:p w:rsidR="00FB2851" w:rsidRPr="00871063" w:rsidRDefault="00FB2851" w:rsidP="00C97331">
            <w:pPr>
              <w:spacing w:before="120"/>
              <w:contextualSpacing/>
              <w:jc w:val="center"/>
              <w:rPr>
                <w:b/>
                <w:color w:val="000000"/>
                <w:sz w:val="20"/>
                <w:szCs w:val="20"/>
              </w:rPr>
            </w:pPr>
            <w:r>
              <w:rPr>
                <w:b/>
                <w:color w:val="000000"/>
                <w:sz w:val="20"/>
                <w:szCs w:val="20"/>
              </w:rPr>
              <w:t>3 000,0</w:t>
            </w:r>
          </w:p>
        </w:tc>
        <w:tc>
          <w:tcPr>
            <w:tcW w:w="1559" w:type="dxa"/>
            <w:tcBorders>
              <w:top w:val="nil"/>
              <w:left w:val="nil"/>
              <w:bottom w:val="single" w:sz="4" w:space="0" w:color="auto"/>
              <w:right w:val="single" w:sz="4" w:space="0" w:color="auto"/>
            </w:tcBorders>
            <w:shd w:val="clear" w:color="auto" w:fill="auto"/>
            <w:vAlign w:val="center"/>
          </w:tcPr>
          <w:p w:rsidR="00FB2851" w:rsidRPr="00871063" w:rsidRDefault="00FB2851" w:rsidP="00C97331">
            <w:pPr>
              <w:spacing w:before="120"/>
              <w:contextualSpacing/>
              <w:jc w:val="center"/>
              <w:rPr>
                <w:b/>
                <w:color w:val="000000"/>
                <w:sz w:val="20"/>
                <w:szCs w:val="20"/>
              </w:rPr>
            </w:pPr>
            <w:r>
              <w:rPr>
                <w:b/>
                <w:color w:val="000000"/>
                <w:sz w:val="20"/>
                <w:szCs w:val="20"/>
              </w:rPr>
              <w:t>11071,4</w:t>
            </w:r>
          </w:p>
        </w:tc>
        <w:tc>
          <w:tcPr>
            <w:tcW w:w="1418" w:type="dxa"/>
            <w:tcBorders>
              <w:top w:val="nil"/>
              <w:left w:val="nil"/>
              <w:bottom w:val="single" w:sz="4" w:space="0" w:color="auto"/>
              <w:right w:val="single" w:sz="4" w:space="0" w:color="auto"/>
            </w:tcBorders>
            <w:shd w:val="clear" w:color="auto" w:fill="auto"/>
            <w:vAlign w:val="center"/>
          </w:tcPr>
          <w:p w:rsidR="00FB2851" w:rsidRPr="00871063" w:rsidRDefault="00FB2851" w:rsidP="00C97331">
            <w:pPr>
              <w:spacing w:before="120"/>
              <w:contextualSpacing/>
              <w:jc w:val="center"/>
              <w:rPr>
                <w:b/>
                <w:color w:val="000000"/>
                <w:sz w:val="20"/>
                <w:szCs w:val="20"/>
              </w:rPr>
            </w:pPr>
            <w:r>
              <w:rPr>
                <w:b/>
                <w:color w:val="000000"/>
                <w:sz w:val="20"/>
                <w:szCs w:val="20"/>
              </w:rPr>
              <w:t>10302,3</w:t>
            </w:r>
          </w:p>
        </w:tc>
        <w:tc>
          <w:tcPr>
            <w:tcW w:w="1183" w:type="dxa"/>
            <w:tcBorders>
              <w:top w:val="nil"/>
              <w:left w:val="nil"/>
              <w:bottom w:val="single" w:sz="4" w:space="0" w:color="auto"/>
              <w:right w:val="single" w:sz="4" w:space="0" w:color="auto"/>
            </w:tcBorders>
            <w:shd w:val="clear" w:color="auto" w:fill="auto"/>
            <w:noWrap/>
            <w:vAlign w:val="center"/>
          </w:tcPr>
          <w:p w:rsidR="00FB2851" w:rsidRPr="00871063" w:rsidRDefault="00FB2851" w:rsidP="00C97331">
            <w:pPr>
              <w:spacing w:before="120"/>
              <w:contextualSpacing/>
              <w:jc w:val="center"/>
              <w:rPr>
                <w:b/>
                <w:color w:val="000000"/>
                <w:sz w:val="20"/>
                <w:szCs w:val="20"/>
              </w:rPr>
            </w:pPr>
            <w:r>
              <w:rPr>
                <w:b/>
                <w:color w:val="000000"/>
                <w:sz w:val="20"/>
                <w:szCs w:val="20"/>
              </w:rPr>
              <w:t>93,1</w:t>
            </w:r>
          </w:p>
        </w:tc>
      </w:tr>
      <w:tr w:rsidR="00FB2851" w:rsidRPr="001A4B32" w:rsidTr="00FB2851">
        <w:trPr>
          <w:trHeight w:val="553"/>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FB2851" w:rsidRPr="00616D8D" w:rsidRDefault="00FB2851" w:rsidP="00C97331">
            <w:pPr>
              <w:spacing w:before="120"/>
              <w:contextualSpacing/>
              <w:jc w:val="center"/>
              <w:rPr>
                <w:color w:val="000000"/>
                <w:sz w:val="20"/>
                <w:szCs w:val="20"/>
              </w:rPr>
            </w:pPr>
            <w:r w:rsidRPr="00616D8D">
              <w:rPr>
                <w:color w:val="000000"/>
                <w:sz w:val="20"/>
                <w:szCs w:val="20"/>
              </w:rPr>
              <w:t>8</w:t>
            </w:r>
          </w:p>
        </w:tc>
        <w:tc>
          <w:tcPr>
            <w:tcW w:w="3973" w:type="dxa"/>
            <w:tcBorders>
              <w:top w:val="nil"/>
              <w:left w:val="nil"/>
              <w:bottom w:val="single" w:sz="4" w:space="0" w:color="auto"/>
              <w:right w:val="single" w:sz="4" w:space="0" w:color="auto"/>
            </w:tcBorders>
            <w:shd w:val="clear" w:color="auto" w:fill="auto"/>
            <w:vAlign w:val="center"/>
            <w:hideMark/>
          </w:tcPr>
          <w:p w:rsidR="00FB2851" w:rsidRPr="00616D8D" w:rsidRDefault="00FB2851" w:rsidP="00C97331">
            <w:pPr>
              <w:spacing w:before="120"/>
              <w:contextualSpacing/>
              <w:rPr>
                <w:color w:val="000000"/>
                <w:sz w:val="20"/>
                <w:szCs w:val="20"/>
              </w:rPr>
            </w:pPr>
            <w:r w:rsidRPr="00616D8D">
              <w:rPr>
                <w:color w:val="000000"/>
                <w:sz w:val="20"/>
                <w:szCs w:val="20"/>
              </w:rPr>
              <w:t>Устройство искусственных дорожных неровностей, дополнительные мероприятия по ремонту улично-дорожной сети</w:t>
            </w:r>
          </w:p>
        </w:tc>
        <w:tc>
          <w:tcPr>
            <w:tcW w:w="1501" w:type="dxa"/>
            <w:tcBorders>
              <w:top w:val="nil"/>
              <w:left w:val="nil"/>
              <w:bottom w:val="single" w:sz="4" w:space="0" w:color="auto"/>
              <w:right w:val="single" w:sz="4" w:space="0" w:color="auto"/>
            </w:tcBorders>
            <w:shd w:val="clear" w:color="auto" w:fill="auto"/>
            <w:vAlign w:val="center"/>
            <w:hideMark/>
          </w:tcPr>
          <w:p w:rsidR="00FB2851" w:rsidRPr="00616D8D" w:rsidRDefault="00FB2851" w:rsidP="00C97331">
            <w:pPr>
              <w:spacing w:before="120"/>
              <w:contextualSpacing/>
              <w:jc w:val="center"/>
              <w:rPr>
                <w:color w:val="000000"/>
                <w:sz w:val="20"/>
                <w:szCs w:val="20"/>
              </w:rPr>
            </w:pPr>
            <w:r w:rsidRPr="00616D8D">
              <w:rPr>
                <w:color w:val="000000"/>
                <w:sz w:val="20"/>
                <w:szCs w:val="20"/>
              </w:rPr>
              <w:t>0,0</w:t>
            </w:r>
          </w:p>
        </w:tc>
        <w:tc>
          <w:tcPr>
            <w:tcW w:w="1559" w:type="dxa"/>
            <w:tcBorders>
              <w:top w:val="nil"/>
              <w:left w:val="nil"/>
              <w:bottom w:val="single" w:sz="4" w:space="0" w:color="auto"/>
              <w:right w:val="single" w:sz="4" w:space="0" w:color="auto"/>
            </w:tcBorders>
            <w:shd w:val="clear" w:color="auto" w:fill="auto"/>
            <w:vAlign w:val="center"/>
            <w:hideMark/>
          </w:tcPr>
          <w:p w:rsidR="00FB2851" w:rsidRPr="00616D8D" w:rsidRDefault="00FB2851" w:rsidP="00C97331">
            <w:pPr>
              <w:spacing w:before="120"/>
              <w:contextualSpacing/>
              <w:jc w:val="center"/>
              <w:rPr>
                <w:color w:val="000000"/>
                <w:sz w:val="20"/>
                <w:szCs w:val="20"/>
              </w:rPr>
            </w:pPr>
            <w:r w:rsidRPr="00616D8D">
              <w:rPr>
                <w:color w:val="000000"/>
                <w:sz w:val="20"/>
                <w:szCs w:val="20"/>
              </w:rPr>
              <w:t>11 071,4</w:t>
            </w:r>
          </w:p>
        </w:tc>
        <w:tc>
          <w:tcPr>
            <w:tcW w:w="1418" w:type="dxa"/>
            <w:tcBorders>
              <w:top w:val="nil"/>
              <w:left w:val="nil"/>
              <w:bottom w:val="single" w:sz="4" w:space="0" w:color="auto"/>
              <w:right w:val="single" w:sz="4" w:space="0" w:color="auto"/>
            </w:tcBorders>
            <w:shd w:val="clear" w:color="auto" w:fill="auto"/>
            <w:vAlign w:val="center"/>
            <w:hideMark/>
          </w:tcPr>
          <w:p w:rsidR="00FB2851" w:rsidRPr="00616D8D" w:rsidRDefault="00FB2851" w:rsidP="00C97331">
            <w:pPr>
              <w:spacing w:before="120"/>
              <w:contextualSpacing/>
              <w:jc w:val="center"/>
              <w:rPr>
                <w:color w:val="000000"/>
                <w:sz w:val="20"/>
                <w:szCs w:val="20"/>
              </w:rPr>
            </w:pPr>
            <w:r w:rsidRPr="00616D8D">
              <w:rPr>
                <w:color w:val="000000"/>
                <w:sz w:val="20"/>
                <w:szCs w:val="20"/>
              </w:rPr>
              <w:t>10 302,3</w:t>
            </w:r>
          </w:p>
        </w:tc>
        <w:tc>
          <w:tcPr>
            <w:tcW w:w="1183" w:type="dxa"/>
            <w:tcBorders>
              <w:top w:val="nil"/>
              <w:left w:val="nil"/>
              <w:bottom w:val="single" w:sz="4" w:space="0" w:color="auto"/>
              <w:right w:val="single" w:sz="4" w:space="0" w:color="auto"/>
            </w:tcBorders>
            <w:shd w:val="clear" w:color="auto" w:fill="auto"/>
            <w:noWrap/>
            <w:vAlign w:val="center"/>
            <w:hideMark/>
          </w:tcPr>
          <w:p w:rsidR="00FB2851" w:rsidRPr="00616D8D" w:rsidRDefault="00FB2851" w:rsidP="00C97331">
            <w:pPr>
              <w:spacing w:before="120"/>
              <w:contextualSpacing/>
              <w:jc w:val="center"/>
              <w:rPr>
                <w:color w:val="000000"/>
                <w:sz w:val="20"/>
                <w:szCs w:val="20"/>
              </w:rPr>
            </w:pPr>
            <w:r w:rsidRPr="00616D8D">
              <w:rPr>
                <w:color w:val="000000"/>
                <w:sz w:val="20"/>
                <w:szCs w:val="20"/>
              </w:rPr>
              <w:t>93,1</w:t>
            </w:r>
          </w:p>
        </w:tc>
      </w:tr>
      <w:tr w:rsidR="00FB2851" w:rsidRPr="001A4B32" w:rsidTr="00FB2851">
        <w:trPr>
          <w:trHeight w:val="510"/>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FB2851" w:rsidRPr="00616D8D" w:rsidRDefault="00FB2851" w:rsidP="00C97331">
            <w:pPr>
              <w:spacing w:before="120"/>
              <w:contextualSpacing/>
              <w:jc w:val="center"/>
              <w:rPr>
                <w:color w:val="000000"/>
                <w:sz w:val="20"/>
                <w:szCs w:val="20"/>
              </w:rPr>
            </w:pPr>
            <w:r w:rsidRPr="00616D8D">
              <w:rPr>
                <w:color w:val="000000"/>
                <w:sz w:val="20"/>
                <w:szCs w:val="20"/>
              </w:rPr>
              <w:t>9</w:t>
            </w:r>
          </w:p>
        </w:tc>
        <w:tc>
          <w:tcPr>
            <w:tcW w:w="3973" w:type="dxa"/>
            <w:tcBorders>
              <w:top w:val="nil"/>
              <w:left w:val="nil"/>
              <w:bottom w:val="single" w:sz="4" w:space="0" w:color="auto"/>
              <w:right w:val="single" w:sz="4" w:space="0" w:color="auto"/>
            </w:tcBorders>
            <w:shd w:val="clear" w:color="auto" w:fill="auto"/>
            <w:vAlign w:val="center"/>
            <w:hideMark/>
          </w:tcPr>
          <w:p w:rsidR="00FB2851" w:rsidRPr="00616D8D" w:rsidRDefault="00FB2851" w:rsidP="00C97331">
            <w:pPr>
              <w:spacing w:before="120"/>
              <w:contextualSpacing/>
              <w:rPr>
                <w:color w:val="000000"/>
                <w:sz w:val="20"/>
                <w:szCs w:val="20"/>
              </w:rPr>
            </w:pPr>
            <w:r w:rsidRPr="00616D8D">
              <w:rPr>
                <w:color w:val="000000"/>
                <w:sz w:val="20"/>
                <w:szCs w:val="20"/>
              </w:rPr>
              <w:t xml:space="preserve"> Развитие системы общественного транспорта</w:t>
            </w:r>
          </w:p>
        </w:tc>
        <w:tc>
          <w:tcPr>
            <w:tcW w:w="1501" w:type="dxa"/>
            <w:tcBorders>
              <w:top w:val="nil"/>
              <w:left w:val="nil"/>
              <w:bottom w:val="single" w:sz="4" w:space="0" w:color="auto"/>
              <w:right w:val="single" w:sz="4" w:space="0" w:color="auto"/>
            </w:tcBorders>
            <w:shd w:val="clear" w:color="auto" w:fill="auto"/>
            <w:vAlign w:val="center"/>
            <w:hideMark/>
          </w:tcPr>
          <w:p w:rsidR="00FB2851" w:rsidRPr="00616D8D" w:rsidRDefault="00FB2851" w:rsidP="00C97331">
            <w:pPr>
              <w:spacing w:before="120"/>
              <w:contextualSpacing/>
              <w:jc w:val="center"/>
              <w:rPr>
                <w:color w:val="000000"/>
                <w:sz w:val="20"/>
                <w:szCs w:val="20"/>
              </w:rPr>
            </w:pPr>
            <w:r w:rsidRPr="00616D8D">
              <w:rPr>
                <w:color w:val="000000"/>
                <w:sz w:val="20"/>
                <w:szCs w:val="20"/>
              </w:rPr>
              <w:t>3 000,0</w:t>
            </w:r>
          </w:p>
        </w:tc>
        <w:tc>
          <w:tcPr>
            <w:tcW w:w="1559" w:type="dxa"/>
            <w:tcBorders>
              <w:top w:val="nil"/>
              <w:left w:val="nil"/>
              <w:bottom w:val="single" w:sz="4" w:space="0" w:color="auto"/>
              <w:right w:val="single" w:sz="4" w:space="0" w:color="auto"/>
            </w:tcBorders>
            <w:shd w:val="clear" w:color="auto" w:fill="auto"/>
            <w:vAlign w:val="center"/>
            <w:hideMark/>
          </w:tcPr>
          <w:p w:rsidR="00FB2851" w:rsidRPr="00616D8D" w:rsidRDefault="00FB2851" w:rsidP="00C97331">
            <w:pPr>
              <w:spacing w:before="120"/>
              <w:contextualSpacing/>
              <w:jc w:val="center"/>
              <w:rPr>
                <w:color w:val="000000"/>
                <w:sz w:val="20"/>
                <w:szCs w:val="20"/>
              </w:rPr>
            </w:pPr>
            <w:r w:rsidRPr="00616D8D">
              <w:rPr>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FB2851" w:rsidRPr="00616D8D" w:rsidRDefault="00FB2851" w:rsidP="00C97331">
            <w:pPr>
              <w:spacing w:before="120"/>
              <w:contextualSpacing/>
              <w:jc w:val="center"/>
              <w:rPr>
                <w:color w:val="000000"/>
                <w:sz w:val="20"/>
                <w:szCs w:val="20"/>
              </w:rPr>
            </w:pPr>
            <w:r w:rsidRPr="00616D8D">
              <w:rPr>
                <w:color w:val="000000"/>
                <w:sz w:val="20"/>
                <w:szCs w:val="20"/>
              </w:rPr>
              <w:t>0,0</w:t>
            </w:r>
          </w:p>
        </w:tc>
        <w:tc>
          <w:tcPr>
            <w:tcW w:w="1183" w:type="dxa"/>
            <w:tcBorders>
              <w:top w:val="nil"/>
              <w:left w:val="nil"/>
              <w:bottom w:val="single" w:sz="4" w:space="0" w:color="auto"/>
              <w:right w:val="single" w:sz="4" w:space="0" w:color="auto"/>
            </w:tcBorders>
            <w:shd w:val="clear" w:color="auto" w:fill="auto"/>
            <w:vAlign w:val="center"/>
            <w:hideMark/>
          </w:tcPr>
          <w:p w:rsidR="00FB2851" w:rsidRPr="00616D8D" w:rsidRDefault="00FB2851" w:rsidP="00C97331">
            <w:pPr>
              <w:spacing w:before="120"/>
              <w:contextualSpacing/>
              <w:jc w:val="center"/>
              <w:rPr>
                <w:color w:val="000000"/>
                <w:sz w:val="20"/>
                <w:szCs w:val="20"/>
              </w:rPr>
            </w:pPr>
            <w:r w:rsidRPr="00616D8D">
              <w:rPr>
                <w:color w:val="000000"/>
                <w:sz w:val="20"/>
                <w:szCs w:val="20"/>
              </w:rPr>
              <w:t>0,0</w:t>
            </w:r>
          </w:p>
        </w:tc>
      </w:tr>
    </w:tbl>
    <w:p w:rsidR="00FB2851" w:rsidRPr="00906531" w:rsidRDefault="00FB2851" w:rsidP="00C97331">
      <w:pPr>
        <w:overflowPunct w:val="0"/>
        <w:autoSpaceDE w:val="0"/>
        <w:autoSpaceDN w:val="0"/>
        <w:adjustRightInd w:val="0"/>
        <w:spacing w:before="120"/>
        <w:ind w:right="-1" w:firstLine="567"/>
        <w:contextualSpacing/>
        <w:jc w:val="both"/>
      </w:pPr>
    </w:p>
    <w:p w:rsidR="00FB2851" w:rsidRPr="00EA6F3B" w:rsidRDefault="00FB2851" w:rsidP="00C97331">
      <w:pPr>
        <w:spacing w:before="120"/>
        <w:ind w:right="-1" w:firstLine="851"/>
        <w:contextualSpacing/>
        <w:jc w:val="both"/>
        <w:rPr>
          <w:b/>
          <w:bCs/>
          <w:i/>
        </w:rPr>
      </w:pPr>
      <w:r w:rsidRPr="00906531">
        <w:rPr>
          <w:bCs/>
        </w:rPr>
        <w:t>На реализацию муниципальной программы «Комплексное развитие транспортной инфраструктуры городского округа "г</w:t>
      </w:r>
      <w:r>
        <w:rPr>
          <w:bCs/>
        </w:rPr>
        <w:t xml:space="preserve">ород Якутск" на 2017-2032 годы» уточненный план </w:t>
      </w:r>
      <w:r w:rsidRPr="001A4B32">
        <w:rPr>
          <w:bCs/>
        </w:rPr>
        <w:t xml:space="preserve">на 01.01.2020 </w:t>
      </w:r>
      <w:r>
        <w:rPr>
          <w:bCs/>
        </w:rPr>
        <w:t>составил</w:t>
      </w:r>
      <w:r w:rsidRPr="001A4B32">
        <w:rPr>
          <w:bCs/>
        </w:rPr>
        <w:t xml:space="preserve"> 1 511 023,0 тыс. </w:t>
      </w:r>
      <w:r w:rsidR="00B7687D">
        <w:rPr>
          <w:bCs/>
        </w:rPr>
        <w:t>рублей,</w:t>
      </w:r>
      <w:r w:rsidRPr="001A4B32">
        <w:rPr>
          <w:bCs/>
        </w:rPr>
        <w:t xml:space="preserve"> кассовый расход состав</w:t>
      </w:r>
      <w:r>
        <w:rPr>
          <w:bCs/>
        </w:rPr>
        <w:t xml:space="preserve">ляет 1 403 838,3 тыс. </w:t>
      </w:r>
      <w:r w:rsidR="00B7687D">
        <w:rPr>
          <w:bCs/>
        </w:rPr>
        <w:t>рублей,</w:t>
      </w:r>
      <w:r>
        <w:rPr>
          <w:bCs/>
        </w:rPr>
        <w:t xml:space="preserve"> или </w:t>
      </w:r>
      <w:r w:rsidRPr="001A4B32">
        <w:rPr>
          <w:bCs/>
        </w:rPr>
        <w:t xml:space="preserve"> 92,9 % от уточненного годового плана, в том числе за счет средств федерально</w:t>
      </w:r>
      <w:r>
        <w:rPr>
          <w:bCs/>
        </w:rPr>
        <w:t xml:space="preserve">го бюджета - 496 000, 0 тыс. </w:t>
      </w:r>
      <w:r w:rsidR="00B7687D">
        <w:rPr>
          <w:bCs/>
        </w:rPr>
        <w:t>рублей,</w:t>
      </w:r>
      <w:r>
        <w:rPr>
          <w:bCs/>
        </w:rPr>
        <w:t xml:space="preserve"> в</w:t>
      </w:r>
      <w:r w:rsidRPr="001A4B32">
        <w:rPr>
          <w:bCs/>
        </w:rPr>
        <w:t>ыделенные с</w:t>
      </w:r>
      <w:r>
        <w:rPr>
          <w:bCs/>
        </w:rPr>
        <w:t xml:space="preserve">редства освоены в полном объеме; </w:t>
      </w:r>
      <w:r w:rsidRPr="001A4B32">
        <w:rPr>
          <w:bCs/>
        </w:rPr>
        <w:t xml:space="preserve"> государственного бюджета РС(Я) в сумме 587 681,5 тыс. </w:t>
      </w:r>
      <w:r w:rsidR="00B7687D">
        <w:rPr>
          <w:bCs/>
        </w:rPr>
        <w:t>рублей,</w:t>
      </w:r>
      <w:r>
        <w:rPr>
          <w:bCs/>
        </w:rPr>
        <w:t xml:space="preserve"> кассовое</w:t>
      </w:r>
      <w:r w:rsidRPr="001A4B32">
        <w:rPr>
          <w:bCs/>
        </w:rPr>
        <w:t xml:space="preserve"> исполнение </w:t>
      </w:r>
      <w:r>
        <w:rPr>
          <w:bCs/>
        </w:rPr>
        <w:t xml:space="preserve">– </w:t>
      </w:r>
      <w:r w:rsidRPr="001A4B32">
        <w:rPr>
          <w:bCs/>
        </w:rPr>
        <w:t xml:space="preserve">547 335,8 тыс. </w:t>
      </w:r>
      <w:r w:rsidR="00B7687D">
        <w:rPr>
          <w:bCs/>
        </w:rPr>
        <w:t>рублей,</w:t>
      </w:r>
      <w:r>
        <w:rPr>
          <w:bCs/>
        </w:rPr>
        <w:t xml:space="preserve"> или 93,1%; </w:t>
      </w:r>
      <w:r w:rsidRPr="001A4B32">
        <w:rPr>
          <w:bCs/>
        </w:rPr>
        <w:t xml:space="preserve"> исполнение за счет средств местного бюджета</w:t>
      </w:r>
      <w:r>
        <w:rPr>
          <w:bCs/>
        </w:rPr>
        <w:t xml:space="preserve"> </w:t>
      </w:r>
      <w:r w:rsidRPr="001A4B32">
        <w:rPr>
          <w:bCs/>
        </w:rPr>
        <w:t>состав</w:t>
      </w:r>
      <w:r>
        <w:rPr>
          <w:bCs/>
        </w:rPr>
        <w:t>ляет 360 502,5</w:t>
      </w:r>
      <w:r w:rsidRPr="001A4B32">
        <w:rPr>
          <w:bCs/>
        </w:rPr>
        <w:t xml:space="preserve"> тыс. </w:t>
      </w:r>
      <w:r w:rsidR="00B7687D">
        <w:rPr>
          <w:bCs/>
        </w:rPr>
        <w:t>рублей,</w:t>
      </w:r>
      <w:r w:rsidRPr="001A4B32">
        <w:rPr>
          <w:bCs/>
        </w:rPr>
        <w:t xml:space="preserve"> или </w:t>
      </w:r>
      <w:r>
        <w:rPr>
          <w:bCs/>
        </w:rPr>
        <w:t xml:space="preserve">84,4 % от уточненного плана. Оценка эффективности реализации программы </w:t>
      </w:r>
      <w:r w:rsidRPr="00EA6F3B">
        <w:rPr>
          <w:bCs/>
          <w:i/>
        </w:rPr>
        <w:t xml:space="preserve">– </w:t>
      </w:r>
      <w:r w:rsidRPr="00EA6F3B">
        <w:rPr>
          <w:b/>
          <w:bCs/>
          <w:i/>
        </w:rPr>
        <w:t>высокая</w:t>
      </w:r>
      <w:r>
        <w:rPr>
          <w:b/>
          <w:bCs/>
          <w:i/>
        </w:rPr>
        <w:t xml:space="preserve"> </w:t>
      </w:r>
      <w:r>
        <w:t>(в 2018 году – неудовлетворительная)</w:t>
      </w:r>
      <w:r w:rsidRPr="00F96988">
        <w:rPr>
          <w:b/>
          <w:i/>
        </w:rPr>
        <w:t>.</w:t>
      </w:r>
    </w:p>
    <w:p w:rsidR="00FB2851" w:rsidRPr="00AC437C" w:rsidRDefault="00FB2851" w:rsidP="00C97331">
      <w:pPr>
        <w:widowControl w:val="0"/>
        <w:overflowPunct w:val="0"/>
        <w:autoSpaceDE w:val="0"/>
        <w:autoSpaceDN w:val="0"/>
        <w:adjustRightInd w:val="0"/>
        <w:spacing w:before="120"/>
        <w:ind w:right="141" w:firstLine="709"/>
        <w:contextualSpacing/>
        <w:jc w:val="both"/>
      </w:pPr>
      <w:r w:rsidRPr="00AC437C">
        <w:rPr>
          <w:szCs w:val="28"/>
          <w:lang w:val="sah-RU"/>
        </w:rPr>
        <w:t>По сравнению с уровнем 2018 года увеличение предусмотренных расходов по программе составило 775 348,4 тыс.</w:t>
      </w:r>
      <w:r w:rsidR="00B7687D">
        <w:rPr>
          <w:szCs w:val="28"/>
          <w:lang w:val="sah-RU"/>
        </w:rPr>
        <w:t>рублей,</w:t>
      </w:r>
      <w:r w:rsidRPr="00AC437C">
        <w:rPr>
          <w:szCs w:val="28"/>
          <w:lang w:val="sah-RU"/>
        </w:rPr>
        <w:t xml:space="preserve"> в том числе из </w:t>
      </w:r>
      <w:r>
        <w:rPr>
          <w:szCs w:val="28"/>
          <w:lang w:val="sah-RU"/>
        </w:rPr>
        <w:t xml:space="preserve">средств </w:t>
      </w:r>
      <w:r w:rsidRPr="00AC437C">
        <w:rPr>
          <w:szCs w:val="28"/>
          <w:lang w:val="sah-RU"/>
        </w:rPr>
        <w:t>местного бюджета -  118 198,6 тыс.</w:t>
      </w:r>
      <w:r w:rsidR="00B7687D">
        <w:rPr>
          <w:szCs w:val="28"/>
          <w:lang w:val="sah-RU"/>
        </w:rPr>
        <w:t>рублей,</w:t>
      </w:r>
      <w:r w:rsidRPr="00AC437C">
        <w:rPr>
          <w:szCs w:val="28"/>
          <w:lang w:val="sah-RU"/>
        </w:rPr>
        <w:t xml:space="preserve"> из респуликанского бюджета – 657 149,8 тыс.</w:t>
      </w:r>
      <w:r w:rsidR="00B7687D">
        <w:rPr>
          <w:szCs w:val="28"/>
          <w:lang w:val="sah-RU"/>
        </w:rPr>
        <w:t>рублей.</w:t>
      </w:r>
    </w:p>
    <w:p w:rsidR="00FB2851" w:rsidRDefault="00FB2851" w:rsidP="00C97331">
      <w:pPr>
        <w:spacing w:before="120"/>
        <w:ind w:firstLine="851"/>
        <w:contextualSpacing/>
        <w:jc w:val="both"/>
        <w:rPr>
          <w:bCs/>
        </w:rPr>
      </w:pPr>
    </w:p>
    <w:p w:rsidR="00FB2851" w:rsidRPr="00A076BC" w:rsidRDefault="00FB2851" w:rsidP="00C97331">
      <w:pPr>
        <w:spacing w:before="120"/>
        <w:ind w:firstLine="851"/>
        <w:contextualSpacing/>
        <w:jc w:val="both"/>
        <w:rPr>
          <w:bCs/>
        </w:rPr>
      </w:pPr>
      <w:r w:rsidRPr="00A076BC">
        <w:rPr>
          <w:bCs/>
        </w:rPr>
        <w:t xml:space="preserve">Неисполнение бюджета </w:t>
      </w:r>
      <w:r>
        <w:rPr>
          <w:bCs/>
        </w:rPr>
        <w:t>объясняется следующими факторами</w:t>
      </w:r>
      <w:r w:rsidRPr="00A076BC">
        <w:rPr>
          <w:bCs/>
        </w:rPr>
        <w:t>:</w:t>
      </w:r>
    </w:p>
    <w:p w:rsidR="00FB2851" w:rsidRPr="00A076BC" w:rsidRDefault="00FB2851" w:rsidP="00C97331">
      <w:pPr>
        <w:spacing w:before="120"/>
        <w:contextualSpacing/>
        <w:jc w:val="both"/>
        <w:rPr>
          <w:bCs/>
        </w:rPr>
      </w:pPr>
      <w:r w:rsidRPr="00A076BC">
        <w:rPr>
          <w:bCs/>
        </w:rPr>
        <w:lastRenderedPageBreak/>
        <w:t xml:space="preserve">1. По мероприятию «Строительство автомобильного моста в </w:t>
      </w:r>
      <w:proofErr w:type="spellStart"/>
      <w:r w:rsidRPr="00A076BC">
        <w:rPr>
          <w:bCs/>
        </w:rPr>
        <w:t>мкр</w:t>
      </w:r>
      <w:proofErr w:type="spellEnd"/>
      <w:r w:rsidRPr="00A076BC">
        <w:rPr>
          <w:bCs/>
        </w:rPr>
        <w:t xml:space="preserve">. Северный» исполнение составляет 95,8%, неосвоенные средства – 1 662,47 тыс. </w:t>
      </w:r>
      <w:r w:rsidR="00B7687D">
        <w:rPr>
          <w:bCs/>
        </w:rPr>
        <w:t>рублей,</w:t>
      </w:r>
      <w:r w:rsidRPr="00A076BC">
        <w:rPr>
          <w:bCs/>
        </w:rPr>
        <w:t xml:space="preserve"> по мероприятию «Строительство автомобильного моста </w:t>
      </w:r>
      <w:proofErr w:type="spellStart"/>
      <w:r w:rsidRPr="00A076BC">
        <w:rPr>
          <w:bCs/>
        </w:rPr>
        <w:t>Мархинка</w:t>
      </w:r>
      <w:proofErr w:type="spellEnd"/>
      <w:r w:rsidRPr="00A076BC">
        <w:rPr>
          <w:bCs/>
        </w:rPr>
        <w:t xml:space="preserve">» исполнение составляет 94%, неосвоенные средства – 3 162,76 тыс. </w:t>
      </w:r>
      <w:r w:rsidR="002C3B08">
        <w:rPr>
          <w:bCs/>
        </w:rPr>
        <w:t>рублей</w:t>
      </w:r>
      <w:r w:rsidRPr="00A076BC">
        <w:rPr>
          <w:bCs/>
        </w:rPr>
        <w:t xml:space="preserve"> - не использованы резервные средства по заключенным контрактам, предусмотренные на непредвиденные работы;</w:t>
      </w:r>
    </w:p>
    <w:p w:rsidR="00FB2851" w:rsidRPr="00A076BC" w:rsidRDefault="00FB2851" w:rsidP="00C97331">
      <w:pPr>
        <w:spacing w:before="120"/>
        <w:contextualSpacing/>
        <w:jc w:val="both"/>
        <w:rPr>
          <w:bCs/>
        </w:rPr>
      </w:pPr>
      <w:r w:rsidRPr="00A076BC">
        <w:rPr>
          <w:bCs/>
        </w:rPr>
        <w:t>2. По мероприятию «Ре</w:t>
      </w:r>
      <w:r>
        <w:rPr>
          <w:bCs/>
        </w:rPr>
        <w:t xml:space="preserve">конструкция ул. </w:t>
      </w:r>
      <w:proofErr w:type="spellStart"/>
      <w:r>
        <w:rPr>
          <w:bCs/>
        </w:rPr>
        <w:t>Суоруна</w:t>
      </w:r>
      <w:proofErr w:type="spellEnd"/>
      <w:r>
        <w:rPr>
          <w:bCs/>
        </w:rPr>
        <w:t xml:space="preserve"> </w:t>
      </w:r>
      <w:proofErr w:type="spellStart"/>
      <w:r>
        <w:rPr>
          <w:bCs/>
        </w:rPr>
        <w:t>Омоллона</w:t>
      </w:r>
      <w:proofErr w:type="spellEnd"/>
      <w:r w:rsidRPr="00A076BC">
        <w:rPr>
          <w:bCs/>
        </w:rPr>
        <w:t xml:space="preserve"> на участке от ул. Хабарова до ул. Ларионова» исполнение составляет 99,6% в связи с уменьшением объема работ по устройству тротуаров, а также не выполнены работы по переустройству сети водоснабжения;</w:t>
      </w:r>
    </w:p>
    <w:p w:rsidR="00FB2851" w:rsidRPr="00A076BC" w:rsidRDefault="00FB2851" w:rsidP="00C97331">
      <w:pPr>
        <w:spacing w:before="120"/>
        <w:contextualSpacing/>
        <w:jc w:val="both"/>
        <w:rPr>
          <w:bCs/>
        </w:rPr>
      </w:pPr>
      <w:r w:rsidRPr="00A076BC">
        <w:rPr>
          <w:bCs/>
        </w:rPr>
        <w:t xml:space="preserve">3. По мероприятию «Реконструкция ул. Ларионова на участке от Набережной 202 </w:t>
      </w:r>
      <w:proofErr w:type="spellStart"/>
      <w:r w:rsidRPr="00A076BC">
        <w:rPr>
          <w:bCs/>
        </w:rPr>
        <w:t>мкр</w:t>
      </w:r>
      <w:proofErr w:type="spellEnd"/>
      <w:r w:rsidRPr="00A076BC">
        <w:rPr>
          <w:bCs/>
        </w:rPr>
        <w:t xml:space="preserve">. до 203 </w:t>
      </w:r>
      <w:proofErr w:type="spellStart"/>
      <w:r w:rsidRPr="00A076BC">
        <w:rPr>
          <w:bCs/>
        </w:rPr>
        <w:t>мкр</w:t>
      </w:r>
      <w:proofErr w:type="spellEnd"/>
      <w:r w:rsidRPr="00A076BC">
        <w:rPr>
          <w:bCs/>
        </w:rPr>
        <w:t xml:space="preserve">.» исполнение составляет 98,5%, не освоены средства в размере 1 172,58 тыс. </w:t>
      </w:r>
      <w:r w:rsidR="00B7687D">
        <w:rPr>
          <w:bCs/>
        </w:rPr>
        <w:t>рублей.</w:t>
      </w:r>
      <w:r w:rsidRPr="00A076BC">
        <w:rPr>
          <w:bCs/>
        </w:rPr>
        <w:t xml:space="preserve"> в связи с невыполнением части работ по искусственным сооружениям по водоотведению, дорожной одежде, наружным сетям водоснабжения, водоотведения и электроосвещения;</w:t>
      </w:r>
    </w:p>
    <w:p w:rsidR="00FB2851" w:rsidRPr="00A076BC" w:rsidRDefault="00FB2851" w:rsidP="00C97331">
      <w:pPr>
        <w:spacing w:before="120"/>
        <w:contextualSpacing/>
        <w:jc w:val="both"/>
        <w:rPr>
          <w:bCs/>
        </w:rPr>
      </w:pPr>
      <w:r w:rsidRPr="00A076BC">
        <w:rPr>
          <w:bCs/>
        </w:rPr>
        <w:t>4. По мероприятию «Капитальный ремонт ул. Чайковского на участке от Вилюйского тракта до ул. Кеши Алексеева» исполнение составляет 96,8%, неисполн</w:t>
      </w:r>
      <w:r w:rsidR="002C3B08">
        <w:rPr>
          <w:bCs/>
        </w:rPr>
        <w:t>ение средств в размере 3 299,67 </w:t>
      </w:r>
      <w:r w:rsidRPr="00A076BC">
        <w:rPr>
          <w:bCs/>
        </w:rPr>
        <w:t>тыс. рублей связано с исключением некоторых видов работ по инженерным коммуникациям (газоснабжение, ливневая канализация, сети связи, линии наружного освещения). Заключено дополнительное Соглашение к контракту на уменьшение суммы по фактически выполненным работам от 30 декабря 2019 года № 5.</w:t>
      </w:r>
    </w:p>
    <w:p w:rsidR="00FB2851" w:rsidRPr="00A076BC" w:rsidRDefault="00FB2851" w:rsidP="00C97331">
      <w:pPr>
        <w:spacing w:before="120"/>
        <w:contextualSpacing/>
        <w:jc w:val="both"/>
        <w:rPr>
          <w:bCs/>
        </w:rPr>
      </w:pPr>
      <w:r w:rsidRPr="00A076BC">
        <w:rPr>
          <w:bCs/>
        </w:rPr>
        <w:t xml:space="preserve">5. По мероприятию «Капитальный ремонт Х. </w:t>
      </w:r>
      <w:proofErr w:type="spellStart"/>
      <w:r w:rsidRPr="00A076BC">
        <w:rPr>
          <w:bCs/>
        </w:rPr>
        <w:t>Юряхского</w:t>
      </w:r>
      <w:proofErr w:type="spellEnd"/>
      <w:r w:rsidRPr="00A076BC">
        <w:rPr>
          <w:bCs/>
        </w:rPr>
        <w:t xml:space="preserve"> шоссе на участке от Вилюйского тракта до ул. </w:t>
      </w:r>
      <w:proofErr w:type="spellStart"/>
      <w:r w:rsidRPr="00A076BC">
        <w:rPr>
          <w:bCs/>
        </w:rPr>
        <w:t>Жорницкого</w:t>
      </w:r>
      <w:proofErr w:type="spellEnd"/>
      <w:r w:rsidRPr="00A076BC">
        <w:rPr>
          <w:bCs/>
        </w:rPr>
        <w:t xml:space="preserve">» исполнение составляет 86%, неисполнение средств в размере 30 775,52 тыс. </w:t>
      </w:r>
      <w:r w:rsidR="00B7687D">
        <w:rPr>
          <w:bCs/>
        </w:rPr>
        <w:t>рублей</w:t>
      </w:r>
      <w:proofErr w:type="gramStart"/>
      <w:r w:rsidR="00B7687D">
        <w:rPr>
          <w:bCs/>
        </w:rPr>
        <w:t>.</w:t>
      </w:r>
      <w:proofErr w:type="gramEnd"/>
      <w:r w:rsidRPr="00A076BC">
        <w:rPr>
          <w:bCs/>
        </w:rPr>
        <w:t xml:space="preserve"> </w:t>
      </w:r>
      <w:proofErr w:type="gramStart"/>
      <w:r w:rsidRPr="00A076BC">
        <w:rPr>
          <w:bCs/>
        </w:rPr>
        <w:t>с</w:t>
      </w:r>
      <w:proofErr w:type="gramEnd"/>
      <w:r w:rsidRPr="00A076BC">
        <w:rPr>
          <w:bCs/>
        </w:rPr>
        <w:t>вязано с обнаружением на объекте слабого грунта (пучины), что повлекло возникновению новых видов работ по укреплению основания дорожного полотна, что в свою очередь повлияло на очередность выполнения работ, и соответственно, на сроки реализации контракта. Подписано дополнительное соглашение с ПАО «</w:t>
      </w:r>
      <w:proofErr w:type="spellStart"/>
      <w:r w:rsidRPr="00A076BC">
        <w:rPr>
          <w:bCs/>
        </w:rPr>
        <w:t>Дорисс</w:t>
      </w:r>
      <w:proofErr w:type="spellEnd"/>
      <w:r w:rsidRPr="00A076BC">
        <w:rPr>
          <w:bCs/>
        </w:rPr>
        <w:t>» о продлении сроков исполнения контракта до 20.05.2020 года;</w:t>
      </w:r>
    </w:p>
    <w:p w:rsidR="00FB2851" w:rsidRPr="00A076BC" w:rsidRDefault="00FB2851" w:rsidP="00C97331">
      <w:pPr>
        <w:spacing w:before="120"/>
        <w:contextualSpacing/>
        <w:jc w:val="both"/>
        <w:rPr>
          <w:bCs/>
        </w:rPr>
      </w:pPr>
      <w:r w:rsidRPr="00A076BC">
        <w:rPr>
          <w:bCs/>
        </w:rPr>
        <w:t xml:space="preserve">6. По мероприятию «Капитальный ремонт ул. Пилотов на участке Рынок «Белое озеро» до ул. </w:t>
      </w:r>
      <w:proofErr w:type="spellStart"/>
      <w:r w:rsidRPr="00A076BC">
        <w:rPr>
          <w:bCs/>
        </w:rPr>
        <w:t>Курнатовского</w:t>
      </w:r>
      <w:proofErr w:type="spellEnd"/>
      <w:r w:rsidRPr="00A076BC">
        <w:rPr>
          <w:bCs/>
        </w:rPr>
        <w:t xml:space="preserve">» исполнение составило 69,0%, неисполнение средств в размере 26 920,54 тыс. </w:t>
      </w:r>
      <w:r w:rsidR="00B7687D">
        <w:rPr>
          <w:bCs/>
        </w:rPr>
        <w:t>рублей</w:t>
      </w:r>
      <w:proofErr w:type="gramStart"/>
      <w:r w:rsidR="00B7687D">
        <w:rPr>
          <w:bCs/>
        </w:rPr>
        <w:t>.</w:t>
      </w:r>
      <w:proofErr w:type="gramEnd"/>
      <w:r w:rsidRPr="00A076BC">
        <w:rPr>
          <w:bCs/>
        </w:rPr>
        <w:t xml:space="preserve"> </w:t>
      </w:r>
      <w:proofErr w:type="gramStart"/>
      <w:r w:rsidRPr="00A076BC">
        <w:rPr>
          <w:bCs/>
        </w:rPr>
        <w:t>с</w:t>
      </w:r>
      <w:proofErr w:type="gramEnd"/>
      <w:r w:rsidRPr="00A076BC">
        <w:rPr>
          <w:bCs/>
        </w:rPr>
        <w:t>вязано с обнаружением на объекте слабого грунта, а также несоответствия высотных отметок и уклона водоотводных лотков. На данный момент ожидается заключение ГАУ «Государственная экспертиза Республики Саха (Якутия)» на проведение дополнительных работ, по итогам которой будет определена окончательная стоимость выполнения работ;</w:t>
      </w:r>
    </w:p>
    <w:p w:rsidR="00FB2851" w:rsidRPr="00A076BC" w:rsidRDefault="00FB2851" w:rsidP="00C97331">
      <w:pPr>
        <w:spacing w:before="120"/>
        <w:contextualSpacing/>
        <w:jc w:val="both"/>
        <w:rPr>
          <w:bCs/>
        </w:rPr>
      </w:pPr>
      <w:r w:rsidRPr="00A076BC">
        <w:rPr>
          <w:bCs/>
        </w:rPr>
        <w:t xml:space="preserve">7. По мероприятию «Капитальный ремонт ул. П. Алексеева на участке от ул. Пирогова до ул. С. Данилова» исполнение составило 86,2%, неосвоенные средства - 15 923,09 тыс. </w:t>
      </w:r>
      <w:r w:rsidR="00B7687D">
        <w:rPr>
          <w:bCs/>
        </w:rPr>
        <w:t>рублей,</w:t>
      </w:r>
      <w:r w:rsidRPr="00A076BC">
        <w:rPr>
          <w:bCs/>
        </w:rPr>
        <w:t xml:space="preserve"> по мероприятию «Капитальный ремонт ул. </w:t>
      </w:r>
      <w:proofErr w:type="spellStart"/>
      <w:r w:rsidRPr="00A076BC">
        <w:rPr>
          <w:bCs/>
        </w:rPr>
        <w:t>Жорницкого</w:t>
      </w:r>
      <w:proofErr w:type="spellEnd"/>
      <w:r w:rsidRPr="00A076BC">
        <w:rPr>
          <w:bCs/>
        </w:rPr>
        <w:t xml:space="preserve"> на участке от ул. Пирогова до ул. С. Данилова» исполнение составило 91,9%, неосвоенные средства - 8 389,92 тыс. </w:t>
      </w:r>
      <w:r w:rsidR="00B7687D">
        <w:rPr>
          <w:bCs/>
        </w:rPr>
        <w:t>рублей.</w:t>
      </w:r>
      <w:r w:rsidRPr="00A076BC">
        <w:rPr>
          <w:bCs/>
        </w:rPr>
        <w:t xml:space="preserve"> Неполное освоение средств по мероприятиям связано с необходимостью в проведении дополнительных работ с внесением их в проект и получении заключения государственной экспертизы. На данный момент ожидается заключение ГАУ «Государственная экспертиза Республики Саха (Якутия)», по итогам которой будет определена окончательная стоимость работ;</w:t>
      </w:r>
    </w:p>
    <w:p w:rsidR="00FB2851" w:rsidRPr="00A076BC" w:rsidRDefault="00FB2851" w:rsidP="00C97331">
      <w:pPr>
        <w:spacing w:before="120"/>
        <w:contextualSpacing/>
        <w:jc w:val="both"/>
        <w:rPr>
          <w:bCs/>
        </w:rPr>
      </w:pPr>
      <w:r w:rsidRPr="00A076BC">
        <w:rPr>
          <w:bCs/>
        </w:rPr>
        <w:t xml:space="preserve">8. По объектам «Капитальный ремонт ул. Красильникова», «Капитальный ремонт ул. Автодорожная», «Капитальный ремонт ул. </w:t>
      </w:r>
      <w:proofErr w:type="spellStart"/>
      <w:r w:rsidRPr="00A076BC">
        <w:rPr>
          <w:bCs/>
        </w:rPr>
        <w:t>Хоринская</w:t>
      </w:r>
      <w:proofErr w:type="spellEnd"/>
      <w:r w:rsidRPr="00A076BC">
        <w:rPr>
          <w:bCs/>
        </w:rPr>
        <w:t xml:space="preserve">» </w:t>
      </w:r>
      <w:proofErr w:type="spellStart"/>
      <w:r w:rsidRPr="00A076BC">
        <w:rPr>
          <w:bCs/>
        </w:rPr>
        <w:t>неосвоение</w:t>
      </w:r>
      <w:proofErr w:type="spellEnd"/>
      <w:r w:rsidRPr="00A076BC">
        <w:rPr>
          <w:bCs/>
        </w:rPr>
        <w:t xml:space="preserve"> средств на общую </w:t>
      </w:r>
      <w:r w:rsidR="002C3B08">
        <w:rPr>
          <w:bCs/>
        </w:rPr>
        <w:t>сумму 2 </w:t>
      </w:r>
      <w:r w:rsidRPr="00A076BC">
        <w:rPr>
          <w:bCs/>
        </w:rPr>
        <w:t xml:space="preserve">241,68 тыс. </w:t>
      </w:r>
      <w:r w:rsidR="002C3B08">
        <w:rPr>
          <w:bCs/>
        </w:rPr>
        <w:t xml:space="preserve">рублей </w:t>
      </w:r>
      <w:r w:rsidRPr="00A076BC">
        <w:rPr>
          <w:bCs/>
        </w:rPr>
        <w:t>связано с исключением устройства опор линий наруж</w:t>
      </w:r>
      <w:r>
        <w:rPr>
          <w:bCs/>
        </w:rPr>
        <w:t>ного освещения из перечня работ</w:t>
      </w:r>
      <w:r w:rsidRPr="00A076BC">
        <w:rPr>
          <w:bCs/>
        </w:rPr>
        <w:t xml:space="preserve"> по контракту. Заключено дополнительное соглашение к контракту на уменьшение суммы по факту выполненных работ от 30.12.2019 года № 3.</w:t>
      </w:r>
    </w:p>
    <w:p w:rsidR="00FB2851" w:rsidRPr="00A076BC" w:rsidRDefault="00FB2851" w:rsidP="00C97331">
      <w:pPr>
        <w:spacing w:before="120"/>
        <w:contextualSpacing/>
        <w:jc w:val="both"/>
        <w:rPr>
          <w:bCs/>
        </w:rPr>
      </w:pPr>
      <w:r w:rsidRPr="00A076BC">
        <w:rPr>
          <w:bCs/>
        </w:rPr>
        <w:t xml:space="preserve">9. По объектам «Капитальный ремонт ул. Экспериментальная», «Капитальный ремонт ул. Якова </w:t>
      </w:r>
      <w:proofErr w:type="spellStart"/>
      <w:r w:rsidRPr="00A076BC">
        <w:rPr>
          <w:bCs/>
        </w:rPr>
        <w:t>Петерса</w:t>
      </w:r>
      <w:proofErr w:type="spellEnd"/>
      <w:r w:rsidRPr="00A076BC">
        <w:rPr>
          <w:bCs/>
        </w:rPr>
        <w:t xml:space="preserve">», «Капитальный ремонт ул. Школьная», «Капитальный ремонт ул. Газовиков» </w:t>
      </w:r>
      <w:proofErr w:type="spellStart"/>
      <w:r w:rsidRPr="00A076BC">
        <w:rPr>
          <w:bCs/>
        </w:rPr>
        <w:t>неосвоение</w:t>
      </w:r>
      <w:proofErr w:type="spellEnd"/>
      <w:r w:rsidRPr="00A076BC">
        <w:rPr>
          <w:bCs/>
        </w:rPr>
        <w:t xml:space="preserve"> средств на общую сумму на сумму 3 999,75 тыс. </w:t>
      </w:r>
      <w:r w:rsidR="002C3B08">
        <w:rPr>
          <w:bCs/>
        </w:rPr>
        <w:t>рублей</w:t>
      </w:r>
      <w:r w:rsidRPr="00A076BC">
        <w:rPr>
          <w:bCs/>
        </w:rPr>
        <w:t xml:space="preserve"> связано с частичным использованием средств</w:t>
      </w:r>
      <w:r>
        <w:rPr>
          <w:bCs/>
        </w:rPr>
        <w:t>,</w:t>
      </w:r>
      <w:r w:rsidRPr="00A076BC">
        <w:rPr>
          <w:bCs/>
        </w:rPr>
        <w:t xml:space="preserve"> предусмотренных на непредвиденные работы, а также средств на разборку временных зданий и сооружений. Заключено дополнительное соглашение к контракту от 30.12.2019 г № 6 на уменьшение суммы по факту выполненных работ.</w:t>
      </w:r>
    </w:p>
    <w:p w:rsidR="00FB2851" w:rsidRPr="00A076BC" w:rsidRDefault="00FB2851" w:rsidP="00C97331">
      <w:pPr>
        <w:spacing w:before="120"/>
        <w:contextualSpacing/>
        <w:jc w:val="both"/>
        <w:rPr>
          <w:bCs/>
        </w:rPr>
      </w:pPr>
      <w:r w:rsidRPr="00A076BC">
        <w:rPr>
          <w:bCs/>
        </w:rPr>
        <w:lastRenderedPageBreak/>
        <w:t>10. По мероприятию «Разработка проектно-сметной документации на капитальный ремонт автомобильных дорог общего пользования и искусственных сооружений на них» исполнение составляет 97,7%, не</w:t>
      </w:r>
      <w:r w:rsidR="002C3B08">
        <w:rPr>
          <w:bCs/>
        </w:rPr>
        <w:t xml:space="preserve"> </w:t>
      </w:r>
      <w:r w:rsidRPr="00A076BC">
        <w:rPr>
          <w:bCs/>
        </w:rPr>
        <w:t xml:space="preserve">освоение средств на сумму 256,27 тыс. </w:t>
      </w:r>
      <w:r w:rsidR="002C3B08">
        <w:rPr>
          <w:bCs/>
        </w:rPr>
        <w:t>рублей</w:t>
      </w:r>
      <w:r w:rsidRPr="00A076BC">
        <w:rPr>
          <w:bCs/>
        </w:rPr>
        <w:t xml:space="preserve"> связано с условиями заключенного контракта, в соответствии с которым была произведена оплата по 1 этапу в размере 70% от цены контракта, оплата оставшейся суммы производится после получения положительного заключения государственной экспертизы.</w:t>
      </w:r>
    </w:p>
    <w:p w:rsidR="00FB2851" w:rsidRPr="00A076BC" w:rsidRDefault="00FB2851" w:rsidP="00C97331">
      <w:pPr>
        <w:spacing w:before="120"/>
        <w:contextualSpacing/>
        <w:jc w:val="both"/>
        <w:rPr>
          <w:bCs/>
        </w:rPr>
      </w:pPr>
      <w:r w:rsidRPr="00A076BC">
        <w:rPr>
          <w:bCs/>
        </w:rPr>
        <w:t>11. По мероприятию «Государственная экспертиза проектно-сметной документации на строительство, реконструкцию автомобильных дорог общего пользования и искусственных сооружений на них» освоение средств составило 83,6%, остат</w:t>
      </w:r>
      <w:r w:rsidR="002C3B08">
        <w:rPr>
          <w:bCs/>
        </w:rPr>
        <w:t>ок средств на сумму 195,25 тыс. </w:t>
      </w:r>
      <w:r w:rsidR="00B7687D">
        <w:rPr>
          <w:bCs/>
        </w:rPr>
        <w:t>рублей.</w:t>
      </w:r>
      <w:r w:rsidRPr="00A076BC">
        <w:rPr>
          <w:bCs/>
        </w:rPr>
        <w:t xml:space="preserve"> является экономией;</w:t>
      </w:r>
    </w:p>
    <w:p w:rsidR="00FB2851" w:rsidRDefault="00FB2851" w:rsidP="00C97331">
      <w:pPr>
        <w:spacing w:before="120"/>
        <w:contextualSpacing/>
        <w:jc w:val="both"/>
        <w:rPr>
          <w:bCs/>
        </w:rPr>
      </w:pPr>
      <w:r w:rsidRPr="00A076BC">
        <w:rPr>
          <w:bCs/>
        </w:rPr>
        <w:t xml:space="preserve">12. По мероприятию «Авторский надзор по объектам строительства, реконструкции, капитального ремонта и ремонта автомобильных дорог общего пользования и искусственных сооружений на них» освоение составило 74,9%, неосвоенные средства в размере 753,4 тыс. </w:t>
      </w:r>
      <w:r w:rsidR="00B7687D">
        <w:rPr>
          <w:bCs/>
        </w:rPr>
        <w:t>рублей.</w:t>
      </w:r>
      <w:r w:rsidRPr="00A076BC">
        <w:rPr>
          <w:bCs/>
        </w:rPr>
        <w:t xml:space="preserve"> включают в себя кредиторскую задолженность на сумму 425,4 тыс. </w:t>
      </w:r>
      <w:r w:rsidR="00B7687D">
        <w:rPr>
          <w:bCs/>
        </w:rPr>
        <w:t>рублей.</w:t>
      </w:r>
      <w:r w:rsidRPr="00A076BC">
        <w:rPr>
          <w:bCs/>
        </w:rPr>
        <w:t xml:space="preserve"> по переходящим объектам ПАО «</w:t>
      </w:r>
      <w:proofErr w:type="spellStart"/>
      <w:r w:rsidRPr="00A076BC">
        <w:rPr>
          <w:bCs/>
        </w:rPr>
        <w:t>Дорисс</w:t>
      </w:r>
      <w:proofErr w:type="spellEnd"/>
      <w:r w:rsidRPr="00A076BC">
        <w:rPr>
          <w:bCs/>
        </w:rPr>
        <w:t xml:space="preserve">» и неиспользованный остаток в размере 328 тыс. </w:t>
      </w:r>
      <w:r w:rsidR="00B7687D">
        <w:rPr>
          <w:bCs/>
        </w:rPr>
        <w:t>рублей.</w:t>
      </w:r>
    </w:p>
    <w:p w:rsidR="00FB2851" w:rsidRDefault="00FB2851" w:rsidP="00C97331">
      <w:pPr>
        <w:keepLines/>
        <w:tabs>
          <w:tab w:val="left" w:pos="0"/>
        </w:tabs>
        <w:spacing w:before="120"/>
        <w:ind w:firstLine="851"/>
        <w:contextualSpacing/>
        <w:jc w:val="both"/>
        <w:rPr>
          <w:b/>
          <w:i/>
        </w:rPr>
      </w:pPr>
    </w:p>
    <w:p w:rsidR="00FB2851" w:rsidRPr="00FB2851" w:rsidRDefault="00FB2851" w:rsidP="00C97331">
      <w:pPr>
        <w:spacing w:before="120"/>
        <w:contextualSpacing/>
        <w:jc w:val="both"/>
        <w:rPr>
          <w:bCs/>
        </w:rPr>
      </w:pPr>
      <w:r w:rsidRPr="00350A2D">
        <w:rPr>
          <w:b/>
          <w:i/>
        </w:rPr>
        <w:t>Контрольно-счетной палатой города Якутска</w:t>
      </w:r>
      <w:r w:rsidRPr="00350A2D">
        <w:t xml:space="preserve"> в 2019 году проведена проверка </w:t>
      </w:r>
      <w:r w:rsidRPr="00FB2851">
        <w:rPr>
          <w:bCs/>
        </w:rPr>
        <w:t xml:space="preserve">средств, выделенных на реконструкцию объездного шоссе на участке от ул. Автострады 50 лет Октября до Вилюйского тракта (участок от ул. Автострады 50 лет Октября до ул. </w:t>
      </w:r>
      <w:proofErr w:type="spellStart"/>
      <w:r w:rsidRPr="00FB2851">
        <w:rPr>
          <w:bCs/>
        </w:rPr>
        <w:t>Жорницкого</w:t>
      </w:r>
      <w:proofErr w:type="spellEnd"/>
      <w:r w:rsidRPr="00FB2851">
        <w:rPr>
          <w:bCs/>
        </w:rPr>
        <w:t xml:space="preserve">) и реконструкцию </w:t>
      </w:r>
      <w:proofErr w:type="spellStart"/>
      <w:r w:rsidRPr="00FB2851">
        <w:rPr>
          <w:bCs/>
        </w:rPr>
        <w:t>ул.Автодорожная</w:t>
      </w:r>
      <w:proofErr w:type="spellEnd"/>
      <w:r w:rsidRPr="00FB2851">
        <w:rPr>
          <w:bCs/>
        </w:rPr>
        <w:t xml:space="preserve"> на участке от ул. Дежнева до Покровского тракта за 2015-2019 годы, в ходе которой установлено:</w:t>
      </w:r>
    </w:p>
    <w:p w:rsidR="00FB2851" w:rsidRPr="00FB2851" w:rsidRDefault="00FB2851" w:rsidP="00C97331">
      <w:pPr>
        <w:spacing w:before="120"/>
        <w:contextualSpacing/>
        <w:jc w:val="both"/>
        <w:rPr>
          <w:bCs/>
        </w:rPr>
      </w:pPr>
      <w:r w:rsidRPr="00FB2851">
        <w:rPr>
          <w:bCs/>
        </w:rPr>
        <w:t>- В нарушение п. 27 Положения по бухгалтерскому учету «Учет основных средств «ПБУ 6/01», утвержденных приказом Минфина РФ от 30.03.2001 №26н, затраты на восстановление 2-х объектов основных средст</w:t>
      </w:r>
      <w:r w:rsidR="002C3B08">
        <w:rPr>
          <w:bCs/>
        </w:rPr>
        <w:t xml:space="preserve">в на общую сумму 620 080,2 </w:t>
      </w:r>
      <w:proofErr w:type="spellStart"/>
      <w:r w:rsidR="002C3B08">
        <w:rPr>
          <w:bCs/>
        </w:rPr>
        <w:t>тыс</w:t>
      </w:r>
      <w:proofErr w:type="gramStart"/>
      <w:r w:rsidR="002C3B08">
        <w:rPr>
          <w:bCs/>
        </w:rPr>
        <w:t>.</w:t>
      </w:r>
      <w:r w:rsidR="00B7687D">
        <w:rPr>
          <w:bCs/>
        </w:rPr>
        <w:t>р</w:t>
      </w:r>
      <w:proofErr w:type="gramEnd"/>
      <w:r w:rsidR="00B7687D">
        <w:rPr>
          <w:bCs/>
        </w:rPr>
        <w:t>уб</w:t>
      </w:r>
      <w:r w:rsidR="00AB21BB">
        <w:rPr>
          <w:bCs/>
        </w:rPr>
        <w:t>лей</w:t>
      </w:r>
      <w:proofErr w:type="spellEnd"/>
      <w:r w:rsidRPr="00FB2851">
        <w:rPr>
          <w:bCs/>
        </w:rPr>
        <w:t xml:space="preserve"> Департаментом имущественных и земельных отношений Окружной администрации на баланс эксплуатирующей организации до настоящего момента не переданы;</w:t>
      </w:r>
    </w:p>
    <w:p w:rsidR="00FB2851" w:rsidRPr="00FB2851" w:rsidRDefault="00FB2851" w:rsidP="00C97331">
      <w:pPr>
        <w:spacing w:before="120"/>
        <w:contextualSpacing/>
        <w:jc w:val="both"/>
        <w:rPr>
          <w:bCs/>
        </w:rPr>
      </w:pPr>
      <w:r w:rsidRPr="00FB2851">
        <w:rPr>
          <w:bCs/>
        </w:rPr>
        <w:t xml:space="preserve">- В нарушение ст. 34 Бюджетного кодекса РФ </w:t>
      </w:r>
      <w:r w:rsidRPr="00350A2D">
        <w:rPr>
          <w:bCs/>
        </w:rPr>
        <w:t xml:space="preserve"> «Принцип эффективности использования бюджетных средств» установлено неэффективное использование бюджетных средств на общую сумму 735,8 </w:t>
      </w:r>
      <w:proofErr w:type="spellStart"/>
      <w:r w:rsidRPr="00350A2D">
        <w:rPr>
          <w:bCs/>
        </w:rPr>
        <w:t>тыс</w:t>
      </w:r>
      <w:proofErr w:type="gramStart"/>
      <w:r w:rsidRPr="00350A2D">
        <w:rPr>
          <w:bCs/>
        </w:rPr>
        <w:t>.</w:t>
      </w:r>
      <w:r w:rsidR="00B7687D">
        <w:rPr>
          <w:bCs/>
        </w:rPr>
        <w:t>р</w:t>
      </w:r>
      <w:proofErr w:type="gramEnd"/>
      <w:r w:rsidR="00B7687D">
        <w:rPr>
          <w:bCs/>
        </w:rPr>
        <w:t>ублей</w:t>
      </w:r>
      <w:proofErr w:type="spellEnd"/>
      <w:r w:rsidR="00B7687D">
        <w:rPr>
          <w:bCs/>
        </w:rPr>
        <w:t>,</w:t>
      </w:r>
      <w:r w:rsidRPr="00350A2D">
        <w:rPr>
          <w:bCs/>
        </w:rPr>
        <w:t xml:space="preserve"> в том числе: </w:t>
      </w:r>
    </w:p>
    <w:p w:rsidR="00FB2851" w:rsidRPr="00FB2851" w:rsidRDefault="00FB2851" w:rsidP="00AC575C">
      <w:pPr>
        <w:pStyle w:val="a8"/>
        <w:numPr>
          <w:ilvl w:val="0"/>
          <w:numId w:val="29"/>
        </w:numPr>
        <w:suppressAutoHyphens/>
        <w:spacing w:before="120"/>
        <w:jc w:val="both"/>
      </w:pPr>
      <w:r w:rsidRPr="00FB2851">
        <w:t>посев многолетних трав «Пырей»</w:t>
      </w:r>
      <w:r w:rsidRPr="00BE15EA">
        <w:t xml:space="preserve"> </w:t>
      </w:r>
      <w:r w:rsidR="002C3B08">
        <w:t xml:space="preserve">стоимостью 659,4 </w:t>
      </w:r>
      <w:proofErr w:type="spellStart"/>
      <w:r w:rsidR="002C3B08">
        <w:t>тыс</w:t>
      </w:r>
      <w:proofErr w:type="gramStart"/>
      <w:r w:rsidR="002C3B08">
        <w:t>.</w:t>
      </w:r>
      <w:r w:rsidR="00AB21BB">
        <w:t>р</w:t>
      </w:r>
      <w:proofErr w:type="gramEnd"/>
      <w:r w:rsidR="00AB21BB">
        <w:t>ублей</w:t>
      </w:r>
      <w:proofErr w:type="spellEnd"/>
      <w:r w:rsidRPr="00FB2851">
        <w:t xml:space="preserve"> для укрепления откосов земляных сооружений не прижился;</w:t>
      </w:r>
    </w:p>
    <w:p w:rsidR="00FB2851" w:rsidRPr="00FB2851" w:rsidRDefault="00FB2851" w:rsidP="00AC575C">
      <w:pPr>
        <w:pStyle w:val="a8"/>
        <w:numPr>
          <w:ilvl w:val="0"/>
          <w:numId w:val="29"/>
        </w:numPr>
        <w:suppressAutoHyphens/>
        <w:spacing w:before="120"/>
        <w:jc w:val="both"/>
      </w:pPr>
      <w:r w:rsidRPr="00FB2851">
        <w:t xml:space="preserve">установлен факт отсутствия 2-х транспортных светофоров общей стоимостью 76,4 тыс. </w:t>
      </w:r>
      <w:r w:rsidR="00B7687D">
        <w:t>рублей.</w:t>
      </w:r>
      <w:r w:rsidRPr="00FB2851">
        <w:t xml:space="preserve"> </w:t>
      </w:r>
    </w:p>
    <w:p w:rsidR="00FB2851" w:rsidRPr="00FB2851" w:rsidRDefault="00FB2851" w:rsidP="00C97331">
      <w:pPr>
        <w:spacing w:before="120"/>
        <w:contextualSpacing/>
        <w:jc w:val="both"/>
        <w:rPr>
          <w:bCs/>
        </w:rPr>
      </w:pPr>
      <w:r w:rsidRPr="00FB2851">
        <w:rPr>
          <w:bCs/>
        </w:rPr>
        <w:t xml:space="preserve">- Фактическим осмотром выполненных работ по объекту «Реконструкция объездного шоссе на участке от ул. Автострады 50 лет Октября до Вилюйского тракта (участок от ул. Автострады 50 лет Октября до ул. </w:t>
      </w:r>
      <w:proofErr w:type="spellStart"/>
      <w:r w:rsidRPr="00FB2851">
        <w:rPr>
          <w:bCs/>
        </w:rPr>
        <w:t>Жорницкого</w:t>
      </w:r>
      <w:proofErr w:type="spellEnd"/>
      <w:r w:rsidRPr="00FB2851">
        <w:rPr>
          <w:bCs/>
        </w:rPr>
        <w:t xml:space="preserve">) установлено: </w:t>
      </w:r>
    </w:p>
    <w:p w:rsidR="00FB2851" w:rsidRPr="00FB2851" w:rsidRDefault="00FB2851" w:rsidP="00AC575C">
      <w:pPr>
        <w:pStyle w:val="a8"/>
        <w:numPr>
          <w:ilvl w:val="0"/>
          <w:numId w:val="29"/>
        </w:numPr>
        <w:suppressAutoHyphens/>
        <w:spacing w:before="120"/>
        <w:jc w:val="both"/>
      </w:pPr>
      <w:r w:rsidRPr="00FB2851">
        <w:t>В образовавшемся обвале тротуарной плитки отсутствует устройство основания из щебня, которое согласно форме КС-2 «Акт приемки выполненных работ» должно быть толщиной 15 см;</w:t>
      </w:r>
    </w:p>
    <w:p w:rsidR="00FB2851" w:rsidRPr="00FB2851" w:rsidRDefault="00FB2851" w:rsidP="00AC575C">
      <w:pPr>
        <w:pStyle w:val="a8"/>
        <w:numPr>
          <w:ilvl w:val="0"/>
          <w:numId w:val="29"/>
        </w:numPr>
        <w:suppressAutoHyphens/>
        <w:spacing w:before="120"/>
        <w:jc w:val="both"/>
      </w:pPr>
      <w:r>
        <w:t>Из-за отсутствия по проекту водоотведения начинается процесс обрушения дороги;</w:t>
      </w:r>
    </w:p>
    <w:p w:rsidR="00FB2851" w:rsidRPr="00FB2851" w:rsidRDefault="00FB2851" w:rsidP="00C97331">
      <w:pPr>
        <w:spacing w:before="120"/>
        <w:contextualSpacing/>
        <w:jc w:val="both"/>
        <w:rPr>
          <w:bCs/>
        </w:rPr>
      </w:pPr>
      <w:r w:rsidRPr="00FB2851">
        <w:rPr>
          <w:bCs/>
        </w:rPr>
        <w:t>- Фактическим осмотром работ, выполненных по объекту «Реконструкция ул. Автодорожная на участке от ул. Дежнева до Покровского тракта», установлено:</w:t>
      </w:r>
    </w:p>
    <w:p w:rsidR="00FB2851" w:rsidRPr="00FB2851" w:rsidRDefault="00FB2851" w:rsidP="00AC575C">
      <w:pPr>
        <w:pStyle w:val="a8"/>
        <w:numPr>
          <w:ilvl w:val="0"/>
          <w:numId w:val="29"/>
        </w:numPr>
        <w:suppressAutoHyphens/>
        <w:spacing w:before="120"/>
        <w:jc w:val="both"/>
      </w:pPr>
      <w:r w:rsidRPr="00FB2851">
        <w:t>В установленных павильонах ожидания ОМ-5 качество сварки элементов каркасов неудовлетворительное, отдельные поперечины отвалились, в некоторых местах сварки в соединениях со стойками имеются отверстия в стойках;</w:t>
      </w:r>
    </w:p>
    <w:p w:rsidR="00FB2851" w:rsidRDefault="00FB2851" w:rsidP="00C97331">
      <w:pPr>
        <w:pStyle w:val="a8"/>
        <w:suppressAutoHyphens/>
        <w:spacing w:before="120"/>
        <w:ind w:left="0"/>
        <w:jc w:val="both"/>
        <w:rPr>
          <w:bCs/>
        </w:rPr>
      </w:pPr>
      <w:r>
        <w:rPr>
          <w:bCs/>
        </w:rPr>
        <w:t xml:space="preserve">- </w:t>
      </w:r>
      <w:r w:rsidRPr="00BF7CC5">
        <w:rPr>
          <w:bCs/>
        </w:rPr>
        <w:t>Из-за отсутствия эксплуатирующей организации тротуары не очищаются, начинается процесс произрас</w:t>
      </w:r>
      <w:r>
        <w:rPr>
          <w:bCs/>
        </w:rPr>
        <w:t>тания тротуаров растительностью;</w:t>
      </w:r>
    </w:p>
    <w:p w:rsidR="00FB2851" w:rsidRPr="00BF7CC5" w:rsidRDefault="00FB2851" w:rsidP="00C97331">
      <w:pPr>
        <w:pStyle w:val="a8"/>
        <w:suppressAutoHyphens/>
        <w:spacing w:before="120"/>
        <w:ind w:left="0"/>
        <w:jc w:val="both"/>
        <w:rPr>
          <w:bCs/>
        </w:rPr>
      </w:pPr>
      <w:r>
        <w:t>- Местами строительный мусор не убран;</w:t>
      </w:r>
    </w:p>
    <w:p w:rsidR="00FB2851" w:rsidRPr="00BF7CC5" w:rsidRDefault="00FB2851" w:rsidP="00C97331">
      <w:pPr>
        <w:pStyle w:val="a8"/>
        <w:suppressAutoHyphens/>
        <w:spacing w:before="120"/>
        <w:ind w:left="0"/>
        <w:jc w:val="both"/>
        <w:rPr>
          <w:bCs/>
        </w:rPr>
      </w:pPr>
      <w:r>
        <w:lastRenderedPageBreak/>
        <w:t xml:space="preserve">- </w:t>
      </w:r>
      <w:r w:rsidRPr="00B45E47">
        <w:t xml:space="preserve">В одном из остановок </w:t>
      </w:r>
      <w:r>
        <w:t>в образовавшемся обвале площадки под павильон ожидания установлено, что толщина слоя бетона составляет в среднем 8</w:t>
      </w:r>
      <w:r w:rsidR="002C3B08">
        <w:t xml:space="preserve"> </w:t>
      </w:r>
      <w:r>
        <w:t>см, согласно принятым формам КС-2 «Акт приемки выполненных работ» ПАО «</w:t>
      </w:r>
      <w:proofErr w:type="spellStart"/>
      <w:r>
        <w:t>Дорисс</w:t>
      </w:r>
      <w:proofErr w:type="spellEnd"/>
      <w:r>
        <w:t xml:space="preserve">» должна быть 15см.  </w:t>
      </w:r>
    </w:p>
    <w:p w:rsidR="00FB2851" w:rsidRDefault="00FB2851" w:rsidP="00C97331">
      <w:pPr>
        <w:tabs>
          <w:tab w:val="left" w:pos="1134"/>
        </w:tabs>
        <w:overflowPunct w:val="0"/>
        <w:autoSpaceDE w:val="0"/>
        <w:autoSpaceDN w:val="0"/>
        <w:adjustRightInd w:val="0"/>
        <w:spacing w:before="120"/>
        <w:ind w:right="141" w:firstLine="709"/>
        <w:contextualSpacing/>
        <w:jc w:val="both"/>
        <w:rPr>
          <w:color w:val="000000" w:themeColor="text1"/>
        </w:rPr>
      </w:pPr>
    </w:p>
    <w:p w:rsidR="002F770B" w:rsidRDefault="002F770B" w:rsidP="00C97331">
      <w:pPr>
        <w:tabs>
          <w:tab w:val="left" w:pos="1134"/>
        </w:tabs>
        <w:overflowPunct w:val="0"/>
        <w:autoSpaceDE w:val="0"/>
        <w:autoSpaceDN w:val="0"/>
        <w:adjustRightInd w:val="0"/>
        <w:spacing w:before="120"/>
        <w:ind w:right="141" w:firstLine="709"/>
        <w:contextualSpacing/>
        <w:jc w:val="both"/>
        <w:rPr>
          <w:color w:val="000000" w:themeColor="text1"/>
        </w:rPr>
      </w:pPr>
    </w:p>
    <w:p w:rsidR="002F770B" w:rsidRPr="00095D7E" w:rsidRDefault="002F770B" w:rsidP="00C97331">
      <w:pPr>
        <w:tabs>
          <w:tab w:val="left" w:pos="1134"/>
        </w:tabs>
        <w:overflowPunct w:val="0"/>
        <w:autoSpaceDE w:val="0"/>
        <w:autoSpaceDN w:val="0"/>
        <w:adjustRightInd w:val="0"/>
        <w:spacing w:before="120"/>
        <w:ind w:right="141" w:firstLine="709"/>
        <w:contextualSpacing/>
        <w:jc w:val="both"/>
        <w:rPr>
          <w:color w:val="000000" w:themeColor="text1"/>
        </w:rPr>
      </w:pPr>
    </w:p>
    <w:p w:rsidR="00FB2851" w:rsidRPr="00FB2851" w:rsidRDefault="00FB2851" w:rsidP="00C97331">
      <w:pPr>
        <w:keepNext/>
        <w:overflowPunct w:val="0"/>
        <w:autoSpaceDE w:val="0"/>
        <w:autoSpaceDN w:val="0"/>
        <w:adjustRightInd w:val="0"/>
        <w:spacing w:before="120"/>
        <w:ind w:firstLine="709"/>
        <w:contextualSpacing/>
        <w:jc w:val="center"/>
        <w:outlineLvl w:val="0"/>
        <w:rPr>
          <w:b/>
          <w:bCs/>
          <w:sz w:val="28"/>
          <w:szCs w:val="28"/>
        </w:rPr>
      </w:pPr>
      <w:bookmarkStart w:id="52" w:name="_Toc39829746"/>
      <w:bookmarkStart w:id="53" w:name="_Toc43052859"/>
      <w:r w:rsidRPr="00FB2851">
        <w:rPr>
          <w:b/>
          <w:bCs/>
          <w:sz w:val="28"/>
          <w:szCs w:val="28"/>
        </w:rPr>
        <w:t>Муниципальная программа «Комплексное развитие систем коммунальной инфраструктуры городского округа «город Якутск» на 2014-2032 годы»</w:t>
      </w:r>
      <w:bookmarkEnd w:id="52"/>
      <w:bookmarkEnd w:id="53"/>
    </w:p>
    <w:p w:rsidR="00FB2851" w:rsidRPr="0068724F" w:rsidRDefault="00FB2851" w:rsidP="00C97331">
      <w:pPr>
        <w:tabs>
          <w:tab w:val="left" w:pos="1134"/>
        </w:tabs>
        <w:overflowPunct w:val="0"/>
        <w:autoSpaceDE w:val="0"/>
        <w:autoSpaceDN w:val="0"/>
        <w:adjustRightInd w:val="0"/>
        <w:spacing w:before="120"/>
        <w:ind w:right="141" w:firstLine="709"/>
        <w:contextualSpacing/>
        <w:jc w:val="right"/>
        <w:rPr>
          <w:sz w:val="20"/>
          <w:szCs w:val="20"/>
        </w:rPr>
      </w:pPr>
      <w:proofErr w:type="spellStart"/>
      <w:r w:rsidRPr="0068724F">
        <w:rPr>
          <w:sz w:val="20"/>
          <w:szCs w:val="20"/>
        </w:rPr>
        <w:t>тыс</w:t>
      </w:r>
      <w:proofErr w:type="gramStart"/>
      <w:r w:rsidRPr="0068724F">
        <w:rPr>
          <w:sz w:val="20"/>
          <w:szCs w:val="20"/>
        </w:rPr>
        <w:t>.</w:t>
      </w:r>
      <w:r w:rsidR="00AB21BB">
        <w:rPr>
          <w:sz w:val="20"/>
          <w:szCs w:val="20"/>
        </w:rPr>
        <w:t>р</w:t>
      </w:r>
      <w:proofErr w:type="gramEnd"/>
      <w:r w:rsidR="00AB21BB">
        <w:rPr>
          <w:sz w:val="20"/>
          <w:szCs w:val="20"/>
        </w:rPr>
        <w:t>ублей</w:t>
      </w:r>
      <w:proofErr w:type="spellEnd"/>
    </w:p>
    <w:tbl>
      <w:tblPr>
        <w:tblW w:w="10176" w:type="dxa"/>
        <w:tblInd w:w="-5" w:type="dxa"/>
        <w:tblLook w:val="04A0" w:firstRow="1" w:lastRow="0" w:firstColumn="1" w:lastColumn="0" w:noHBand="0" w:noVBand="1"/>
      </w:tblPr>
      <w:tblGrid>
        <w:gridCol w:w="407"/>
        <w:gridCol w:w="4180"/>
        <w:gridCol w:w="1606"/>
        <w:gridCol w:w="1380"/>
        <w:gridCol w:w="1312"/>
        <w:gridCol w:w="1291"/>
      </w:tblGrid>
      <w:tr w:rsidR="00FB2851" w:rsidRPr="00BA78AD" w:rsidTr="00FB2851">
        <w:trPr>
          <w:trHeight w:val="330"/>
        </w:trPr>
        <w:tc>
          <w:tcPr>
            <w:tcW w:w="40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FB2851" w:rsidRPr="00994047" w:rsidRDefault="00FB2851" w:rsidP="00C97331">
            <w:pPr>
              <w:spacing w:before="120"/>
              <w:contextualSpacing/>
              <w:jc w:val="center"/>
              <w:rPr>
                <w:color w:val="000000"/>
                <w:sz w:val="20"/>
                <w:szCs w:val="20"/>
              </w:rPr>
            </w:pPr>
            <w:r w:rsidRPr="00994047">
              <w:rPr>
                <w:color w:val="000000"/>
                <w:sz w:val="20"/>
                <w:szCs w:val="20"/>
              </w:rPr>
              <w:t>№</w:t>
            </w:r>
          </w:p>
        </w:tc>
        <w:tc>
          <w:tcPr>
            <w:tcW w:w="41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B2851" w:rsidRPr="00994047" w:rsidRDefault="00FB2851" w:rsidP="00C97331">
            <w:pPr>
              <w:spacing w:before="120"/>
              <w:contextualSpacing/>
              <w:jc w:val="center"/>
              <w:rPr>
                <w:b/>
                <w:bCs/>
                <w:color w:val="000000"/>
                <w:sz w:val="20"/>
                <w:szCs w:val="20"/>
              </w:rPr>
            </w:pPr>
            <w:r w:rsidRPr="00994047">
              <w:rPr>
                <w:b/>
                <w:bCs/>
                <w:color w:val="000000"/>
                <w:sz w:val="20"/>
                <w:szCs w:val="20"/>
              </w:rPr>
              <w:t>Наименование МП, мероприятий</w:t>
            </w:r>
          </w:p>
        </w:tc>
        <w:tc>
          <w:tcPr>
            <w:tcW w:w="160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B2851" w:rsidRPr="00994047" w:rsidRDefault="00FB2851" w:rsidP="00C97331">
            <w:pPr>
              <w:spacing w:before="120"/>
              <w:contextualSpacing/>
              <w:jc w:val="center"/>
              <w:rPr>
                <w:b/>
                <w:bCs/>
                <w:color w:val="000000"/>
                <w:sz w:val="20"/>
                <w:szCs w:val="20"/>
              </w:rPr>
            </w:pPr>
            <w:r w:rsidRPr="00994047">
              <w:rPr>
                <w:b/>
                <w:bCs/>
                <w:color w:val="000000"/>
                <w:sz w:val="20"/>
                <w:szCs w:val="20"/>
              </w:rPr>
              <w:t>Утвержденный план на 2019 год</w:t>
            </w:r>
          </w:p>
        </w:tc>
        <w:tc>
          <w:tcPr>
            <w:tcW w:w="13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B2851" w:rsidRPr="00994047" w:rsidRDefault="00FB2851" w:rsidP="00C97331">
            <w:pPr>
              <w:spacing w:before="120"/>
              <w:contextualSpacing/>
              <w:jc w:val="center"/>
              <w:rPr>
                <w:b/>
                <w:bCs/>
                <w:color w:val="000000"/>
                <w:sz w:val="20"/>
                <w:szCs w:val="20"/>
              </w:rPr>
            </w:pPr>
            <w:r w:rsidRPr="00994047">
              <w:rPr>
                <w:b/>
                <w:bCs/>
                <w:color w:val="000000"/>
                <w:sz w:val="20"/>
                <w:szCs w:val="20"/>
              </w:rPr>
              <w:t>Уточненный план на 2019 год</w:t>
            </w:r>
          </w:p>
        </w:tc>
        <w:tc>
          <w:tcPr>
            <w:tcW w:w="131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B2851" w:rsidRPr="00994047" w:rsidRDefault="00FB2851" w:rsidP="00C97331">
            <w:pPr>
              <w:spacing w:before="120"/>
              <w:contextualSpacing/>
              <w:jc w:val="center"/>
              <w:rPr>
                <w:b/>
                <w:bCs/>
                <w:color w:val="000000"/>
                <w:sz w:val="20"/>
                <w:szCs w:val="20"/>
              </w:rPr>
            </w:pPr>
            <w:r w:rsidRPr="00994047">
              <w:rPr>
                <w:b/>
                <w:bCs/>
                <w:color w:val="000000"/>
                <w:sz w:val="20"/>
                <w:szCs w:val="20"/>
              </w:rPr>
              <w:t>Исполнение за 2019 год</w:t>
            </w:r>
          </w:p>
        </w:tc>
        <w:tc>
          <w:tcPr>
            <w:tcW w:w="129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B2851" w:rsidRPr="00994047" w:rsidRDefault="00FB2851" w:rsidP="00C97331">
            <w:pPr>
              <w:spacing w:before="120"/>
              <w:contextualSpacing/>
              <w:jc w:val="center"/>
              <w:rPr>
                <w:b/>
                <w:bCs/>
                <w:color w:val="000000"/>
                <w:sz w:val="20"/>
                <w:szCs w:val="20"/>
              </w:rPr>
            </w:pPr>
            <w:r w:rsidRPr="00994047">
              <w:rPr>
                <w:b/>
                <w:bCs/>
                <w:color w:val="000000"/>
                <w:sz w:val="20"/>
                <w:szCs w:val="20"/>
              </w:rPr>
              <w:t xml:space="preserve">% исполнения от </w:t>
            </w:r>
            <w:proofErr w:type="spellStart"/>
            <w:r w:rsidRPr="00994047">
              <w:rPr>
                <w:b/>
                <w:bCs/>
                <w:color w:val="000000"/>
                <w:sz w:val="20"/>
                <w:szCs w:val="20"/>
              </w:rPr>
              <w:t>уточн</w:t>
            </w:r>
            <w:proofErr w:type="spellEnd"/>
            <w:r w:rsidRPr="00994047">
              <w:rPr>
                <w:b/>
                <w:bCs/>
                <w:color w:val="000000"/>
                <w:sz w:val="20"/>
                <w:szCs w:val="20"/>
              </w:rPr>
              <w:t>. плана</w:t>
            </w:r>
          </w:p>
        </w:tc>
      </w:tr>
      <w:tr w:rsidR="00FB2851" w:rsidRPr="00BA78AD" w:rsidTr="00FB2851">
        <w:trPr>
          <w:trHeight w:val="915"/>
        </w:trPr>
        <w:tc>
          <w:tcPr>
            <w:tcW w:w="407" w:type="dxa"/>
            <w:vMerge/>
            <w:tcBorders>
              <w:top w:val="single" w:sz="4" w:space="0" w:color="auto"/>
              <w:left w:val="single" w:sz="4" w:space="0" w:color="auto"/>
              <w:bottom w:val="single" w:sz="4" w:space="0" w:color="000000"/>
              <w:right w:val="single" w:sz="4" w:space="0" w:color="auto"/>
            </w:tcBorders>
            <w:vAlign w:val="center"/>
            <w:hideMark/>
          </w:tcPr>
          <w:p w:rsidR="00FB2851" w:rsidRPr="00994047" w:rsidRDefault="00FB2851" w:rsidP="00C97331">
            <w:pPr>
              <w:spacing w:before="120"/>
              <w:contextualSpacing/>
              <w:rPr>
                <w:color w:val="000000"/>
                <w:sz w:val="20"/>
                <w:szCs w:val="20"/>
              </w:rPr>
            </w:pPr>
          </w:p>
        </w:tc>
        <w:tc>
          <w:tcPr>
            <w:tcW w:w="4180" w:type="dxa"/>
            <w:vMerge/>
            <w:tcBorders>
              <w:top w:val="single" w:sz="4" w:space="0" w:color="auto"/>
              <w:left w:val="single" w:sz="4" w:space="0" w:color="auto"/>
              <w:bottom w:val="single" w:sz="4" w:space="0" w:color="000000"/>
              <w:right w:val="single" w:sz="4" w:space="0" w:color="auto"/>
            </w:tcBorders>
            <w:vAlign w:val="center"/>
            <w:hideMark/>
          </w:tcPr>
          <w:p w:rsidR="00FB2851" w:rsidRPr="00994047" w:rsidRDefault="00FB2851" w:rsidP="00C97331">
            <w:pPr>
              <w:spacing w:before="120"/>
              <w:contextualSpacing/>
              <w:rPr>
                <w:b/>
                <w:bCs/>
                <w:color w:val="000000"/>
                <w:sz w:val="20"/>
                <w:szCs w:val="20"/>
              </w:rPr>
            </w:pPr>
          </w:p>
        </w:tc>
        <w:tc>
          <w:tcPr>
            <w:tcW w:w="1606" w:type="dxa"/>
            <w:vMerge/>
            <w:tcBorders>
              <w:top w:val="single" w:sz="4" w:space="0" w:color="auto"/>
              <w:left w:val="single" w:sz="4" w:space="0" w:color="auto"/>
              <w:bottom w:val="single" w:sz="4" w:space="0" w:color="000000"/>
              <w:right w:val="single" w:sz="4" w:space="0" w:color="auto"/>
            </w:tcBorders>
            <w:vAlign w:val="center"/>
            <w:hideMark/>
          </w:tcPr>
          <w:p w:rsidR="00FB2851" w:rsidRPr="00994047" w:rsidRDefault="00FB2851" w:rsidP="00C97331">
            <w:pPr>
              <w:spacing w:before="120"/>
              <w:contextualSpacing/>
              <w:rPr>
                <w:b/>
                <w:bCs/>
                <w:color w:val="000000"/>
                <w:sz w:val="20"/>
                <w:szCs w:val="20"/>
              </w:rPr>
            </w:pPr>
          </w:p>
        </w:tc>
        <w:tc>
          <w:tcPr>
            <w:tcW w:w="1380" w:type="dxa"/>
            <w:vMerge/>
            <w:tcBorders>
              <w:top w:val="single" w:sz="4" w:space="0" w:color="auto"/>
              <w:left w:val="single" w:sz="4" w:space="0" w:color="auto"/>
              <w:bottom w:val="single" w:sz="4" w:space="0" w:color="000000"/>
              <w:right w:val="single" w:sz="4" w:space="0" w:color="auto"/>
            </w:tcBorders>
            <w:vAlign w:val="center"/>
            <w:hideMark/>
          </w:tcPr>
          <w:p w:rsidR="00FB2851" w:rsidRPr="00994047" w:rsidRDefault="00FB2851" w:rsidP="00C97331">
            <w:pPr>
              <w:spacing w:before="120"/>
              <w:contextualSpacing/>
              <w:rPr>
                <w:b/>
                <w:bCs/>
                <w:color w:val="000000"/>
                <w:sz w:val="20"/>
                <w:szCs w:val="20"/>
              </w:rPr>
            </w:pPr>
          </w:p>
        </w:tc>
        <w:tc>
          <w:tcPr>
            <w:tcW w:w="1312" w:type="dxa"/>
            <w:vMerge/>
            <w:tcBorders>
              <w:top w:val="single" w:sz="4" w:space="0" w:color="auto"/>
              <w:left w:val="single" w:sz="4" w:space="0" w:color="auto"/>
              <w:bottom w:val="single" w:sz="4" w:space="0" w:color="000000"/>
              <w:right w:val="single" w:sz="4" w:space="0" w:color="auto"/>
            </w:tcBorders>
            <w:vAlign w:val="center"/>
            <w:hideMark/>
          </w:tcPr>
          <w:p w:rsidR="00FB2851" w:rsidRPr="00994047" w:rsidRDefault="00FB2851" w:rsidP="00C97331">
            <w:pPr>
              <w:spacing w:before="120"/>
              <w:contextualSpacing/>
              <w:rPr>
                <w:b/>
                <w:bCs/>
                <w:color w:val="000000"/>
                <w:sz w:val="20"/>
                <w:szCs w:val="20"/>
              </w:rPr>
            </w:pPr>
          </w:p>
        </w:tc>
        <w:tc>
          <w:tcPr>
            <w:tcW w:w="1291" w:type="dxa"/>
            <w:vMerge/>
            <w:tcBorders>
              <w:top w:val="single" w:sz="4" w:space="0" w:color="auto"/>
              <w:left w:val="single" w:sz="4" w:space="0" w:color="auto"/>
              <w:bottom w:val="single" w:sz="4" w:space="0" w:color="000000"/>
              <w:right w:val="single" w:sz="4" w:space="0" w:color="auto"/>
            </w:tcBorders>
            <w:vAlign w:val="center"/>
            <w:hideMark/>
          </w:tcPr>
          <w:p w:rsidR="00FB2851" w:rsidRPr="00994047" w:rsidRDefault="00FB2851" w:rsidP="00C97331">
            <w:pPr>
              <w:spacing w:before="120"/>
              <w:contextualSpacing/>
              <w:rPr>
                <w:b/>
                <w:bCs/>
                <w:color w:val="000000"/>
                <w:sz w:val="20"/>
                <w:szCs w:val="20"/>
              </w:rPr>
            </w:pPr>
          </w:p>
        </w:tc>
      </w:tr>
      <w:tr w:rsidR="00FB2851" w:rsidRPr="00BA78AD" w:rsidTr="00FB2851">
        <w:trPr>
          <w:trHeight w:val="73"/>
        </w:trPr>
        <w:tc>
          <w:tcPr>
            <w:tcW w:w="407" w:type="dxa"/>
            <w:tcBorders>
              <w:top w:val="nil"/>
              <w:left w:val="single" w:sz="4" w:space="0" w:color="auto"/>
              <w:bottom w:val="single" w:sz="4" w:space="0" w:color="auto"/>
              <w:right w:val="single" w:sz="4" w:space="0" w:color="auto"/>
            </w:tcBorders>
            <w:shd w:val="clear" w:color="000000" w:fill="FFFFFF"/>
            <w:vAlign w:val="center"/>
            <w:hideMark/>
          </w:tcPr>
          <w:p w:rsidR="00FB2851" w:rsidRPr="00994047" w:rsidRDefault="00FB2851" w:rsidP="00C97331">
            <w:pPr>
              <w:spacing w:before="120"/>
              <w:contextualSpacing/>
              <w:jc w:val="center"/>
              <w:rPr>
                <w:b/>
                <w:bCs/>
                <w:color w:val="000000"/>
                <w:sz w:val="20"/>
                <w:szCs w:val="20"/>
              </w:rPr>
            </w:pPr>
            <w:r w:rsidRPr="00994047">
              <w:rPr>
                <w:b/>
                <w:bCs/>
                <w:color w:val="000000"/>
                <w:sz w:val="20"/>
                <w:szCs w:val="20"/>
              </w:rPr>
              <w:t> </w:t>
            </w:r>
          </w:p>
        </w:tc>
        <w:tc>
          <w:tcPr>
            <w:tcW w:w="4180" w:type="dxa"/>
            <w:tcBorders>
              <w:top w:val="nil"/>
              <w:left w:val="nil"/>
              <w:bottom w:val="single" w:sz="4" w:space="0" w:color="auto"/>
              <w:right w:val="nil"/>
            </w:tcBorders>
            <w:shd w:val="clear" w:color="000000" w:fill="FFFFFF"/>
            <w:vAlign w:val="center"/>
            <w:hideMark/>
          </w:tcPr>
          <w:p w:rsidR="00FB2851" w:rsidRPr="00994047" w:rsidRDefault="00FB2851" w:rsidP="00C97331">
            <w:pPr>
              <w:spacing w:before="120"/>
              <w:contextualSpacing/>
              <w:rPr>
                <w:b/>
                <w:bCs/>
                <w:color w:val="000000"/>
                <w:sz w:val="20"/>
                <w:szCs w:val="20"/>
              </w:rPr>
            </w:pPr>
            <w:r>
              <w:rPr>
                <w:b/>
                <w:bCs/>
                <w:color w:val="000000"/>
                <w:sz w:val="20"/>
                <w:szCs w:val="20"/>
              </w:rPr>
              <w:t>Всего по программе:</w:t>
            </w:r>
          </w:p>
        </w:tc>
        <w:tc>
          <w:tcPr>
            <w:tcW w:w="1606" w:type="dxa"/>
            <w:tcBorders>
              <w:top w:val="nil"/>
              <w:left w:val="single" w:sz="4" w:space="0" w:color="auto"/>
              <w:bottom w:val="single" w:sz="4" w:space="0" w:color="auto"/>
              <w:right w:val="single" w:sz="4" w:space="0" w:color="auto"/>
            </w:tcBorders>
            <w:shd w:val="clear" w:color="000000" w:fill="FFFFFF"/>
            <w:vAlign w:val="center"/>
            <w:hideMark/>
          </w:tcPr>
          <w:p w:rsidR="00FB2851" w:rsidRPr="00994047" w:rsidRDefault="00FB2851" w:rsidP="00C97331">
            <w:pPr>
              <w:spacing w:before="120"/>
              <w:contextualSpacing/>
              <w:jc w:val="right"/>
              <w:rPr>
                <w:b/>
                <w:bCs/>
                <w:sz w:val="20"/>
                <w:szCs w:val="20"/>
              </w:rPr>
            </w:pPr>
            <w:r w:rsidRPr="00994047">
              <w:rPr>
                <w:b/>
                <w:bCs/>
                <w:sz w:val="20"/>
                <w:szCs w:val="20"/>
              </w:rPr>
              <w:t>129 220,5</w:t>
            </w:r>
          </w:p>
        </w:tc>
        <w:tc>
          <w:tcPr>
            <w:tcW w:w="1380" w:type="dxa"/>
            <w:tcBorders>
              <w:top w:val="nil"/>
              <w:left w:val="nil"/>
              <w:bottom w:val="single" w:sz="4" w:space="0" w:color="auto"/>
              <w:right w:val="single" w:sz="4" w:space="0" w:color="auto"/>
            </w:tcBorders>
            <w:shd w:val="clear" w:color="000000" w:fill="FFFFFF"/>
            <w:vAlign w:val="center"/>
            <w:hideMark/>
          </w:tcPr>
          <w:p w:rsidR="00FB2851" w:rsidRPr="00994047" w:rsidRDefault="00FB2851" w:rsidP="00C97331">
            <w:pPr>
              <w:spacing w:before="120"/>
              <w:contextualSpacing/>
              <w:jc w:val="right"/>
              <w:rPr>
                <w:b/>
                <w:bCs/>
                <w:sz w:val="20"/>
                <w:szCs w:val="20"/>
              </w:rPr>
            </w:pPr>
            <w:r w:rsidRPr="00994047">
              <w:rPr>
                <w:b/>
                <w:bCs/>
                <w:sz w:val="20"/>
                <w:szCs w:val="20"/>
              </w:rPr>
              <w:t>184 381,8</w:t>
            </w:r>
          </w:p>
        </w:tc>
        <w:tc>
          <w:tcPr>
            <w:tcW w:w="1312" w:type="dxa"/>
            <w:tcBorders>
              <w:top w:val="nil"/>
              <w:left w:val="nil"/>
              <w:bottom w:val="single" w:sz="4" w:space="0" w:color="auto"/>
              <w:right w:val="single" w:sz="4" w:space="0" w:color="auto"/>
            </w:tcBorders>
            <w:shd w:val="clear" w:color="000000" w:fill="FFFFFF"/>
            <w:vAlign w:val="center"/>
            <w:hideMark/>
          </w:tcPr>
          <w:p w:rsidR="00FB2851" w:rsidRPr="00994047" w:rsidRDefault="00FB2851" w:rsidP="00C97331">
            <w:pPr>
              <w:spacing w:before="120"/>
              <w:contextualSpacing/>
              <w:jc w:val="right"/>
              <w:rPr>
                <w:b/>
                <w:bCs/>
                <w:sz w:val="20"/>
                <w:szCs w:val="20"/>
              </w:rPr>
            </w:pPr>
            <w:r w:rsidRPr="00994047">
              <w:rPr>
                <w:b/>
                <w:bCs/>
                <w:sz w:val="20"/>
                <w:szCs w:val="20"/>
              </w:rPr>
              <w:t>142 150,2</w:t>
            </w:r>
          </w:p>
        </w:tc>
        <w:tc>
          <w:tcPr>
            <w:tcW w:w="1291" w:type="dxa"/>
            <w:tcBorders>
              <w:top w:val="nil"/>
              <w:left w:val="nil"/>
              <w:bottom w:val="single" w:sz="4" w:space="0" w:color="auto"/>
              <w:right w:val="single" w:sz="4" w:space="0" w:color="auto"/>
            </w:tcBorders>
            <w:shd w:val="clear" w:color="000000" w:fill="FFFFFF"/>
            <w:vAlign w:val="center"/>
            <w:hideMark/>
          </w:tcPr>
          <w:p w:rsidR="00FB2851" w:rsidRPr="002C69F1" w:rsidRDefault="00FB2851" w:rsidP="00C97331">
            <w:pPr>
              <w:spacing w:before="120"/>
              <w:contextualSpacing/>
              <w:jc w:val="right"/>
              <w:rPr>
                <w:b/>
                <w:color w:val="000000"/>
                <w:sz w:val="20"/>
                <w:szCs w:val="20"/>
              </w:rPr>
            </w:pPr>
            <w:r w:rsidRPr="002C69F1">
              <w:rPr>
                <w:b/>
                <w:color w:val="000000"/>
                <w:sz w:val="20"/>
                <w:szCs w:val="20"/>
              </w:rPr>
              <w:t>77,1</w:t>
            </w:r>
          </w:p>
        </w:tc>
      </w:tr>
      <w:tr w:rsidR="00FB2851" w:rsidRPr="00BA78AD" w:rsidTr="00FB2851">
        <w:trPr>
          <w:trHeight w:val="300"/>
        </w:trPr>
        <w:tc>
          <w:tcPr>
            <w:tcW w:w="407" w:type="dxa"/>
            <w:tcBorders>
              <w:top w:val="nil"/>
              <w:left w:val="single" w:sz="4" w:space="0" w:color="auto"/>
              <w:bottom w:val="single" w:sz="4" w:space="0" w:color="auto"/>
              <w:right w:val="single" w:sz="4" w:space="0" w:color="auto"/>
            </w:tcBorders>
            <w:shd w:val="clear" w:color="000000" w:fill="FFFFFF"/>
            <w:vAlign w:val="center"/>
            <w:hideMark/>
          </w:tcPr>
          <w:p w:rsidR="00FB2851" w:rsidRPr="00994047" w:rsidRDefault="00FB2851" w:rsidP="00C97331">
            <w:pPr>
              <w:spacing w:before="120"/>
              <w:contextualSpacing/>
              <w:jc w:val="center"/>
              <w:rPr>
                <w:b/>
                <w:bCs/>
                <w:color w:val="000000"/>
                <w:sz w:val="20"/>
                <w:szCs w:val="20"/>
              </w:rPr>
            </w:pPr>
            <w:r w:rsidRPr="00994047">
              <w:rPr>
                <w:b/>
                <w:bCs/>
                <w:color w:val="000000"/>
                <w:sz w:val="20"/>
                <w:szCs w:val="20"/>
              </w:rPr>
              <w:t> </w:t>
            </w:r>
          </w:p>
        </w:tc>
        <w:tc>
          <w:tcPr>
            <w:tcW w:w="4180" w:type="dxa"/>
            <w:tcBorders>
              <w:top w:val="nil"/>
              <w:left w:val="nil"/>
              <w:bottom w:val="nil"/>
              <w:right w:val="nil"/>
            </w:tcBorders>
            <w:shd w:val="clear" w:color="auto" w:fill="auto"/>
            <w:noWrap/>
            <w:vAlign w:val="bottom"/>
            <w:hideMark/>
          </w:tcPr>
          <w:p w:rsidR="00FB2851" w:rsidRPr="00994047" w:rsidRDefault="00FB2851" w:rsidP="00C97331">
            <w:pPr>
              <w:spacing w:before="120"/>
              <w:contextualSpacing/>
              <w:rPr>
                <w:b/>
                <w:bCs/>
                <w:i/>
                <w:iCs/>
                <w:color w:val="000000"/>
                <w:sz w:val="20"/>
                <w:szCs w:val="20"/>
              </w:rPr>
            </w:pPr>
            <w:r w:rsidRPr="00994047">
              <w:rPr>
                <w:b/>
                <w:bCs/>
                <w:i/>
                <w:iCs/>
                <w:color w:val="000000"/>
                <w:sz w:val="20"/>
                <w:szCs w:val="20"/>
              </w:rPr>
              <w:t>средства местного бюджета</w:t>
            </w:r>
          </w:p>
        </w:tc>
        <w:tc>
          <w:tcPr>
            <w:tcW w:w="1606" w:type="dxa"/>
            <w:tcBorders>
              <w:top w:val="nil"/>
              <w:left w:val="single" w:sz="4" w:space="0" w:color="auto"/>
              <w:bottom w:val="single" w:sz="4" w:space="0" w:color="auto"/>
              <w:right w:val="single" w:sz="4" w:space="0" w:color="auto"/>
            </w:tcBorders>
            <w:shd w:val="clear" w:color="000000" w:fill="FFFFFF"/>
            <w:vAlign w:val="center"/>
            <w:hideMark/>
          </w:tcPr>
          <w:p w:rsidR="00FB2851" w:rsidRPr="00994047" w:rsidRDefault="00FB2851" w:rsidP="00C97331">
            <w:pPr>
              <w:spacing w:before="120"/>
              <w:contextualSpacing/>
              <w:jc w:val="right"/>
              <w:rPr>
                <w:b/>
                <w:bCs/>
                <w:i/>
                <w:iCs/>
                <w:sz w:val="20"/>
                <w:szCs w:val="20"/>
              </w:rPr>
            </w:pPr>
            <w:r w:rsidRPr="00994047">
              <w:rPr>
                <w:b/>
                <w:bCs/>
                <w:i/>
                <w:iCs/>
                <w:sz w:val="20"/>
                <w:szCs w:val="20"/>
              </w:rPr>
              <w:t>129 220,5</w:t>
            </w:r>
          </w:p>
        </w:tc>
        <w:tc>
          <w:tcPr>
            <w:tcW w:w="1380" w:type="dxa"/>
            <w:tcBorders>
              <w:top w:val="nil"/>
              <w:left w:val="nil"/>
              <w:bottom w:val="single" w:sz="4" w:space="0" w:color="auto"/>
              <w:right w:val="single" w:sz="4" w:space="0" w:color="auto"/>
            </w:tcBorders>
            <w:shd w:val="clear" w:color="000000" w:fill="FFFFFF"/>
            <w:vAlign w:val="center"/>
            <w:hideMark/>
          </w:tcPr>
          <w:p w:rsidR="00FB2851" w:rsidRPr="00994047" w:rsidRDefault="00FB2851" w:rsidP="00C97331">
            <w:pPr>
              <w:spacing w:before="120"/>
              <w:contextualSpacing/>
              <w:jc w:val="right"/>
              <w:rPr>
                <w:b/>
                <w:bCs/>
                <w:i/>
                <w:iCs/>
                <w:sz w:val="20"/>
                <w:szCs w:val="20"/>
              </w:rPr>
            </w:pPr>
            <w:r w:rsidRPr="00994047">
              <w:rPr>
                <w:b/>
                <w:bCs/>
                <w:i/>
                <w:iCs/>
                <w:sz w:val="20"/>
                <w:szCs w:val="20"/>
              </w:rPr>
              <w:t>80 389,9</w:t>
            </w:r>
          </w:p>
        </w:tc>
        <w:tc>
          <w:tcPr>
            <w:tcW w:w="1312" w:type="dxa"/>
            <w:tcBorders>
              <w:top w:val="nil"/>
              <w:left w:val="nil"/>
              <w:bottom w:val="single" w:sz="4" w:space="0" w:color="auto"/>
              <w:right w:val="single" w:sz="4" w:space="0" w:color="auto"/>
            </w:tcBorders>
            <w:shd w:val="clear" w:color="000000" w:fill="FFFFFF"/>
            <w:vAlign w:val="center"/>
            <w:hideMark/>
          </w:tcPr>
          <w:p w:rsidR="00FB2851" w:rsidRPr="00994047" w:rsidRDefault="00FB2851" w:rsidP="00C97331">
            <w:pPr>
              <w:spacing w:before="120"/>
              <w:contextualSpacing/>
              <w:jc w:val="right"/>
              <w:rPr>
                <w:b/>
                <w:bCs/>
                <w:i/>
                <w:iCs/>
                <w:sz w:val="20"/>
                <w:szCs w:val="20"/>
              </w:rPr>
            </w:pPr>
            <w:r w:rsidRPr="00994047">
              <w:rPr>
                <w:b/>
                <w:bCs/>
                <w:i/>
                <w:iCs/>
                <w:sz w:val="20"/>
                <w:szCs w:val="20"/>
              </w:rPr>
              <w:t>66 888,4</w:t>
            </w:r>
          </w:p>
        </w:tc>
        <w:tc>
          <w:tcPr>
            <w:tcW w:w="1291" w:type="dxa"/>
            <w:tcBorders>
              <w:top w:val="nil"/>
              <w:left w:val="nil"/>
              <w:bottom w:val="single" w:sz="4" w:space="0" w:color="auto"/>
              <w:right w:val="single" w:sz="4" w:space="0" w:color="auto"/>
            </w:tcBorders>
            <w:shd w:val="clear" w:color="000000" w:fill="FFFFFF"/>
            <w:vAlign w:val="center"/>
            <w:hideMark/>
          </w:tcPr>
          <w:p w:rsidR="00FB2851" w:rsidRPr="00994047" w:rsidRDefault="00FB2851" w:rsidP="00C97331">
            <w:pPr>
              <w:spacing w:before="120"/>
              <w:contextualSpacing/>
              <w:jc w:val="right"/>
              <w:rPr>
                <w:b/>
                <w:bCs/>
                <w:i/>
                <w:iCs/>
                <w:color w:val="000000"/>
                <w:sz w:val="20"/>
                <w:szCs w:val="20"/>
              </w:rPr>
            </w:pPr>
            <w:r w:rsidRPr="00994047">
              <w:rPr>
                <w:b/>
                <w:bCs/>
                <w:i/>
                <w:iCs/>
                <w:color w:val="000000"/>
                <w:sz w:val="20"/>
                <w:szCs w:val="20"/>
              </w:rPr>
              <w:t>83,2</w:t>
            </w:r>
          </w:p>
        </w:tc>
      </w:tr>
      <w:tr w:rsidR="00FB2851" w:rsidRPr="00BA78AD" w:rsidTr="00FB2851">
        <w:trPr>
          <w:trHeight w:val="300"/>
        </w:trPr>
        <w:tc>
          <w:tcPr>
            <w:tcW w:w="407" w:type="dxa"/>
            <w:tcBorders>
              <w:top w:val="nil"/>
              <w:left w:val="single" w:sz="4" w:space="0" w:color="auto"/>
              <w:bottom w:val="single" w:sz="4" w:space="0" w:color="auto"/>
              <w:right w:val="single" w:sz="4" w:space="0" w:color="auto"/>
            </w:tcBorders>
            <w:shd w:val="clear" w:color="000000" w:fill="FFFFFF"/>
            <w:vAlign w:val="center"/>
            <w:hideMark/>
          </w:tcPr>
          <w:p w:rsidR="00FB2851" w:rsidRPr="00994047" w:rsidRDefault="00FB2851" w:rsidP="00C97331">
            <w:pPr>
              <w:spacing w:before="120"/>
              <w:contextualSpacing/>
              <w:jc w:val="center"/>
              <w:rPr>
                <w:b/>
                <w:bCs/>
                <w:color w:val="000000"/>
                <w:sz w:val="20"/>
                <w:szCs w:val="20"/>
              </w:rPr>
            </w:pPr>
            <w:r w:rsidRPr="00994047">
              <w:rPr>
                <w:b/>
                <w:bCs/>
                <w:color w:val="000000"/>
                <w:sz w:val="20"/>
                <w:szCs w:val="20"/>
              </w:rPr>
              <w:t> </w:t>
            </w:r>
          </w:p>
        </w:tc>
        <w:tc>
          <w:tcPr>
            <w:tcW w:w="4180" w:type="dxa"/>
            <w:tcBorders>
              <w:top w:val="single" w:sz="4" w:space="0" w:color="auto"/>
              <w:left w:val="nil"/>
              <w:bottom w:val="single" w:sz="4" w:space="0" w:color="auto"/>
              <w:right w:val="nil"/>
            </w:tcBorders>
            <w:shd w:val="clear" w:color="000000" w:fill="FFFFFF"/>
            <w:vAlign w:val="center"/>
            <w:hideMark/>
          </w:tcPr>
          <w:p w:rsidR="00FB2851" w:rsidRPr="00994047" w:rsidRDefault="00FB2851" w:rsidP="00C97331">
            <w:pPr>
              <w:spacing w:before="120"/>
              <w:contextualSpacing/>
              <w:rPr>
                <w:b/>
                <w:bCs/>
                <w:i/>
                <w:iCs/>
                <w:color w:val="000000"/>
                <w:sz w:val="20"/>
                <w:szCs w:val="20"/>
              </w:rPr>
            </w:pPr>
            <w:r w:rsidRPr="00994047">
              <w:rPr>
                <w:b/>
                <w:bCs/>
                <w:i/>
                <w:iCs/>
                <w:color w:val="000000"/>
                <w:sz w:val="20"/>
                <w:szCs w:val="20"/>
              </w:rPr>
              <w:t>субвенции, субсидии и иные МБТ</w:t>
            </w:r>
          </w:p>
        </w:tc>
        <w:tc>
          <w:tcPr>
            <w:tcW w:w="1606" w:type="dxa"/>
            <w:tcBorders>
              <w:top w:val="nil"/>
              <w:left w:val="single" w:sz="4" w:space="0" w:color="auto"/>
              <w:bottom w:val="single" w:sz="4" w:space="0" w:color="auto"/>
              <w:right w:val="single" w:sz="4" w:space="0" w:color="auto"/>
            </w:tcBorders>
            <w:shd w:val="clear" w:color="000000" w:fill="FFFFFF"/>
            <w:vAlign w:val="center"/>
            <w:hideMark/>
          </w:tcPr>
          <w:p w:rsidR="00FB2851" w:rsidRPr="00994047" w:rsidRDefault="00FB2851" w:rsidP="00C97331">
            <w:pPr>
              <w:spacing w:before="120"/>
              <w:contextualSpacing/>
              <w:jc w:val="right"/>
              <w:rPr>
                <w:b/>
                <w:bCs/>
                <w:i/>
                <w:iCs/>
                <w:sz w:val="20"/>
                <w:szCs w:val="20"/>
              </w:rPr>
            </w:pPr>
            <w:r w:rsidRPr="00994047">
              <w:rPr>
                <w:b/>
                <w:bCs/>
                <w:i/>
                <w:iCs/>
                <w:sz w:val="20"/>
                <w:szCs w:val="20"/>
              </w:rPr>
              <w:t>0,0</w:t>
            </w:r>
          </w:p>
        </w:tc>
        <w:tc>
          <w:tcPr>
            <w:tcW w:w="1380" w:type="dxa"/>
            <w:tcBorders>
              <w:top w:val="nil"/>
              <w:left w:val="nil"/>
              <w:bottom w:val="single" w:sz="4" w:space="0" w:color="auto"/>
              <w:right w:val="single" w:sz="4" w:space="0" w:color="auto"/>
            </w:tcBorders>
            <w:shd w:val="clear" w:color="000000" w:fill="FFFFFF"/>
            <w:vAlign w:val="center"/>
            <w:hideMark/>
          </w:tcPr>
          <w:p w:rsidR="00FB2851" w:rsidRPr="00994047" w:rsidRDefault="00FB2851" w:rsidP="00C97331">
            <w:pPr>
              <w:spacing w:before="120"/>
              <w:contextualSpacing/>
              <w:jc w:val="right"/>
              <w:rPr>
                <w:b/>
                <w:bCs/>
                <w:i/>
                <w:iCs/>
                <w:sz w:val="20"/>
                <w:szCs w:val="20"/>
              </w:rPr>
            </w:pPr>
            <w:r w:rsidRPr="00994047">
              <w:rPr>
                <w:b/>
                <w:bCs/>
                <w:i/>
                <w:iCs/>
                <w:sz w:val="20"/>
                <w:szCs w:val="20"/>
              </w:rPr>
              <w:t>103 991,9</w:t>
            </w:r>
          </w:p>
        </w:tc>
        <w:tc>
          <w:tcPr>
            <w:tcW w:w="1312" w:type="dxa"/>
            <w:tcBorders>
              <w:top w:val="nil"/>
              <w:left w:val="nil"/>
              <w:bottom w:val="single" w:sz="4" w:space="0" w:color="auto"/>
              <w:right w:val="single" w:sz="4" w:space="0" w:color="auto"/>
            </w:tcBorders>
            <w:shd w:val="clear" w:color="000000" w:fill="FFFFFF"/>
            <w:vAlign w:val="center"/>
            <w:hideMark/>
          </w:tcPr>
          <w:p w:rsidR="00FB2851" w:rsidRPr="00994047" w:rsidRDefault="00FB2851" w:rsidP="00C97331">
            <w:pPr>
              <w:spacing w:before="120"/>
              <w:contextualSpacing/>
              <w:jc w:val="right"/>
              <w:rPr>
                <w:b/>
                <w:bCs/>
                <w:i/>
                <w:iCs/>
                <w:sz w:val="20"/>
                <w:szCs w:val="20"/>
              </w:rPr>
            </w:pPr>
            <w:r w:rsidRPr="00994047">
              <w:rPr>
                <w:b/>
                <w:bCs/>
                <w:i/>
                <w:iCs/>
                <w:sz w:val="20"/>
                <w:szCs w:val="20"/>
              </w:rPr>
              <w:t>75 261,8</w:t>
            </w:r>
          </w:p>
        </w:tc>
        <w:tc>
          <w:tcPr>
            <w:tcW w:w="1291" w:type="dxa"/>
            <w:tcBorders>
              <w:top w:val="nil"/>
              <w:left w:val="nil"/>
              <w:bottom w:val="single" w:sz="4" w:space="0" w:color="auto"/>
              <w:right w:val="single" w:sz="4" w:space="0" w:color="auto"/>
            </w:tcBorders>
            <w:shd w:val="clear" w:color="000000" w:fill="FFFFFF"/>
            <w:vAlign w:val="center"/>
            <w:hideMark/>
          </w:tcPr>
          <w:p w:rsidR="00FB2851" w:rsidRPr="00994047" w:rsidRDefault="00FB2851" w:rsidP="00C97331">
            <w:pPr>
              <w:spacing w:before="120"/>
              <w:contextualSpacing/>
              <w:jc w:val="right"/>
              <w:rPr>
                <w:b/>
                <w:bCs/>
                <w:i/>
                <w:iCs/>
                <w:color w:val="000000"/>
                <w:sz w:val="20"/>
                <w:szCs w:val="20"/>
              </w:rPr>
            </w:pPr>
            <w:r w:rsidRPr="00994047">
              <w:rPr>
                <w:b/>
                <w:bCs/>
                <w:i/>
                <w:iCs/>
                <w:color w:val="000000"/>
                <w:sz w:val="20"/>
                <w:szCs w:val="20"/>
              </w:rPr>
              <w:t>72,4</w:t>
            </w:r>
          </w:p>
        </w:tc>
      </w:tr>
      <w:tr w:rsidR="00FB2851" w:rsidRPr="00BA78AD" w:rsidTr="00FB2851">
        <w:trPr>
          <w:trHeight w:val="300"/>
        </w:trPr>
        <w:tc>
          <w:tcPr>
            <w:tcW w:w="407" w:type="dxa"/>
            <w:tcBorders>
              <w:top w:val="nil"/>
              <w:left w:val="single" w:sz="4" w:space="0" w:color="auto"/>
              <w:bottom w:val="single" w:sz="4" w:space="0" w:color="auto"/>
              <w:right w:val="single" w:sz="4" w:space="0" w:color="auto"/>
            </w:tcBorders>
            <w:shd w:val="clear" w:color="000000" w:fill="FFFFFF"/>
            <w:vAlign w:val="center"/>
            <w:hideMark/>
          </w:tcPr>
          <w:p w:rsidR="00FB2851" w:rsidRPr="00AD0057" w:rsidRDefault="00FB2851" w:rsidP="00C97331">
            <w:pPr>
              <w:spacing w:before="120"/>
              <w:contextualSpacing/>
              <w:jc w:val="center"/>
              <w:rPr>
                <w:b/>
                <w:color w:val="000000"/>
                <w:sz w:val="20"/>
                <w:szCs w:val="20"/>
              </w:rPr>
            </w:pPr>
            <w:r w:rsidRPr="00AD0057">
              <w:rPr>
                <w:b/>
                <w:color w:val="000000"/>
                <w:sz w:val="20"/>
                <w:szCs w:val="20"/>
              </w:rPr>
              <w:t>1</w:t>
            </w:r>
          </w:p>
        </w:tc>
        <w:tc>
          <w:tcPr>
            <w:tcW w:w="4180" w:type="dxa"/>
            <w:tcBorders>
              <w:top w:val="nil"/>
              <w:left w:val="nil"/>
              <w:bottom w:val="single" w:sz="4" w:space="0" w:color="auto"/>
              <w:right w:val="nil"/>
            </w:tcBorders>
            <w:shd w:val="clear" w:color="000000" w:fill="FFFFFF"/>
            <w:vAlign w:val="center"/>
            <w:hideMark/>
          </w:tcPr>
          <w:p w:rsidR="00FB2851" w:rsidRPr="00AD0057" w:rsidRDefault="00FB2851" w:rsidP="00C97331">
            <w:pPr>
              <w:spacing w:before="120"/>
              <w:contextualSpacing/>
              <w:rPr>
                <w:b/>
                <w:color w:val="000000"/>
                <w:sz w:val="20"/>
                <w:szCs w:val="20"/>
              </w:rPr>
            </w:pPr>
            <w:r w:rsidRPr="00AD0057">
              <w:rPr>
                <w:b/>
                <w:color w:val="000000"/>
                <w:sz w:val="20"/>
                <w:szCs w:val="20"/>
              </w:rPr>
              <w:t>Развитие систем теплоснабжения</w:t>
            </w:r>
          </w:p>
        </w:tc>
        <w:tc>
          <w:tcPr>
            <w:tcW w:w="1606" w:type="dxa"/>
            <w:tcBorders>
              <w:top w:val="nil"/>
              <w:left w:val="single" w:sz="4" w:space="0" w:color="auto"/>
              <w:bottom w:val="single" w:sz="4" w:space="0" w:color="auto"/>
              <w:right w:val="single" w:sz="4" w:space="0" w:color="auto"/>
            </w:tcBorders>
            <w:shd w:val="clear" w:color="000000" w:fill="FFFFFF"/>
            <w:vAlign w:val="center"/>
            <w:hideMark/>
          </w:tcPr>
          <w:p w:rsidR="00FB2851" w:rsidRPr="00AD0057" w:rsidRDefault="00FB2851" w:rsidP="00C97331">
            <w:pPr>
              <w:spacing w:before="120"/>
              <w:contextualSpacing/>
              <w:jc w:val="right"/>
              <w:rPr>
                <w:b/>
                <w:color w:val="000000"/>
                <w:sz w:val="20"/>
                <w:szCs w:val="20"/>
              </w:rPr>
            </w:pPr>
            <w:r w:rsidRPr="00AD0057">
              <w:rPr>
                <w:b/>
                <w:color w:val="000000"/>
                <w:sz w:val="20"/>
                <w:szCs w:val="20"/>
              </w:rPr>
              <w:t>19 955,2</w:t>
            </w:r>
          </w:p>
        </w:tc>
        <w:tc>
          <w:tcPr>
            <w:tcW w:w="1380" w:type="dxa"/>
            <w:tcBorders>
              <w:top w:val="nil"/>
              <w:left w:val="nil"/>
              <w:bottom w:val="single" w:sz="4" w:space="0" w:color="auto"/>
              <w:right w:val="single" w:sz="4" w:space="0" w:color="auto"/>
            </w:tcBorders>
            <w:shd w:val="clear" w:color="000000" w:fill="FFFFFF"/>
            <w:vAlign w:val="center"/>
            <w:hideMark/>
          </w:tcPr>
          <w:p w:rsidR="00FB2851" w:rsidRPr="00AD0057" w:rsidRDefault="00FB2851" w:rsidP="00C97331">
            <w:pPr>
              <w:spacing w:before="120"/>
              <w:contextualSpacing/>
              <w:jc w:val="right"/>
              <w:rPr>
                <w:b/>
                <w:color w:val="000000"/>
                <w:sz w:val="20"/>
                <w:szCs w:val="20"/>
              </w:rPr>
            </w:pPr>
            <w:r w:rsidRPr="00AD0057">
              <w:rPr>
                <w:b/>
                <w:color w:val="000000"/>
                <w:sz w:val="20"/>
                <w:szCs w:val="20"/>
              </w:rPr>
              <w:t>3 002,0</w:t>
            </w:r>
          </w:p>
        </w:tc>
        <w:tc>
          <w:tcPr>
            <w:tcW w:w="1312" w:type="dxa"/>
            <w:tcBorders>
              <w:top w:val="nil"/>
              <w:left w:val="nil"/>
              <w:bottom w:val="single" w:sz="4" w:space="0" w:color="auto"/>
              <w:right w:val="single" w:sz="4" w:space="0" w:color="auto"/>
            </w:tcBorders>
            <w:shd w:val="clear" w:color="000000" w:fill="FFFFFF"/>
            <w:vAlign w:val="center"/>
            <w:hideMark/>
          </w:tcPr>
          <w:p w:rsidR="00FB2851" w:rsidRPr="00AD0057" w:rsidRDefault="00FB2851" w:rsidP="00C97331">
            <w:pPr>
              <w:spacing w:before="120"/>
              <w:contextualSpacing/>
              <w:jc w:val="right"/>
              <w:rPr>
                <w:b/>
                <w:color w:val="000000"/>
                <w:sz w:val="20"/>
                <w:szCs w:val="20"/>
              </w:rPr>
            </w:pPr>
            <w:r w:rsidRPr="00AD0057">
              <w:rPr>
                <w:b/>
                <w:color w:val="000000"/>
                <w:sz w:val="20"/>
                <w:szCs w:val="20"/>
              </w:rPr>
              <w:t>2 134,3</w:t>
            </w:r>
          </w:p>
        </w:tc>
        <w:tc>
          <w:tcPr>
            <w:tcW w:w="1291" w:type="dxa"/>
            <w:tcBorders>
              <w:top w:val="nil"/>
              <w:left w:val="nil"/>
              <w:bottom w:val="single" w:sz="4" w:space="0" w:color="auto"/>
              <w:right w:val="single" w:sz="4" w:space="0" w:color="auto"/>
            </w:tcBorders>
            <w:shd w:val="clear" w:color="000000" w:fill="FFFFFF"/>
            <w:vAlign w:val="center"/>
            <w:hideMark/>
          </w:tcPr>
          <w:p w:rsidR="00FB2851" w:rsidRPr="00AD0057" w:rsidRDefault="00FB2851" w:rsidP="00C97331">
            <w:pPr>
              <w:spacing w:before="120"/>
              <w:contextualSpacing/>
              <w:jc w:val="right"/>
              <w:rPr>
                <w:b/>
                <w:color w:val="000000"/>
                <w:sz w:val="20"/>
                <w:szCs w:val="20"/>
              </w:rPr>
            </w:pPr>
            <w:r w:rsidRPr="00AD0057">
              <w:rPr>
                <w:b/>
                <w:color w:val="000000"/>
                <w:sz w:val="20"/>
                <w:szCs w:val="20"/>
              </w:rPr>
              <w:t>71,1</w:t>
            </w:r>
          </w:p>
        </w:tc>
      </w:tr>
      <w:tr w:rsidR="00FB2851" w:rsidRPr="00BA78AD" w:rsidTr="00FB2851">
        <w:trPr>
          <w:trHeight w:val="300"/>
        </w:trPr>
        <w:tc>
          <w:tcPr>
            <w:tcW w:w="407" w:type="dxa"/>
            <w:tcBorders>
              <w:top w:val="nil"/>
              <w:left w:val="single" w:sz="4" w:space="0" w:color="auto"/>
              <w:bottom w:val="single" w:sz="4" w:space="0" w:color="auto"/>
              <w:right w:val="single" w:sz="4" w:space="0" w:color="auto"/>
            </w:tcBorders>
            <w:shd w:val="clear" w:color="000000" w:fill="FFFFFF"/>
            <w:vAlign w:val="center"/>
            <w:hideMark/>
          </w:tcPr>
          <w:p w:rsidR="00FB2851" w:rsidRPr="00AD0057" w:rsidRDefault="00FB2851" w:rsidP="00C97331">
            <w:pPr>
              <w:spacing w:before="120"/>
              <w:contextualSpacing/>
              <w:jc w:val="center"/>
              <w:rPr>
                <w:b/>
                <w:color w:val="000000"/>
                <w:sz w:val="20"/>
                <w:szCs w:val="20"/>
              </w:rPr>
            </w:pPr>
            <w:r w:rsidRPr="00AD0057">
              <w:rPr>
                <w:b/>
                <w:color w:val="000000"/>
                <w:sz w:val="20"/>
                <w:szCs w:val="20"/>
              </w:rPr>
              <w:t>2</w:t>
            </w:r>
          </w:p>
        </w:tc>
        <w:tc>
          <w:tcPr>
            <w:tcW w:w="4180" w:type="dxa"/>
            <w:tcBorders>
              <w:top w:val="nil"/>
              <w:left w:val="nil"/>
              <w:bottom w:val="single" w:sz="4" w:space="0" w:color="auto"/>
              <w:right w:val="nil"/>
            </w:tcBorders>
            <w:shd w:val="clear" w:color="000000" w:fill="FFFFFF"/>
            <w:vAlign w:val="center"/>
            <w:hideMark/>
          </w:tcPr>
          <w:p w:rsidR="00FB2851" w:rsidRPr="00AD0057" w:rsidRDefault="00FB2851" w:rsidP="00C97331">
            <w:pPr>
              <w:spacing w:before="120"/>
              <w:contextualSpacing/>
              <w:rPr>
                <w:b/>
                <w:color w:val="000000"/>
                <w:sz w:val="20"/>
                <w:szCs w:val="20"/>
              </w:rPr>
            </w:pPr>
            <w:r w:rsidRPr="00AD0057">
              <w:rPr>
                <w:b/>
                <w:color w:val="000000"/>
                <w:sz w:val="20"/>
                <w:szCs w:val="20"/>
              </w:rPr>
              <w:t>Развитие систем водоснабжения</w:t>
            </w:r>
          </w:p>
        </w:tc>
        <w:tc>
          <w:tcPr>
            <w:tcW w:w="1606" w:type="dxa"/>
            <w:tcBorders>
              <w:top w:val="nil"/>
              <w:left w:val="single" w:sz="4" w:space="0" w:color="auto"/>
              <w:bottom w:val="single" w:sz="4" w:space="0" w:color="auto"/>
              <w:right w:val="single" w:sz="4" w:space="0" w:color="auto"/>
            </w:tcBorders>
            <w:shd w:val="clear" w:color="000000" w:fill="FFFFFF"/>
            <w:vAlign w:val="center"/>
            <w:hideMark/>
          </w:tcPr>
          <w:p w:rsidR="00FB2851" w:rsidRPr="00AD0057" w:rsidRDefault="00FB2851" w:rsidP="00C97331">
            <w:pPr>
              <w:spacing w:before="120"/>
              <w:contextualSpacing/>
              <w:jc w:val="right"/>
              <w:rPr>
                <w:b/>
                <w:color w:val="000000"/>
                <w:sz w:val="20"/>
                <w:szCs w:val="20"/>
              </w:rPr>
            </w:pPr>
            <w:r w:rsidRPr="00AD0057">
              <w:rPr>
                <w:b/>
                <w:color w:val="000000"/>
                <w:sz w:val="20"/>
                <w:szCs w:val="20"/>
              </w:rPr>
              <w:t>2 000,0</w:t>
            </w:r>
          </w:p>
        </w:tc>
        <w:tc>
          <w:tcPr>
            <w:tcW w:w="1380" w:type="dxa"/>
            <w:tcBorders>
              <w:top w:val="nil"/>
              <w:left w:val="nil"/>
              <w:bottom w:val="single" w:sz="4" w:space="0" w:color="auto"/>
              <w:right w:val="single" w:sz="4" w:space="0" w:color="auto"/>
            </w:tcBorders>
            <w:shd w:val="clear" w:color="000000" w:fill="FFFFFF"/>
            <w:vAlign w:val="center"/>
            <w:hideMark/>
          </w:tcPr>
          <w:p w:rsidR="00FB2851" w:rsidRPr="00AD0057" w:rsidRDefault="00FB2851" w:rsidP="00C97331">
            <w:pPr>
              <w:spacing w:before="120"/>
              <w:contextualSpacing/>
              <w:jc w:val="right"/>
              <w:rPr>
                <w:b/>
                <w:color w:val="000000"/>
                <w:sz w:val="20"/>
                <w:szCs w:val="20"/>
              </w:rPr>
            </w:pPr>
            <w:r w:rsidRPr="00AD0057">
              <w:rPr>
                <w:b/>
                <w:color w:val="000000"/>
                <w:sz w:val="20"/>
                <w:szCs w:val="20"/>
              </w:rPr>
              <w:t>0,0</w:t>
            </w:r>
          </w:p>
        </w:tc>
        <w:tc>
          <w:tcPr>
            <w:tcW w:w="1312" w:type="dxa"/>
            <w:tcBorders>
              <w:top w:val="nil"/>
              <w:left w:val="nil"/>
              <w:bottom w:val="single" w:sz="4" w:space="0" w:color="auto"/>
              <w:right w:val="single" w:sz="4" w:space="0" w:color="auto"/>
            </w:tcBorders>
            <w:shd w:val="clear" w:color="000000" w:fill="FFFFFF"/>
            <w:vAlign w:val="center"/>
            <w:hideMark/>
          </w:tcPr>
          <w:p w:rsidR="00FB2851" w:rsidRPr="00AD0057" w:rsidRDefault="00FB2851" w:rsidP="00C97331">
            <w:pPr>
              <w:spacing w:before="120"/>
              <w:contextualSpacing/>
              <w:jc w:val="right"/>
              <w:rPr>
                <w:b/>
                <w:color w:val="000000"/>
                <w:sz w:val="20"/>
                <w:szCs w:val="20"/>
              </w:rPr>
            </w:pPr>
            <w:r w:rsidRPr="00AD0057">
              <w:rPr>
                <w:b/>
                <w:color w:val="000000"/>
                <w:sz w:val="20"/>
                <w:szCs w:val="20"/>
              </w:rPr>
              <w:t>0,0</w:t>
            </w:r>
          </w:p>
        </w:tc>
        <w:tc>
          <w:tcPr>
            <w:tcW w:w="1291" w:type="dxa"/>
            <w:tcBorders>
              <w:top w:val="nil"/>
              <w:left w:val="nil"/>
              <w:bottom w:val="single" w:sz="4" w:space="0" w:color="auto"/>
              <w:right w:val="single" w:sz="4" w:space="0" w:color="auto"/>
            </w:tcBorders>
            <w:shd w:val="clear" w:color="000000" w:fill="FFFFFF"/>
            <w:vAlign w:val="center"/>
            <w:hideMark/>
          </w:tcPr>
          <w:p w:rsidR="00FB2851" w:rsidRPr="00AD0057" w:rsidRDefault="00FB2851" w:rsidP="00C97331">
            <w:pPr>
              <w:spacing w:before="120"/>
              <w:contextualSpacing/>
              <w:jc w:val="right"/>
              <w:rPr>
                <w:b/>
                <w:color w:val="000000"/>
                <w:sz w:val="20"/>
                <w:szCs w:val="20"/>
              </w:rPr>
            </w:pPr>
            <w:r w:rsidRPr="00AD0057">
              <w:rPr>
                <w:b/>
                <w:color w:val="000000"/>
                <w:sz w:val="20"/>
                <w:szCs w:val="20"/>
              </w:rPr>
              <w:t>0,0</w:t>
            </w:r>
          </w:p>
        </w:tc>
      </w:tr>
      <w:tr w:rsidR="00FB2851" w:rsidRPr="00BA78AD" w:rsidTr="00FB2851">
        <w:trPr>
          <w:trHeight w:val="765"/>
        </w:trPr>
        <w:tc>
          <w:tcPr>
            <w:tcW w:w="407" w:type="dxa"/>
            <w:tcBorders>
              <w:top w:val="nil"/>
              <w:left w:val="single" w:sz="4" w:space="0" w:color="auto"/>
              <w:bottom w:val="single" w:sz="4" w:space="0" w:color="auto"/>
              <w:right w:val="single" w:sz="4" w:space="0" w:color="auto"/>
            </w:tcBorders>
            <w:shd w:val="clear" w:color="000000" w:fill="FFFFFF"/>
            <w:vAlign w:val="center"/>
            <w:hideMark/>
          </w:tcPr>
          <w:p w:rsidR="00FB2851" w:rsidRPr="00AD0057" w:rsidRDefault="00FB2851" w:rsidP="00C97331">
            <w:pPr>
              <w:spacing w:before="120"/>
              <w:contextualSpacing/>
              <w:jc w:val="center"/>
              <w:rPr>
                <w:b/>
                <w:color w:val="000000"/>
                <w:sz w:val="20"/>
                <w:szCs w:val="20"/>
              </w:rPr>
            </w:pPr>
            <w:r w:rsidRPr="00AD0057">
              <w:rPr>
                <w:b/>
                <w:color w:val="000000"/>
                <w:sz w:val="20"/>
                <w:szCs w:val="20"/>
              </w:rPr>
              <w:t>3</w:t>
            </w:r>
          </w:p>
        </w:tc>
        <w:tc>
          <w:tcPr>
            <w:tcW w:w="4180" w:type="dxa"/>
            <w:tcBorders>
              <w:top w:val="nil"/>
              <w:left w:val="nil"/>
              <w:bottom w:val="single" w:sz="4" w:space="0" w:color="auto"/>
              <w:right w:val="nil"/>
            </w:tcBorders>
            <w:shd w:val="clear" w:color="000000" w:fill="FFFFFF"/>
            <w:vAlign w:val="center"/>
            <w:hideMark/>
          </w:tcPr>
          <w:p w:rsidR="00FB2851" w:rsidRPr="00AD0057" w:rsidRDefault="00FB2851" w:rsidP="00C97331">
            <w:pPr>
              <w:spacing w:before="120"/>
              <w:contextualSpacing/>
              <w:rPr>
                <w:b/>
                <w:color w:val="000000"/>
                <w:sz w:val="20"/>
                <w:szCs w:val="20"/>
              </w:rPr>
            </w:pPr>
            <w:r w:rsidRPr="00AD0057">
              <w:rPr>
                <w:b/>
                <w:color w:val="000000"/>
                <w:sz w:val="20"/>
                <w:szCs w:val="20"/>
              </w:rPr>
              <w:t>Модернизация систем утилизации твердых коммунальных отходов и охрана окружающей среды</w:t>
            </w:r>
          </w:p>
        </w:tc>
        <w:tc>
          <w:tcPr>
            <w:tcW w:w="1606" w:type="dxa"/>
            <w:tcBorders>
              <w:top w:val="nil"/>
              <w:left w:val="single" w:sz="4" w:space="0" w:color="auto"/>
              <w:bottom w:val="single" w:sz="4" w:space="0" w:color="auto"/>
              <w:right w:val="single" w:sz="4" w:space="0" w:color="auto"/>
            </w:tcBorders>
            <w:shd w:val="clear" w:color="000000" w:fill="FFFFFF"/>
            <w:vAlign w:val="center"/>
            <w:hideMark/>
          </w:tcPr>
          <w:p w:rsidR="00FB2851" w:rsidRPr="00AD0057" w:rsidRDefault="00FB2851" w:rsidP="00C97331">
            <w:pPr>
              <w:spacing w:before="120"/>
              <w:contextualSpacing/>
              <w:jc w:val="right"/>
              <w:rPr>
                <w:b/>
                <w:color w:val="000000"/>
                <w:sz w:val="20"/>
                <w:szCs w:val="20"/>
              </w:rPr>
            </w:pPr>
            <w:r w:rsidRPr="00AD0057">
              <w:rPr>
                <w:b/>
                <w:color w:val="000000"/>
                <w:sz w:val="20"/>
                <w:szCs w:val="20"/>
              </w:rPr>
              <w:t>0,0</w:t>
            </w:r>
          </w:p>
        </w:tc>
        <w:tc>
          <w:tcPr>
            <w:tcW w:w="1380" w:type="dxa"/>
            <w:tcBorders>
              <w:top w:val="nil"/>
              <w:left w:val="nil"/>
              <w:bottom w:val="single" w:sz="4" w:space="0" w:color="auto"/>
              <w:right w:val="single" w:sz="4" w:space="0" w:color="auto"/>
            </w:tcBorders>
            <w:shd w:val="clear" w:color="000000" w:fill="FFFFFF"/>
            <w:vAlign w:val="center"/>
            <w:hideMark/>
          </w:tcPr>
          <w:p w:rsidR="00FB2851" w:rsidRPr="00AD0057" w:rsidRDefault="00FB2851" w:rsidP="00C97331">
            <w:pPr>
              <w:spacing w:before="120"/>
              <w:contextualSpacing/>
              <w:jc w:val="right"/>
              <w:rPr>
                <w:b/>
                <w:color w:val="000000"/>
                <w:sz w:val="20"/>
                <w:szCs w:val="20"/>
              </w:rPr>
            </w:pPr>
            <w:r w:rsidRPr="00AD0057">
              <w:rPr>
                <w:b/>
                <w:color w:val="000000"/>
                <w:sz w:val="20"/>
                <w:szCs w:val="20"/>
              </w:rPr>
              <w:t>1 130,0</w:t>
            </w:r>
          </w:p>
        </w:tc>
        <w:tc>
          <w:tcPr>
            <w:tcW w:w="1312" w:type="dxa"/>
            <w:tcBorders>
              <w:top w:val="nil"/>
              <w:left w:val="nil"/>
              <w:bottom w:val="single" w:sz="4" w:space="0" w:color="auto"/>
              <w:right w:val="single" w:sz="4" w:space="0" w:color="auto"/>
            </w:tcBorders>
            <w:shd w:val="clear" w:color="000000" w:fill="FFFFFF"/>
            <w:vAlign w:val="center"/>
            <w:hideMark/>
          </w:tcPr>
          <w:p w:rsidR="00FB2851" w:rsidRPr="00AD0057" w:rsidRDefault="00FB2851" w:rsidP="00C97331">
            <w:pPr>
              <w:spacing w:before="120"/>
              <w:contextualSpacing/>
              <w:jc w:val="right"/>
              <w:rPr>
                <w:b/>
                <w:color w:val="000000"/>
                <w:sz w:val="20"/>
                <w:szCs w:val="20"/>
              </w:rPr>
            </w:pPr>
            <w:r w:rsidRPr="00AD0057">
              <w:rPr>
                <w:b/>
                <w:color w:val="000000"/>
                <w:sz w:val="20"/>
                <w:szCs w:val="20"/>
              </w:rPr>
              <w:t>0,0</w:t>
            </w:r>
          </w:p>
        </w:tc>
        <w:tc>
          <w:tcPr>
            <w:tcW w:w="1291" w:type="dxa"/>
            <w:tcBorders>
              <w:top w:val="nil"/>
              <w:left w:val="nil"/>
              <w:bottom w:val="single" w:sz="4" w:space="0" w:color="auto"/>
              <w:right w:val="single" w:sz="4" w:space="0" w:color="auto"/>
            </w:tcBorders>
            <w:shd w:val="clear" w:color="000000" w:fill="FFFFFF"/>
            <w:vAlign w:val="center"/>
            <w:hideMark/>
          </w:tcPr>
          <w:p w:rsidR="00FB2851" w:rsidRPr="00AD0057" w:rsidRDefault="00FB2851" w:rsidP="00C97331">
            <w:pPr>
              <w:spacing w:before="120"/>
              <w:contextualSpacing/>
              <w:jc w:val="right"/>
              <w:rPr>
                <w:b/>
                <w:color w:val="000000"/>
                <w:sz w:val="20"/>
                <w:szCs w:val="20"/>
              </w:rPr>
            </w:pPr>
            <w:r w:rsidRPr="00AD0057">
              <w:rPr>
                <w:b/>
                <w:color w:val="000000"/>
                <w:sz w:val="20"/>
                <w:szCs w:val="20"/>
              </w:rPr>
              <w:t>0,0</w:t>
            </w:r>
          </w:p>
        </w:tc>
      </w:tr>
      <w:tr w:rsidR="00FB2851" w:rsidRPr="00BA78AD" w:rsidTr="00FB2851">
        <w:trPr>
          <w:trHeight w:val="300"/>
        </w:trPr>
        <w:tc>
          <w:tcPr>
            <w:tcW w:w="407" w:type="dxa"/>
            <w:tcBorders>
              <w:top w:val="nil"/>
              <w:left w:val="single" w:sz="4" w:space="0" w:color="auto"/>
              <w:bottom w:val="single" w:sz="4" w:space="0" w:color="auto"/>
              <w:right w:val="single" w:sz="4" w:space="0" w:color="auto"/>
            </w:tcBorders>
            <w:shd w:val="clear" w:color="000000" w:fill="FFFFFF"/>
            <w:vAlign w:val="center"/>
            <w:hideMark/>
          </w:tcPr>
          <w:p w:rsidR="00FB2851" w:rsidRPr="00AD0057" w:rsidRDefault="00FB2851" w:rsidP="00C97331">
            <w:pPr>
              <w:spacing w:before="120"/>
              <w:contextualSpacing/>
              <w:jc w:val="center"/>
              <w:rPr>
                <w:b/>
                <w:color w:val="000000"/>
                <w:sz w:val="20"/>
                <w:szCs w:val="20"/>
              </w:rPr>
            </w:pPr>
            <w:r w:rsidRPr="00AD0057">
              <w:rPr>
                <w:b/>
                <w:color w:val="000000"/>
                <w:sz w:val="20"/>
                <w:szCs w:val="20"/>
              </w:rPr>
              <w:t>4</w:t>
            </w:r>
          </w:p>
        </w:tc>
        <w:tc>
          <w:tcPr>
            <w:tcW w:w="4180" w:type="dxa"/>
            <w:tcBorders>
              <w:top w:val="nil"/>
              <w:left w:val="nil"/>
              <w:bottom w:val="single" w:sz="4" w:space="0" w:color="auto"/>
              <w:right w:val="nil"/>
            </w:tcBorders>
            <w:shd w:val="clear" w:color="000000" w:fill="FFFFFF"/>
            <w:vAlign w:val="center"/>
            <w:hideMark/>
          </w:tcPr>
          <w:p w:rsidR="00FB2851" w:rsidRPr="00AD0057" w:rsidRDefault="00FB2851" w:rsidP="00C97331">
            <w:pPr>
              <w:spacing w:before="120"/>
              <w:contextualSpacing/>
              <w:rPr>
                <w:b/>
                <w:color w:val="000000"/>
                <w:sz w:val="20"/>
                <w:szCs w:val="20"/>
              </w:rPr>
            </w:pPr>
            <w:r w:rsidRPr="00AD0057">
              <w:rPr>
                <w:b/>
                <w:color w:val="000000"/>
                <w:sz w:val="20"/>
                <w:szCs w:val="20"/>
              </w:rPr>
              <w:t xml:space="preserve"> Развитие систем наружного освещения</w:t>
            </w:r>
          </w:p>
        </w:tc>
        <w:tc>
          <w:tcPr>
            <w:tcW w:w="1606" w:type="dxa"/>
            <w:tcBorders>
              <w:top w:val="nil"/>
              <w:left w:val="single" w:sz="4" w:space="0" w:color="auto"/>
              <w:bottom w:val="single" w:sz="4" w:space="0" w:color="auto"/>
              <w:right w:val="single" w:sz="4" w:space="0" w:color="auto"/>
            </w:tcBorders>
            <w:shd w:val="clear" w:color="000000" w:fill="FFFFFF"/>
            <w:vAlign w:val="center"/>
            <w:hideMark/>
          </w:tcPr>
          <w:p w:rsidR="00FB2851" w:rsidRPr="00AD0057" w:rsidRDefault="00FB2851" w:rsidP="00C97331">
            <w:pPr>
              <w:spacing w:before="120"/>
              <w:contextualSpacing/>
              <w:jc w:val="right"/>
              <w:rPr>
                <w:b/>
                <w:color w:val="000000"/>
                <w:sz w:val="20"/>
                <w:szCs w:val="20"/>
              </w:rPr>
            </w:pPr>
            <w:r w:rsidRPr="00AD0057">
              <w:rPr>
                <w:b/>
                <w:color w:val="000000"/>
                <w:sz w:val="20"/>
                <w:szCs w:val="20"/>
              </w:rPr>
              <w:t>11 500,0</w:t>
            </w:r>
          </w:p>
        </w:tc>
        <w:tc>
          <w:tcPr>
            <w:tcW w:w="1380" w:type="dxa"/>
            <w:tcBorders>
              <w:top w:val="nil"/>
              <w:left w:val="nil"/>
              <w:bottom w:val="single" w:sz="4" w:space="0" w:color="auto"/>
              <w:right w:val="single" w:sz="4" w:space="0" w:color="auto"/>
            </w:tcBorders>
            <w:shd w:val="clear" w:color="000000" w:fill="FFFFFF"/>
            <w:vAlign w:val="center"/>
            <w:hideMark/>
          </w:tcPr>
          <w:p w:rsidR="00FB2851" w:rsidRPr="00AD0057" w:rsidRDefault="00FB2851" w:rsidP="00C97331">
            <w:pPr>
              <w:spacing w:before="120"/>
              <w:contextualSpacing/>
              <w:jc w:val="right"/>
              <w:rPr>
                <w:b/>
                <w:color w:val="000000"/>
                <w:sz w:val="20"/>
                <w:szCs w:val="20"/>
              </w:rPr>
            </w:pPr>
            <w:r w:rsidRPr="00AD0057">
              <w:rPr>
                <w:b/>
                <w:color w:val="000000"/>
                <w:sz w:val="20"/>
                <w:szCs w:val="20"/>
              </w:rPr>
              <w:t>4 587,2</w:t>
            </w:r>
          </w:p>
        </w:tc>
        <w:tc>
          <w:tcPr>
            <w:tcW w:w="1312" w:type="dxa"/>
            <w:tcBorders>
              <w:top w:val="nil"/>
              <w:left w:val="nil"/>
              <w:bottom w:val="single" w:sz="4" w:space="0" w:color="auto"/>
              <w:right w:val="single" w:sz="4" w:space="0" w:color="auto"/>
            </w:tcBorders>
            <w:shd w:val="clear" w:color="000000" w:fill="FFFFFF"/>
            <w:vAlign w:val="center"/>
            <w:hideMark/>
          </w:tcPr>
          <w:p w:rsidR="00FB2851" w:rsidRPr="00AD0057" w:rsidRDefault="00FB2851" w:rsidP="00C97331">
            <w:pPr>
              <w:spacing w:before="120"/>
              <w:contextualSpacing/>
              <w:jc w:val="right"/>
              <w:rPr>
                <w:b/>
                <w:color w:val="000000"/>
                <w:sz w:val="20"/>
                <w:szCs w:val="20"/>
              </w:rPr>
            </w:pPr>
            <w:r w:rsidRPr="00AD0057">
              <w:rPr>
                <w:b/>
                <w:color w:val="000000"/>
                <w:sz w:val="20"/>
                <w:szCs w:val="20"/>
              </w:rPr>
              <w:t>4 539,0</w:t>
            </w:r>
          </w:p>
        </w:tc>
        <w:tc>
          <w:tcPr>
            <w:tcW w:w="1291" w:type="dxa"/>
            <w:tcBorders>
              <w:top w:val="nil"/>
              <w:left w:val="nil"/>
              <w:bottom w:val="single" w:sz="4" w:space="0" w:color="auto"/>
              <w:right w:val="single" w:sz="4" w:space="0" w:color="auto"/>
            </w:tcBorders>
            <w:shd w:val="clear" w:color="000000" w:fill="FFFFFF"/>
            <w:vAlign w:val="center"/>
            <w:hideMark/>
          </w:tcPr>
          <w:p w:rsidR="00FB2851" w:rsidRPr="00AD0057" w:rsidRDefault="00FB2851" w:rsidP="00C97331">
            <w:pPr>
              <w:spacing w:before="120"/>
              <w:contextualSpacing/>
              <w:jc w:val="right"/>
              <w:rPr>
                <w:b/>
                <w:color w:val="000000"/>
                <w:sz w:val="20"/>
                <w:szCs w:val="20"/>
              </w:rPr>
            </w:pPr>
            <w:r w:rsidRPr="00AD0057">
              <w:rPr>
                <w:b/>
                <w:color w:val="000000"/>
                <w:sz w:val="20"/>
                <w:szCs w:val="20"/>
              </w:rPr>
              <w:t>98,9</w:t>
            </w:r>
          </w:p>
        </w:tc>
      </w:tr>
      <w:tr w:rsidR="00FB2851" w:rsidRPr="00BA78AD" w:rsidTr="00FB2851">
        <w:trPr>
          <w:trHeight w:val="300"/>
        </w:trPr>
        <w:tc>
          <w:tcPr>
            <w:tcW w:w="407" w:type="dxa"/>
            <w:tcBorders>
              <w:top w:val="nil"/>
              <w:left w:val="single" w:sz="4" w:space="0" w:color="auto"/>
              <w:bottom w:val="single" w:sz="4" w:space="0" w:color="auto"/>
              <w:right w:val="single" w:sz="4" w:space="0" w:color="auto"/>
            </w:tcBorders>
            <w:shd w:val="clear" w:color="000000" w:fill="FFFFFF"/>
            <w:vAlign w:val="center"/>
            <w:hideMark/>
          </w:tcPr>
          <w:p w:rsidR="00FB2851" w:rsidRPr="00AD0057" w:rsidRDefault="00FB2851" w:rsidP="00C97331">
            <w:pPr>
              <w:spacing w:before="120"/>
              <w:contextualSpacing/>
              <w:jc w:val="center"/>
              <w:rPr>
                <w:b/>
                <w:color w:val="000000"/>
                <w:sz w:val="20"/>
                <w:szCs w:val="20"/>
              </w:rPr>
            </w:pPr>
            <w:r w:rsidRPr="00AD0057">
              <w:rPr>
                <w:b/>
                <w:color w:val="000000"/>
                <w:sz w:val="20"/>
                <w:szCs w:val="20"/>
              </w:rPr>
              <w:t>5</w:t>
            </w:r>
          </w:p>
        </w:tc>
        <w:tc>
          <w:tcPr>
            <w:tcW w:w="4180" w:type="dxa"/>
            <w:tcBorders>
              <w:top w:val="nil"/>
              <w:left w:val="nil"/>
              <w:bottom w:val="single" w:sz="4" w:space="0" w:color="auto"/>
              <w:right w:val="nil"/>
            </w:tcBorders>
            <w:shd w:val="clear" w:color="000000" w:fill="FFFFFF"/>
            <w:vAlign w:val="center"/>
            <w:hideMark/>
          </w:tcPr>
          <w:p w:rsidR="00FB2851" w:rsidRPr="00AD0057" w:rsidRDefault="00FB2851" w:rsidP="00C97331">
            <w:pPr>
              <w:spacing w:before="120"/>
              <w:contextualSpacing/>
              <w:rPr>
                <w:b/>
                <w:color w:val="000000"/>
                <w:sz w:val="20"/>
                <w:szCs w:val="20"/>
              </w:rPr>
            </w:pPr>
            <w:r w:rsidRPr="00AD0057">
              <w:rPr>
                <w:b/>
                <w:color w:val="000000"/>
                <w:sz w:val="20"/>
                <w:szCs w:val="20"/>
              </w:rPr>
              <w:t>Развитие системы электроснабжения</w:t>
            </w:r>
          </w:p>
        </w:tc>
        <w:tc>
          <w:tcPr>
            <w:tcW w:w="1606" w:type="dxa"/>
            <w:tcBorders>
              <w:top w:val="nil"/>
              <w:left w:val="single" w:sz="4" w:space="0" w:color="auto"/>
              <w:bottom w:val="single" w:sz="4" w:space="0" w:color="auto"/>
              <w:right w:val="single" w:sz="4" w:space="0" w:color="auto"/>
            </w:tcBorders>
            <w:shd w:val="clear" w:color="000000" w:fill="FFFFFF"/>
            <w:vAlign w:val="center"/>
            <w:hideMark/>
          </w:tcPr>
          <w:p w:rsidR="00FB2851" w:rsidRPr="00AD0057" w:rsidRDefault="00FB2851" w:rsidP="00C97331">
            <w:pPr>
              <w:spacing w:before="120"/>
              <w:contextualSpacing/>
              <w:jc w:val="right"/>
              <w:rPr>
                <w:b/>
                <w:color w:val="000000"/>
                <w:sz w:val="20"/>
                <w:szCs w:val="20"/>
              </w:rPr>
            </w:pPr>
            <w:r w:rsidRPr="00AD0057">
              <w:rPr>
                <w:b/>
                <w:color w:val="000000"/>
                <w:sz w:val="20"/>
                <w:szCs w:val="20"/>
              </w:rPr>
              <w:t>54 977,6</w:t>
            </w:r>
          </w:p>
        </w:tc>
        <w:tc>
          <w:tcPr>
            <w:tcW w:w="1380" w:type="dxa"/>
            <w:tcBorders>
              <w:top w:val="nil"/>
              <w:left w:val="nil"/>
              <w:bottom w:val="single" w:sz="4" w:space="0" w:color="auto"/>
              <w:right w:val="single" w:sz="4" w:space="0" w:color="auto"/>
            </w:tcBorders>
            <w:shd w:val="clear" w:color="000000" w:fill="FFFFFF"/>
            <w:vAlign w:val="center"/>
            <w:hideMark/>
          </w:tcPr>
          <w:p w:rsidR="00FB2851" w:rsidRPr="00AD0057" w:rsidRDefault="00FB2851" w:rsidP="00C97331">
            <w:pPr>
              <w:spacing w:before="120"/>
              <w:contextualSpacing/>
              <w:jc w:val="right"/>
              <w:rPr>
                <w:b/>
                <w:color w:val="000000"/>
                <w:sz w:val="20"/>
                <w:szCs w:val="20"/>
              </w:rPr>
            </w:pPr>
            <w:r w:rsidRPr="00AD0057">
              <w:rPr>
                <w:b/>
                <w:color w:val="000000"/>
                <w:sz w:val="20"/>
                <w:szCs w:val="20"/>
              </w:rPr>
              <w:t>15 204,9</w:t>
            </w:r>
          </w:p>
        </w:tc>
        <w:tc>
          <w:tcPr>
            <w:tcW w:w="1312" w:type="dxa"/>
            <w:tcBorders>
              <w:top w:val="nil"/>
              <w:left w:val="nil"/>
              <w:bottom w:val="single" w:sz="4" w:space="0" w:color="auto"/>
              <w:right w:val="single" w:sz="4" w:space="0" w:color="auto"/>
            </w:tcBorders>
            <w:shd w:val="clear" w:color="000000" w:fill="FFFFFF"/>
            <w:vAlign w:val="center"/>
            <w:hideMark/>
          </w:tcPr>
          <w:p w:rsidR="00FB2851" w:rsidRPr="00AD0057" w:rsidRDefault="00FB2851" w:rsidP="00C97331">
            <w:pPr>
              <w:spacing w:before="120"/>
              <w:contextualSpacing/>
              <w:jc w:val="right"/>
              <w:rPr>
                <w:b/>
                <w:color w:val="000000"/>
                <w:sz w:val="20"/>
                <w:szCs w:val="20"/>
              </w:rPr>
            </w:pPr>
            <w:r w:rsidRPr="00AD0057">
              <w:rPr>
                <w:b/>
                <w:color w:val="000000"/>
                <w:sz w:val="20"/>
                <w:szCs w:val="20"/>
              </w:rPr>
              <w:t>15 204,9</w:t>
            </w:r>
          </w:p>
        </w:tc>
        <w:tc>
          <w:tcPr>
            <w:tcW w:w="1291" w:type="dxa"/>
            <w:tcBorders>
              <w:top w:val="nil"/>
              <w:left w:val="nil"/>
              <w:bottom w:val="single" w:sz="4" w:space="0" w:color="auto"/>
              <w:right w:val="single" w:sz="4" w:space="0" w:color="auto"/>
            </w:tcBorders>
            <w:shd w:val="clear" w:color="000000" w:fill="FFFFFF"/>
            <w:vAlign w:val="center"/>
            <w:hideMark/>
          </w:tcPr>
          <w:p w:rsidR="00FB2851" w:rsidRPr="00AD0057" w:rsidRDefault="00FB2851" w:rsidP="00C97331">
            <w:pPr>
              <w:spacing w:before="120"/>
              <w:contextualSpacing/>
              <w:jc w:val="right"/>
              <w:rPr>
                <w:b/>
                <w:color w:val="000000"/>
                <w:sz w:val="20"/>
                <w:szCs w:val="20"/>
              </w:rPr>
            </w:pPr>
            <w:r w:rsidRPr="00AD0057">
              <w:rPr>
                <w:b/>
                <w:color w:val="000000"/>
                <w:sz w:val="20"/>
                <w:szCs w:val="20"/>
              </w:rPr>
              <w:t>100,0</w:t>
            </w:r>
          </w:p>
        </w:tc>
      </w:tr>
      <w:tr w:rsidR="00FB2851" w:rsidRPr="00BA78AD" w:rsidTr="00FB2851">
        <w:trPr>
          <w:trHeight w:val="300"/>
        </w:trPr>
        <w:tc>
          <w:tcPr>
            <w:tcW w:w="407" w:type="dxa"/>
            <w:tcBorders>
              <w:top w:val="nil"/>
              <w:left w:val="single" w:sz="4" w:space="0" w:color="auto"/>
              <w:bottom w:val="single" w:sz="4" w:space="0" w:color="auto"/>
              <w:right w:val="single" w:sz="4" w:space="0" w:color="auto"/>
            </w:tcBorders>
            <w:shd w:val="clear" w:color="000000" w:fill="FFFFFF"/>
            <w:vAlign w:val="center"/>
            <w:hideMark/>
          </w:tcPr>
          <w:p w:rsidR="00FB2851" w:rsidRPr="00AD0057" w:rsidRDefault="00FB2851" w:rsidP="00C97331">
            <w:pPr>
              <w:spacing w:before="120"/>
              <w:contextualSpacing/>
              <w:jc w:val="center"/>
              <w:rPr>
                <w:b/>
                <w:color w:val="000000"/>
                <w:sz w:val="20"/>
                <w:szCs w:val="20"/>
              </w:rPr>
            </w:pPr>
            <w:r w:rsidRPr="00AD0057">
              <w:rPr>
                <w:b/>
                <w:color w:val="000000"/>
                <w:sz w:val="20"/>
                <w:szCs w:val="20"/>
              </w:rPr>
              <w:t>6</w:t>
            </w:r>
          </w:p>
        </w:tc>
        <w:tc>
          <w:tcPr>
            <w:tcW w:w="4180" w:type="dxa"/>
            <w:tcBorders>
              <w:top w:val="nil"/>
              <w:left w:val="nil"/>
              <w:bottom w:val="single" w:sz="4" w:space="0" w:color="auto"/>
              <w:right w:val="nil"/>
            </w:tcBorders>
            <w:shd w:val="clear" w:color="000000" w:fill="FFFFFF"/>
            <w:vAlign w:val="center"/>
            <w:hideMark/>
          </w:tcPr>
          <w:p w:rsidR="00FB2851" w:rsidRPr="00AD0057" w:rsidRDefault="00FB2851" w:rsidP="00C97331">
            <w:pPr>
              <w:spacing w:before="120"/>
              <w:contextualSpacing/>
              <w:rPr>
                <w:b/>
                <w:color w:val="000000"/>
                <w:sz w:val="20"/>
                <w:szCs w:val="20"/>
              </w:rPr>
            </w:pPr>
            <w:r w:rsidRPr="00AD0057">
              <w:rPr>
                <w:b/>
                <w:color w:val="000000"/>
                <w:sz w:val="20"/>
                <w:szCs w:val="20"/>
              </w:rPr>
              <w:t>Развитие систем газоснабжения</w:t>
            </w:r>
          </w:p>
        </w:tc>
        <w:tc>
          <w:tcPr>
            <w:tcW w:w="1606" w:type="dxa"/>
            <w:tcBorders>
              <w:top w:val="nil"/>
              <w:left w:val="single" w:sz="4" w:space="0" w:color="auto"/>
              <w:bottom w:val="single" w:sz="4" w:space="0" w:color="auto"/>
              <w:right w:val="single" w:sz="4" w:space="0" w:color="auto"/>
            </w:tcBorders>
            <w:shd w:val="clear" w:color="000000" w:fill="FFFFFF"/>
            <w:vAlign w:val="center"/>
            <w:hideMark/>
          </w:tcPr>
          <w:p w:rsidR="00FB2851" w:rsidRPr="00AD0057" w:rsidRDefault="00FB2851" w:rsidP="00C97331">
            <w:pPr>
              <w:spacing w:before="120"/>
              <w:contextualSpacing/>
              <w:jc w:val="right"/>
              <w:rPr>
                <w:b/>
                <w:color w:val="000000"/>
                <w:sz w:val="20"/>
                <w:szCs w:val="20"/>
              </w:rPr>
            </w:pPr>
            <w:r w:rsidRPr="00AD0057">
              <w:rPr>
                <w:b/>
                <w:color w:val="000000"/>
                <w:sz w:val="20"/>
                <w:szCs w:val="20"/>
              </w:rPr>
              <w:t>38 133,2</w:t>
            </w:r>
          </w:p>
        </w:tc>
        <w:tc>
          <w:tcPr>
            <w:tcW w:w="1380" w:type="dxa"/>
            <w:tcBorders>
              <w:top w:val="nil"/>
              <w:left w:val="nil"/>
              <w:bottom w:val="single" w:sz="4" w:space="0" w:color="auto"/>
              <w:right w:val="single" w:sz="4" w:space="0" w:color="auto"/>
            </w:tcBorders>
            <w:shd w:val="clear" w:color="000000" w:fill="FFFFFF"/>
            <w:vAlign w:val="center"/>
            <w:hideMark/>
          </w:tcPr>
          <w:p w:rsidR="00FB2851" w:rsidRPr="00AD0057" w:rsidRDefault="00FB2851" w:rsidP="00C97331">
            <w:pPr>
              <w:spacing w:before="120"/>
              <w:contextualSpacing/>
              <w:jc w:val="right"/>
              <w:rPr>
                <w:b/>
                <w:color w:val="000000"/>
                <w:sz w:val="20"/>
                <w:szCs w:val="20"/>
              </w:rPr>
            </w:pPr>
            <w:r w:rsidRPr="00AD0057">
              <w:rPr>
                <w:b/>
                <w:color w:val="000000"/>
                <w:sz w:val="20"/>
                <w:szCs w:val="20"/>
              </w:rPr>
              <w:t>159 269,6</w:t>
            </w:r>
          </w:p>
        </w:tc>
        <w:tc>
          <w:tcPr>
            <w:tcW w:w="1312" w:type="dxa"/>
            <w:tcBorders>
              <w:top w:val="nil"/>
              <w:left w:val="nil"/>
              <w:bottom w:val="single" w:sz="4" w:space="0" w:color="auto"/>
              <w:right w:val="single" w:sz="4" w:space="0" w:color="auto"/>
            </w:tcBorders>
            <w:shd w:val="clear" w:color="000000" w:fill="FFFFFF"/>
            <w:vAlign w:val="center"/>
            <w:hideMark/>
          </w:tcPr>
          <w:p w:rsidR="00FB2851" w:rsidRPr="00AD0057" w:rsidRDefault="00FB2851" w:rsidP="00C97331">
            <w:pPr>
              <w:spacing w:before="120"/>
              <w:contextualSpacing/>
              <w:jc w:val="right"/>
              <w:rPr>
                <w:b/>
                <w:color w:val="000000"/>
                <w:sz w:val="20"/>
                <w:szCs w:val="20"/>
              </w:rPr>
            </w:pPr>
            <w:r w:rsidRPr="00AD0057">
              <w:rPr>
                <w:b/>
                <w:color w:val="000000"/>
                <w:sz w:val="20"/>
                <w:szCs w:val="20"/>
              </w:rPr>
              <w:t>119 084,0</w:t>
            </w:r>
          </w:p>
        </w:tc>
        <w:tc>
          <w:tcPr>
            <w:tcW w:w="1291" w:type="dxa"/>
            <w:tcBorders>
              <w:top w:val="nil"/>
              <w:left w:val="nil"/>
              <w:bottom w:val="single" w:sz="4" w:space="0" w:color="auto"/>
              <w:right w:val="single" w:sz="4" w:space="0" w:color="auto"/>
            </w:tcBorders>
            <w:shd w:val="clear" w:color="000000" w:fill="FFFFFF"/>
            <w:vAlign w:val="center"/>
            <w:hideMark/>
          </w:tcPr>
          <w:p w:rsidR="00FB2851" w:rsidRPr="00AD0057" w:rsidRDefault="00FB2851" w:rsidP="00C97331">
            <w:pPr>
              <w:spacing w:before="120"/>
              <w:contextualSpacing/>
              <w:jc w:val="right"/>
              <w:rPr>
                <w:b/>
                <w:color w:val="000000"/>
                <w:sz w:val="20"/>
                <w:szCs w:val="20"/>
              </w:rPr>
            </w:pPr>
            <w:r w:rsidRPr="00AD0057">
              <w:rPr>
                <w:b/>
                <w:color w:val="000000"/>
                <w:sz w:val="20"/>
                <w:szCs w:val="20"/>
              </w:rPr>
              <w:t>74,8</w:t>
            </w:r>
          </w:p>
        </w:tc>
      </w:tr>
      <w:tr w:rsidR="00FB2851" w:rsidRPr="00BA78AD" w:rsidTr="00FB2851">
        <w:trPr>
          <w:trHeight w:val="510"/>
        </w:trPr>
        <w:tc>
          <w:tcPr>
            <w:tcW w:w="407" w:type="dxa"/>
            <w:tcBorders>
              <w:top w:val="nil"/>
              <w:left w:val="single" w:sz="4" w:space="0" w:color="auto"/>
              <w:bottom w:val="single" w:sz="4" w:space="0" w:color="auto"/>
              <w:right w:val="single" w:sz="4" w:space="0" w:color="auto"/>
            </w:tcBorders>
            <w:shd w:val="clear" w:color="000000" w:fill="FFFFFF"/>
            <w:vAlign w:val="center"/>
            <w:hideMark/>
          </w:tcPr>
          <w:p w:rsidR="00FB2851" w:rsidRPr="00AD0057" w:rsidRDefault="00FB2851" w:rsidP="00C97331">
            <w:pPr>
              <w:spacing w:before="120"/>
              <w:contextualSpacing/>
              <w:jc w:val="center"/>
              <w:rPr>
                <w:b/>
                <w:color w:val="000000"/>
                <w:sz w:val="20"/>
                <w:szCs w:val="20"/>
              </w:rPr>
            </w:pPr>
            <w:r w:rsidRPr="00AD0057">
              <w:rPr>
                <w:b/>
                <w:color w:val="000000"/>
                <w:sz w:val="20"/>
                <w:szCs w:val="20"/>
              </w:rPr>
              <w:t>7</w:t>
            </w:r>
          </w:p>
        </w:tc>
        <w:tc>
          <w:tcPr>
            <w:tcW w:w="4180" w:type="dxa"/>
            <w:tcBorders>
              <w:top w:val="nil"/>
              <w:left w:val="nil"/>
              <w:bottom w:val="single" w:sz="4" w:space="0" w:color="auto"/>
              <w:right w:val="nil"/>
            </w:tcBorders>
            <w:shd w:val="clear" w:color="000000" w:fill="FFFFFF"/>
            <w:vAlign w:val="center"/>
            <w:hideMark/>
          </w:tcPr>
          <w:p w:rsidR="00FB2851" w:rsidRPr="00AD0057" w:rsidRDefault="00FB2851" w:rsidP="00C97331">
            <w:pPr>
              <w:spacing w:before="120"/>
              <w:contextualSpacing/>
              <w:rPr>
                <w:b/>
                <w:color w:val="000000"/>
                <w:sz w:val="20"/>
                <w:szCs w:val="20"/>
              </w:rPr>
            </w:pPr>
            <w:r w:rsidRPr="00AD0057">
              <w:rPr>
                <w:b/>
                <w:color w:val="000000"/>
                <w:sz w:val="20"/>
                <w:szCs w:val="20"/>
              </w:rPr>
              <w:t xml:space="preserve">Энергосбережение и повышение энергетической эффективности </w:t>
            </w:r>
          </w:p>
        </w:tc>
        <w:tc>
          <w:tcPr>
            <w:tcW w:w="1606" w:type="dxa"/>
            <w:tcBorders>
              <w:top w:val="nil"/>
              <w:left w:val="single" w:sz="4" w:space="0" w:color="auto"/>
              <w:bottom w:val="single" w:sz="4" w:space="0" w:color="auto"/>
              <w:right w:val="single" w:sz="4" w:space="0" w:color="auto"/>
            </w:tcBorders>
            <w:shd w:val="clear" w:color="000000" w:fill="FFFFFF"/>
            <w:vAlign w:val="center"/>
            <w:hideMark/>
          </w:tcPr>
          <w:p w:rsidR="00FB2851" w:rsidRPr="00AD0057" w:rsidRDefault="00FB2851" w:rsidP="00C97331">
            <w:pPr>
              <w:spacing w:before="120"/>
              <w:contextualSpacing/>
              <w:jc w:val="right"/>
              <w:rPr>
                <w:b/>
                <w:color w:val="000000"/>
                <w:sz w:val="20"/>
                <w:szCs w:val="20"/>
              </w:rPr>
            </w:pPr>
            <w:r w:rsidRPr="00AD0057">
              <w:rPr>
                <w:b/>
                <w:color w:val="000000"/>
                <w:sz w:val="20"/>
                <w:szCs w:val="20"/>
              </w:rPr>
              <w:t>2 654,5</w:t>
            </w:r>
          </w:p>
        </w:tc>
        <w:tc>
          <w:tcPr>
            <w:tcW w:w="1380" w:type="dxa"/>
            <w:tcBorders>
              <w:top w:val="nil"/>
              <w:left w:val="nil"/>
              <w:bottom w:val="single" w:sz="4" w:space="0" w:color="auto"/>
              <w:right w:val="single" w:sz="4" w:space="0" w:color="auto"/>
            </w:tcBorders>
            <w:shd w:val="clear" w:color="000000" w:fill="FFFFFF"/>
            <w:vAlign w:val="center"/>
            <w:hideMark/>
          </w:tcPr>
          <w:p w:rsidR="00FB2851" w:rsidRPr="00AD0057" w:rsidRDefault="00FB2851" w:rsidP="00C97331">
            <w:pPr>
              <w:spacing w:before="120"/>
              <w:contextualSpacing/>
              <w:jc w:val="right"/>
              <w:rPr>
                <w:b/>
                <w:color w:val="000000"/>
                <w:sz w:val="20"/>
                <w:szCs w:val="20"/>
              </w:rPr>
            </w:pPr>
            <w:r w:rsidRPr="00AD0057">
              <w:rPr>
                <w:b/>
                <w:color w:val="000000"/>
                <w:sz w:val="20"/>
                <w:szCs w:val="20"/>
              </w:rPr>
              <w:t>1 188,0</w:t>
            </w:r>
          </w:p>
        </w:tc>
        <w:tc>
          <w:tcPr>
            <w:tcW w:w="1312" w:type="dxa"/>
            <w:tcBorders>
              <w:top w:val="nil"/>
              <w:left w:val="nil"/>
              <w:bottom w:val="single" w:sz="4" w:space="0" w:color="auto"/>
              <w:right w:val="single" w:sz="4" w:space="0" w:color="auto"/>
            </w:tcBorders>
            <w:shd w:val="clear" w:color="000000" w:fill="FFFFFF"/>
            <w:vAlign w:val="center"/>
            <w:hideMark/>
          </w:tcPr>
          <w:p w:rsidR="00FB2851" w:rsidRPr="00AD0057" w:rsidRDefault="00FB2851" w:rsidP="00C97331">
            <w:pPr>
              <w:spacing w:before="120"/>
              <w:contextualSpacing/>
              <w:jc w:val="right"/>
              <w:rPr>
                <w:b/>
                <w:color w:val="000000"/>
                <w:sz w:val="20"/>
                <w:szCs w:val="20"/>
              </w:rPr>
            </w:pPr>
            <w:r w:rsidRPr="00AD0057">
              <w:rPr>
                <w:b/>
                <w:color w:val="000000"/>
                <w:sz w:val="20"/>
                <w:szCs w:val="20"/>
              </w:rPr>
              <w:t>1 188,0</w:t>
            </w:r>
          </w:p>
        </w:tc>
        <w:tc>
          <w:tcPr>
            <w:tcW w:w="1291" w:type="dxa"/>
            <w:tcBorders>
              <w:top w:val="nil"/>
              <w:left w:val="nil"/>
              <w:bottom w:val="single" w:sz="4" w:space="0" w:color="auto"/>
              <w:right w:val="single" w:sz="4" w:space="0" w:color="auto"/>
            </w:tcBorders>
            <w:shd w:val="clear" w:color="000000" w:fill="FFFFFF"/>
            <w:vAlign w:val="center"/>
            <w:hideMark/>
          </w:tcPr>
          <w:p w:rsidR="00FB2851" w:rsidRPr="00AD0057" w:rsidRDefault="00FB2851" w:rsidP="00C97331">
            <w:pPr>
              <w:spacing w:before="120"/>
              <w:contextualSpacing/>
              <w:jc w:val="right"/>
              <w:rPr>
                <w:b/>
                <w:color w:val="000000"/>
                <w:sz w:val="20"/>
                <w:szCs w:val="20"/>
              </w:rPr>
            </w:pPr>
            <w:r w:rsidRPr="00AD0057">
              <w:rPr>
                <w:b/>
                <w:color w:val="000000"/>
                <w:sz w:val="20"/>
                <w:szCs w:val="20"/>
              </w:rPr>
              <w:t>100,0</w:t>
            </w:r>
          </w:p>
        </w:tc>
      </w:tr>
    </w:tbl>
    <w:p w:rsidR="00FB2851" w:rsidRDefault="00FB2851" w:rsidP="00C97331">
      <w:pPr>
        <w:spacing w:before="120"/>
        <w:ind w:right="-1" w:firstLine="709"/>
        <w:contextualSpacing/>
        <w:jc w:val="both"/>
        <w:rPr>
          <w:b/>
          <w:i/>
        </w:rPr>
      </w:pPr>
      <w:r w:rsidRPr="0068724F">
        <w:rPr>
          <w:bCs/>
          <w:szCs w:val="28"/>
        </w:rPr>
        <w:t>План по МП «Комплексное развитие систем коммунальной инфраструктуры городского округа «город Якутск» на 20</w:t>
      </w:r>
      <w:r>
        <w:rPr>
          <w:bCs/>
          <w:szCs w:val="28"/>
        </w:rPr>
        <w:t>14</w:t>
      </w:r>
      <w:r w:rsidRPr="0068724F">
        <w:rPr>
          <w:bCs/>
          <w:szCs w:val="28"/>
        </w:rPr>
        <w:t>-20</w:t>
      </w:r>
      <w:r>
        <w:rPr>
          <w:bCs/>
          <w:szCs w:val="28"/>
        </w:rPr>
        <w:t>32</w:t>
      </w:r>
      <w:r w:rsidRPr="0068724F">
        <w:rPr>
          <w:bCs/>
          <w:szCs w:val="28"/>
        </w:rPr>
        <w:t xml:space="preserve"> годы» утвержден в сумме </w:t>
      </w:r>
      <w:r>
        <w:rPr>
          <w:bCs/>
          <w:szCs w:val="28"/>
        </w:rPr>
        <w:t>129 220,5</w:t>
      </w:r>
      <w:r w:rsidRPr="0068724F">
        <w:rPr>
          <w:szCs w:val="28"/>
        </w:rPr>
        <w:t xml:space="preserve">тыс. </w:t>
      </w:r>
      <w:r w:rsidR="00B7687D">
        <w:rPr>
          <w:szCs w:val="28"/>
        </w:rPr>
        <w:t>рублей.</w:t>
      </w:r>
      <w:r w:rsidRPr="0068724F">
        <w:rPr>
          <w:szCs w:val="28"/>
        </w:rPr>
        <w:t xml:space="preserve"> Уточненный план составил </w:t>
      </w:r>
      <w:r>
        <w:rPr>
          <w:szCs w:val="28"/>
        </w:rPr>
        <w:t>184 381,8</w:t>
      </w:r>
      <w:r w:rsidRPr="0068724F">
        <w:rPr>
          <w:szCs w:val="28"/>
        </w:rPr>
        <w:t xml:space="preserve"> тыс. </w:t>
      </w:r>
      <w:r w:rsidR="00B7687D">
        <w:rPr>
          <w:szCs w:val="28"/>
        </w:rPr>
        <w:t>рублей,</w:t>
      </w:r>
      <w:r>
        <w:rPr>
          <w:szCs w:val="28"/>
        </w:rPr>
        <w:t xml:space="preserve"> кассовое исполнение составляет 142 150,2</w:t>
      </w:r>
      <w:r w:rsidRPr="0068724F">
        <w:rPr>
          <w:szCs w:val="28"/>
        </w:rPr>
        <w:t xml:space="preserve"> тыс. </w:t>
      </w:r>
      <w:r w:rsidR="00B7687D">
        <w:rPr>
          <w:szCs w:val="28"/>
        </w:rPr>
        <w:t>рублей,</w:t>
      </w:r>
      <w:r w:rsidRPr="0068724F">
        <w:rPr>
          <w:szCs w:val="28"/>
        </w:rPr>
        <w:t xml:space="preserve"> или </w:t>
      </w:r>
      <w:r>
        <w:rPr>
          <w:szCs w:val="28"/>
        </w:rPr>
        <w:t>77,1</w:t>
      </w:r>
      <w:r w:rsidRPr="0068724F">
        <w:rPr>
          <w:szCs w:val="28"/>
        </w:rPr>
        <w:t>% от уточненного плана.</w:t>
      </w:r>
      <w:r>
        <w:rPr>
          <w:szCs w:val="28"/>
        </w:rPr>
        <w:t xml:space="preserve"> </w:t>
      </w:r>
      <w:r>
        <w:rPr>
          <w:bCs/>
        </w:rPr>
        <w:t xml:space="preserve">Оценка эффективности реализации программы – </w:t>
      </w:r>
      <w:r w:rsidRPr="008926C6">
        <w:rPr>
          <w:b/>
          <w:bCs/>
          <w:i/>
        </w:rPr>
        <w:t>удовлетворительная</w:t>
      </w:r>
      <w:r w:rsidRPr="004C3CE0">
        <w:t xml:space="preserve"> </w:t>
      </w:r>
      <w:r>
        <w:t>(в 2018 году – высокая)</w:t>
      </w:r>
      <w:r w:rsidRPr="00F96988">
        <w:rPr>
          <w:b/>
          <w:i/>
        </w:rPr>
        <w:t>.</w:t>
      </w:r>
    </w:p>
    <w:p w:rsidR="00FB2851" w:rsidRPr="00AC437C" w:rsidRDefault="00FB2851" w:rsidP="00C97331">
      <w:pPr>
        <w:widowControl w:val="0"/>
        <w:overflowPunct w:val="0"/>
        <w:autoSpaceDE w:val="0"/>
        <w:autoSpaceDN w:val="0"/>
        <w:adjustRightInd w:val="0"/>
        <w:spacing w:before="120"/>
        <w:ind w:right="141" w:firstLine="709"/>
        <w:contextualSpacing/>
        <w:jc w:val="both"/>
      </w:pPr>
      <w:r w:rsidRPr="00686CAE">
        <w:rPr>
          <w:szCs w:val="28"/>
          <w:lang w:val="sah-RU"/>
        </w:rPr>
        <w:t>По сравнению с уровнем 2018 года уменьшение предусмотренных расходов по программе составило 291 039,5 тыс.</w:t>
      </w:r>
      <w:r w:rsidR="00B7687D">
        <w:rPr>
          <w:szCs w:val="28"/>
          <w:lang w:val="sah-RU"/>
        </w:rPr>
        <w:t>рублей,</w:t>
      </w:r>
      <w:r w:rsidRPr="00686CAE">
        <w:rPr>
          <w:szCs w:val="28"/>
          <w:lang w:val="sah-RU"/>
        </w:rPr>
        <w:t xml:space="preserve"> в том числе из </w:t>
      </w:r>
      <w:r>
        <w:rPr>
          <w:szCs w:val="28"/>
          <w:lang w:val="sah-RU"/>
        </w:rPr>
        <w:t xml:space="preserve">средств </w:t>
      </w:r>
      <w:r w:rsidRPr="00686CAE">
        <w:rPr>
          <w:szCs w:val="28"/>
          <w:lang w:val="sah-RU"/>
        </w:rPr>
        <w:t>местного бюджета -  60 376,6 тыс.</w:t>
      </w:r>
      <w:r w:rsidR="00B7687D">
        <w:rPr>
          <w:szCs w:val="28"/>
          <w:lang w:val="sah-RU"/>
        </w:rPr>
        <w:t>рублей,</w:t>
      </w:r>
      <w:r w:rsidRPr="00686CAE">
        <w:rPr>
          <w:szCs w:val="28"/>
          <w:lang w:val="sah-RU"/>
        </w:rPr>
        <w:t xml:space="preserve"> из респу</w:t>
      </w:r>
      <w:r>
        <w:rPr>
          <w:szCs w:val="28"/>
          <w:lang w:val="sah-RU"/>
        </w:rPr>
        <w:t>б</w:t>
      </w:r>
      <w:r w:rsidRPr="00686CAE">
        <w:rPr>
          <w:szCs w:val="28"/>
          <w:lang w:val="sah-RU"/>
        </w:rPr>
        <w:t>ликанского бюджета – 230 662,8 тыс.</w:t>
      </w:r>
      <w:r w:rsidR="00B7687D">
        <w:rPr>
          <w:szCs w:val="28"/>
          <w:lang w:val="sah-RU"/>
        </w:rPr>
        <w:t>рублей.</w:t>
      </w:r>
    </w:p>
    <w:p w:rsidR="00FB2851" w:rsidRPr="00FA6982" w:rsidRDefault="00FB2851" w:rsidP="00C97331">
      <w:pPr>
        <w:spacing w:before="120"/>
        <w:ind w:right="-1" w:firstLine="709"/>
        <w:contextualSpacing/>
        <w:jc w:val="both"/>
        <w:rPr>
          <w:bCs/>
        </w:rPr>
      </w:pPr>
      <w:r w:rsidRPr="00FA6982">
        <w:rPr>
          <w:bCs/>
        </w:rPr>
        <w:t>Наиболее низкое исполнение мероприятий наблюдается по подпрограммам:</w:t>
      </w:r>
    </w:p>
    <w:p w:rsidR="00FB2851" w:rsidRPr="00431C7E" w:rsidRDefault="00FB2851" w:rsidP="00C97331">
      <w:pPr>
        <w:spacing w:before="120"/>
        <w:ind w:right="-1" w:firstLine="709"/>
        <w:contextualSpacing/>
        <w:jc w:val="both"/>
        <w:rPr>
          <w:bCs/>
        </w:rPr>
      </w:pPr>
      <w:r w:rsidRPr="00431C7E">
        <w:rPr>
          <w:bCs/>
        </w:rPr>
        <w:t xml:space="preserve">1. Подпрограмма «Развитие систем теплоснабжения» - годовой план по подпрограмме составил 3 002,05 тыс. </w:t>
      </w:r>
      <w:r w:rsidR="00B7687D">
        <w:rPr>
          <w:bCs/>
        </w:rPr>
        <w:t>рублей,</w:t>
      </w:r>
      <w:r w:rsidRPr="00431C7E">
        <w:rPr>
          <w:bCs/>
        </w:rPr>
        <w:t xml:space="preserve"> фактическое освоение средств составило 2 134,28 тыс. </w:t>
      </w:r>
      <w:r w:rsidR="00B7687D">
        <w:rPr>
          <w:bCs/>
        </w:rPr>
        <w:t>рублей,</w:t>
      </w:r>
      <w:r w:rsidRPr="00431C7E">
        <w:rPr>
          <w:bCs/>
        </w:rPr>
        <w:t xml:space="preserve"> или 71,1%. Не освоены в полном объеме средства по мероприятию «Выполнение работ по ремонту котельной «Нижняя» </w:t>
      </w:r>
      <w:proofErr w:type="spellStart"/>
      <w:r w:rsidRPr="00431C7E">
        <w:rPr>
          <w:bCs/>
        </w:rPr>
        <w:t>мкр</w:t>
      </w:r>
      <w:proofErr w:type="spellEnd"/>
      <w:r w:rsidRPr="00431C7E">
        <w:rPr>
          <w:bCs/>
        </w:rPr>
        <w:t>. Кангалассы» в связи с образовавшейся экономией по фактически выполненным работам.</w:t>
      </w:r>
    </w:p>
    <w:p w:rsidR="00FB2851" w:rsidRPr="00431C7E" w:rsidRDefault="00FB2851" w:rsidP="00C97331">
      <w:pPr>
        <w:spacing w:before="120"/>
        <w:ind w:right="-1" w:firstLine="851"/>
        <w:contextualSpacing/>
        <w:jc w:val="both"/>
        <w:rPr>
          <w:bCs/>
        </w:rPr>
      </w:pPr>
      <w:r w:rsidRPr="00431C7E">
        <w:rPr>
          <w:bCs/>
        </w:rPr>
        <w:t>2. Подпрограмма «Модернизация систем утилизации твердых коммунальных отходов и охрана окружающей среды» -</w:t>
      </w:r>
      <w:r>
        <w:rPr>
          <w:bCs/>
        </w:rPr>
        <w:t xml:space="preserve"> годовой план по подпрограмме </w:t>
      </w:r>
      <w:r w:rsidRPr="00431C7E">
        <w:rPr>
          <w:bCs/>
        </w:rPr>
        <w:t xml:space="preserve">составил 1 130,0 тыс. </w:t>
      </w:r>
      <w:r w:rsidR="00B7687D">
        <w:rPr>
          <w:bCs/>
        </w:rPr>
        <w:t>рублей,</w:t>
      </w:r>
      <w:r w:rsidRPr="00431C7E">
        <w:rPr>
          <w:bCs/>
        </w:rPr>
        <w:t xml:space="preserve"> фактически средства не освоены в связи с тем, что по мероприятию «Вынос сетей линии ВЛ-6 с полигона для складирования снега» подрядчиком ООО «</w:t>
      </w:r>
      <w:proofErr w:type="spellStart"/>
      <w:r w:rsidRPr="00431C7E">
        <w:rPr>
          <w:bCs/>
        </w:rPr>
        <w:t>Старк</w:t>
      </w:r>
      <w:proofErr w:type="spellEnd"/>
      <w:r w:rsidRPr="00431C7E">
        <w:rPr>
          <w:bCs/>
        </w:rPr>
        <w:t xml:space="preserve"> Строй Сервис» документы, подтверждающие факт выполнения работ на общую сумму 646,9 тыс. </w:t>
      </w:r>
      <w:r w:rsidR="00B7687D">
        <w:rPr>
          <w:bCs/>
        </w:rPr>
        <w:t>рублей,</w:t>
      </w:r>
      <w:r w:rsidRPr="00431C7E">
        <w:rPr>
          <w:bCs/>
        </w:rPr>
        <w:t xml:space="preserve"> были сданы в конце 2019 года, в связи с чем, оплата будет произведена в 2020 году. Оставшаяся сумма средств в размере 483,1 тыс. </w:t>
      </w:r>
      <w:r w:rsidR="00B7687D">
        <w:rPr>
          <w:bCs/>
        </w:rPr>
        <w:t>рублей.</w:t>
      </w:r>
      <w:r w:rsidRPr="00431C7E">
        <w:rPr>
          <w:bCs/>
        </w:rPr>
        <w:t xml:space="preserve"> является экономией.</w:t>
      </w:r>
    </w:p>
    <w:p w:rsidR="00FB2851" w:rsidRPr="00431C7E" w:rsidRDefault="00FB2851" w:rsidP="00C97331">
      <w:pPr>
        <w:spacing w:before="120"/>
        <w:ind w:right="-1" w:firstLine="851"/>
        <w:contextualSpacing/>
        <w:jc w:val="both"/>
        <w:rPr>
          <w:bCs/>
        </w:rPr>
      </w:pPr>
      <w:r w:rsidRPr="00431C7E">
        <w:rPr>
          <w:bCs/>
        </w:rPr>
        <w:lastRenderedPageBreak/>
        <w:t xml:space="preserve">3. Подпрограмма «Развитие систем газоснабжения» - годовой план по подпрограмме составил 159 269,64 тыс. </w:t>
      </w:r>
      <w:r w:rsidR="00B7687D">
        <w:rPr>
          <w:bCs/>
        </w:rPr>
        <w:t>рублей,</w:t>
      </w:r>
      <w:r w:rsidRPr="00431C7E">
        <w:rPr>
          <w:bCs/>
        </w:rPr>
        <w:t xml:space="preserve"> фактическое освоение средств составило 119 084,0 тыс. </w:t>
      </w:r>
      <w:r w:rsidR="00B7687D">
        <w:rPr>
          <w:bCs/>
        </w:rPr>
        <w:t>рублей,</w:t>
      </w:r>
      <w:r w:rsidRPr="00431C7E">
        <w:rPr>
          <w:bCs/>
        </w:rPr>
        <w:t xml:space="preserve"> или 74,8%, в том числе:</w:t>
      </w:r>
    </w:p>
    <w:p w:rsidR="00FB2851" w:rsidRPr="00431C7E" w:rsidRDefault="00FB2851" w:rsidP="00C97331">
      <w:pPr>
        <w:spacing w:before="120"/>
        <w:ind w:right="-1" w:firstLine="851"/>
        <w:contextualSpacing/>
        <w:jc w:val="both"/>
        <w:rPr>
          <w:bCs/>
        </w:rPr>
      </w:pPr>
      <w:r w:rsidRPr="00431C7E">
        <w:rPr>
          <w:bCs/>
        </w:rPr>
        <w:t xml:space="preserve">- По основному мероприятию «Проведение изыскательских работ, разработка проектно-изыскательных работ, проектно-сметной документации и прочих документов по газоснабжению» освоение составило 76,2%, не освоено 1 171,5 тыс. </w:t>
      </w:r>
      <w:r w:rsidR="00B7687D">
        <w:rPr>
          <w:bCs/>
        </w:rPr>
        <w:t>рублей.</w:t>
      </w:r>
      <w:r w:rsidRPr="00431C7E">
        <w:rPr>
          <w:bCs/>
        </w:rPr>
        <w:t xml:space="preserve"> по причине переноса мероприятия по разработке проектно-сметной документации по газификации жилых кварталов и микрорайонов на 2020 год в связи с внесением изменений в документацию </w:t>
      </w:r>
      <w:r>
        <w:rPr>
          <w:bCs/>
        </w:rPr>
        <w:t xml:space="preserve">из-за </w:t>
      </w:r>
      <w:r w:rsidRPr="00431C7E">
        <w:rPr>
          <w:bCs/>
        </w:rPr>
        <w:t xml:space="preserve">расширения улично-дорожной сети. </w:t>
      </w:r>
    </w:p>
    <w:p w:rsidR="00FB2851" w:rsidRPr="00431C7E" w:rsidRDefault="00FB2851" w:rsidP="00C97331">
      <w:pPr>
        <w:spacing w:before="120"/>
        <w:ind w:right="-1" w:firstLine="851"/>
        <w:contextualSpacing/>
        <w:jc w:val="both"/>
        <w:rPr>
          <w:bCs/>
        </w:rPr>
      </w:pPr>
      <w:r w:rsidRPr="00431C7E">
        <w:rPr>
          <w:bCs/>
        </w:rPr>
        <w:t xml:space="preserve">- По основному мероприятию «Обеспечение газоснабжением земельных участков, выделенных многодетным семьям» освоение составило 74,5%, размер неосвоенных средств - 37 280,45 тыс. </w:t>
      </w:r>
      <w:r w:rsidR="00B7687D">
        <w:rPr>
          <w:bCs/>
        </w:rPr>
        <w:t>рублей.</w:t>
      </w:r>
      <w:r w:rsidRPr="00431C7E">
        <w:rPr>
          <w:bCs/>
        </w:rPr>
        <w:t xml:space="preserve"> Неисполнение в основном объясняется тем, что в квартале Северный произведены работы по укладке 16,03 </w:t>
      </w:r>
      <w:proofErr w:type="spellStart"/>
      <w:r w:rsidRPr="00431C7E">
        <w:rPr>
          <w:bCs/>
        </w:rPr>
        <w:t>п.км</w:t>
      </w:r>
      <w:proofErr w:type="spellEnd"/>
      <w:r w:rsidRPr="00431C7E">
        <w:rPr>
          <w:bCs/>
        </w:rPr>
        <w:t>. газопроводов низкого давления к 948 участкам, но не завершены работы по укладке газопроводов высокого давления и обвязке газораспределительного пункта. В связи с нарушением сроков выполнения работ контракт с подрядной организацией ООО «Восток Капитал» был расторгнут в декабре 2019 года.</w:t>
      </w:r>
    </w:p>
    <w:p w:rsidR="00FB2851" w:rsidRDefault="00FB2851" w:rsidP="00C97331">
      <w:pPr>
        <w:spacing w:before="120"/>
        <w:ind w:right="-1" w:firstLine="851"/>
        <w:contextualSpacing/>
        <w:jc w:val="both"/>
        <w:rPr>
          <w:bCs/>
        </w:rPr>
      </w:pPr>
      <w:r w:rsidRPr="00431C7E">
        <w:rPr>
          <w:bCs/>
        </w:rPr>
        <w:t>- По основному мероприятию «Обеспечение газоснабжением жилых кварталов и микрорайонов» неисполнение средст</w:t>
      </w:r>
      <w:r>
        <w:rPr>
          <w:bCs/>
        </w:rPr>
        <w:t xml:space="preserve">в составляет 1 733,69 тыс. </w:t>
      </w:r>
      <w:r w:rsidR="00B7687D">
        <w:rPr>
          <w:bCs/>
        </w:rPr>
        <w:t>рублей.</w:t>
      </w:r>
      <w:r w:rsidRPr="00431C7E">
        <w:rPr>
          <w:bCs/>
        </w:rPr>
        <w:t xml:space="preserve"> в связи с расторжением контракта с АО «</w:t>
      </w:r>
      <w:proofErr w:type="spellStart"/>
      <w:r w:rsidRPr="00431C7E">
        <w:rPr>
          <w:bCs/>
        </w:rPr>
        <w:t>Сахатранснефтегаз</w:t>
      </w:r>
      <w:proofErr w:type="spellEnd"/>
      <w:r w:rsidRPr="00431C7E">
        <w:rPr>
          <w:bCs/>
        </w:rPr>
        <w:t>» по причине увеличения последним предварительной суммы контракта более чем в 2 раза.</w:t>
      </w:r>
    </w:p>
    <w:p w:rsidR="00FB2851" w:rsidRPr="00FB2851" w:rsidRDefault="00FB2851" w:rsidP="00C97331">
      <w:pPr>
        <w:keepNext/>
        <w:overflowPunct w:val="0"/>
        <w:autoSpaceDE w:val="0"/>
        <w:autoSpaceDN w:val="0"/>
        <w:adjustRightInd w:val="0"/>
        <w:spacing w:before="120"/>
        <w:ind w:firstLine="709"/>
        <w:contextualSpacing/>
        <w:jc w:val="center"/>
        <w:outlineLvl w:val="0"/>
        <w:rPr>
          <w:b/>
          <w:bCs/>
          <w:sz w:val="28"/>
          <w:szCs w:val="28"/>
        </w:rPr>
      </w:pPr>
      <w:bookmarkStart w:id="54" w:name="_Toc39829747"/>
      <w:bookmarkStart w:id="55" w:name="_Toc43052860"/>
      <w:bookmarkStart w:id="56" w:name="OLE_LINK18"/>
      <w:r w:rsidRPr="00282C67">
        <w:rPr>
          <w:b/>
          <w:bCs/>
          <w:sz w:val="28"/>
          <w:szCs w:val="28"/>
        </w:rPr>
        <w:t>Муниципальная программа</w:t>
      </w:r>
      <w:r w:rsidRPr="00FB2851">
        <w:rPr>
          <w:b/>
          <w:bCs/>
          <w:sz w:val="28"/>
          <w:szCs w:val="28"/>
        </w:rPr>
        <w:t xml:space="preserve"> «Формирование современной городской среды на территории городского округа «город Якутск» на 2018-2022 годы»</w:t>
      </w:r>
      <w:bookmarkEnd w:id="54"/>
      <w:bookmarkEnd w:id="55"/>
    </w:p>
    <w:p w:rsidR="00FB2851" w:rsidRDefault="00FB2851" w:rsidP="00C97331">
      <w:pPr>
        <w:tabs>
          <w:tab w:val="left" w:pos="1134"/>
        </w:tabs>
        <w:overflowPunct w:val="0"/>
        <w:autoSpaceDE w:val="0"/>
        <w:autoSpaceDN w:val="0"/>
        <w:adjustRightInd w:val="0"/>
        <w:spacing w:before="120"/>
        <w:ind w:left="1429" w:right="141"/>
        <w:contextualSpacing/>
        <w:jc w:val="right"/>
        <w:rPr>
          <w:szCs w:val="28"/>
        </w:rPr>
      </w:pPr>
      <w:proofErr w:type="spellStart"/>
      <w:r w:rsidRPr="00F56540">
        <w:rPr>
          <w:szCs w:val="28"/>
        </w:rPr>
        <w:t>тыс</w:t>
      </w:r>
      <w:proofErr w:type="gramStart"/>
      <w:r w:rsidRPr="00F56540">
        <w:rPr>
          <w:szCs w:val="28"/>
        </w:rPr>
        <w:t>.</w:t>
      </w:r>
      <w:r w:rsidR="00B7687D">
        <w:rPr>
          <w:szCs w:val="28"/>
        </w:rPr>
        <w:t>р</w:t>
      </w:r>
      <w:proofErr w:type="gramEnd"/>
      <w:r w:rsidR="00B7687D">
        <w:rPr>
          <w:szCs w:val="28"/>
        </w:rPr>
        <w:t>ублей</w:t>
      </w:r>
      <w:proofErr w:type="spellEnd"/>
    </w:p>
    <w:tbl>
      <w:tblPr>
        <w:tblW w:w="9923" w:type="dxa"/>
        <w:tblInd w:w="-5" w:type="dxa"/>
        <w:tblLook w:val="04A0" w:firstRow="1" w:lastRow="0" w:firstColumn="1" w:lastColumn="0" w:noHBand="0" w:noVBand="1"/>
      </w:tblPr>
      <w:tblGrid>
        <w:gridCol w:w="417"/>
        <w:gridCol w:w="3836"/>
        <w:gridCol w:w="1687"/>
        <w:gridCol w:w="1380"/>
        <w:gridCol w:w="1312"/>
        <w:gridCol w:w="1291"/>
      </w:tblGrid>
      <w:tr w:rsidR="00FB2851" w:rsidRPr="0064436F" w:rsidTr="00FB2851">
        <w:trPr>
          <w:trHeight w:val="720"/>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2851" w:rsidRPr="00F821CA" w:rsidRDefault="00FB2851" w:rsidP="00C97331">
            <w:pPr>
              <w:spacing w:before="120"/>
              <w:contextualSpacing/>
              <w:jc w:val="center"/>
              <w:rPr>
                <w:b/>
                <w:bCs/>
                <w:color w:val="000000"/>
                <w:sz w:val="20"/>
                <w:szCs w:val="20"/>
              </w:rPr>
            </w:pPr>
            <w:r w:rsidRPr="00F821CA">
              <w:rPr>
                <w:b/>
                <w:bCs/>
                <w:color w:val="000000"/>
                <w:sz w:val="20"/>
                <w:szCs w:val="20"/>
              </w:rPr>
              <w:t>№</w:t>
            </w:r>
          </w:p>
        </w:tc>
        <w:tc>
          <w:tcPr>
            <w:tcW w:w="3836" w:type="dxa"/>
            <w:tcBorders>
              <w:top w:val="single" w:sz="4" w:space="0" w:color="auto"/>
              <w:left w:val="nil"/>
              <w:bottom w:val="single" w:sz="4" w:space="0" w:color="auto"/>
              <w:right w:val="single" w:sz="4" w:space="0" w:color="auto"/>
            </w:tcBorders>
            <w:shd w:val="clear" w:color="auto" w:fill="auto"/>
            <w:vAlign w:val="center"/>
            <w:hideMark/>
          </w:tcPr>
          <w:p w:rsidR="00FB2851" w:rsidRPr="00F821CA" w:rsidRDefault="00FB2851" w:rsidP="00C97331">
            <w:pPr>
              <w:spacing w:before="120"/>
              <w:contextualSpacing/>
              <w:jc w:val="center"/>
              <w:rPr>
                <w:b/>
                <w:bCs/>
                <w:color w:val="000000"/>
                <w:sz w:val="20"/>
                <w:szCs w:val="20"/>
              </w:rPr>
            </w:pPr>
            <w:r w:rsidRPr="00F821CA">
              <w:rPr>
                <w:b/>
                <w:bCs/>
                <w:color w:val="000000"/>
                <w:sz w:val="20"/>
                <w:szCs w:val="20"/>
              </w:rPr>
              <w:t>Наименование МП, мероприятий</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FB2851" w:rsidRPr="00F821CA" w:rsidRDefault="00FB2851" w:rsidP="00C97331">
            <w:pPr>
              <w:spacing w:before="120"/>
              <w:contextualSpacing/>
              <w:jc w:val="center"/>
              <w:rPr>
                <w:b/>
                <w:bCs/>
                <w:color w:val="000000"/>
                <w:sz w:val="20"/>
                <w:szCs w:val="20"/>
              </w:rPr>
            </w:pPr>
            <w:r w:rsidRPr="00F821CA">
              <w:rPr>
                <w:b/>
                <w:bCs/>
                <w:color w:val="000000"/>
                <w:sz w:val="20"/>
                <w:szCs w:val="20"/>
              </w:rPr>
              <w:t>Утвержденный план на 2019 год</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FB2851" w:rsidRPr="00F821CA" w:rsidRDefault="00FB2851" w:rsidP="00C97331">
            <w:pPr>
              <w:spacing w:before="120"/>
              <w:contextualSpacing/>
              <w:jc w:val="center"/>
              <w:rPr>
                <w:b/>
                <w:bCs/>
                <w:color w:val="000000"/>
                <w:sz w:val="20"/>
                <w:szCs w:val="20"/>
              </w:rPr>
            </w:pPr>
            <w:r w:rsidRPr="00F821CA">
              <w:rPr>
                <w:b/>
                <w:bCs/>
                <w:color w:val="000000"/>
                <w:sz w:val="20"/>
                <w:szCs w:val="20"/>
              </w:rPr>
              <w:t>Уточненный план на 2019 год</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rsidR="00FB2851" w:rsidRPr="00F821CA" w:rsidRDefault="00FB2851" w:rsidP="00C97331">
            <w:pPr>
              <w:spacing w:before="120"/>
              <w:contextualSpacing/>
              <w:jc w:val="center"/>
              <w:rPr>
                <w:b/>
                <w:bCs/>
                <w:color w:val="000000"/>
                <w:sz w:val="20"/>
                <w:szCs w:val="20"/>
              </w:rPr>
            </w:pPr>
            <w:r w:rsidRPr="00F821CA">
              <w:rPr>
                <w:b/>
                <w:bCs/>
                <w:color w:val="000000"/>
                <w:sz w:val="20"/>
                <w:szCs w:val="20"/>
              </w:rPr>
              <w:t>Исполнение за 2019 год</w:t>
            </w:r>
          </w:p>
        </w:tc>
        <w:tc>
          <w:tcPr>
            <w:tcW w:w="1291" w:type="dxa"/>
            <w:tcBorders>
              <w:top w:val="single" w:sz="4" w:space="0" w:color="auto"/>
              <w:left w:val="nil"/>
              <w:bottom w:val="single" w:sz="4" w:space="0" w:color="auto"/>
              <w:right w:val="single" w:sz="4" w:space="0" w:color="auto"/>
            </w:tcBorders>
            <w:shd w:val="clear" w:color="auto" w:fill="auto"/>
            <w:vAlign w:val="center"/>
            <w:hideMark/>
          </w:tcPr>
          <w:p w:rsidR="00FB2851" w:rsidRPr="00F821CA" w:rsidRDefault="00FB2851" w:rsidP="00C97331">
            <w:pPr>
              <w:spacing w:before="120"/>
              <w:contextualSpacing/>
              <w:jc w:val="center"/>
              <w:rPr>
                <w:b/>
                <w:bCs/>
                <w:color w:val="000000"/>
                <w:sz w:val="20"/>
                <w:szCs w:val="20"/>
              </w:rPr>
            </w:pPr>
            <w:r w:rsidRPr="00F821CA">
              <w:rPr>
                <w:b/>
                <w:bCs/>
                <w:color w:val="000000"/>
                <w:sz w:val="20"/>
                <w:szCs w:val="20"/>
              </w:rPr>
              <w:t xml:space="preserve">% исполнения </w:t>
            </w:r>
          </w:p>
        </w:tc>
      </w:tr>
      <w:tr w:rsidR="00FB2851" w:rsidRPr="0064436F" w:rsidTr="00FB2851">
        <w:trPr>
          <w:trHeight w:val="300"/>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FB2851" w:rsidRPr="00F821CA" w:rsidRDefault="00FB2851" w:rsidP="00C97331">
            <w:pPr>
              <w:spacing w:before="120"/>
              <w:contextualSpacing/>
              <w:jc w:val="center"/>
              <w:rPr>
                <w:b/>
                <w:bCs/>
                <w:color w:val="000000"/>
                <w:sz w:val="20"/>
                <w:szCs w:val="20"/>
              </w:rPr>
            </w:pPr>
            <w:r w:rsidRPr="00F821CA">
              <w:rPr>
                <w:b/>
                <w:bCs/>
                <w:color w:val="000000"/>
                <w:sz w:val="20"/>
                <w:szCs w:val="20"/>
              </w:rPr>
              <w:t>1</w:t>
            </w:r>
          </w:p>
        </w:tc>
        <w:tc>
          <w:tcPr>
            <w:tcW w:w="3836" w:type="dxa"/>
            <w:tcBorders>
              <w:top w:val="nil"/>
              <w:left w:val="nil"/>
              <w:bottom w:val="single" w:sz="4" w:space="0" w:color="auto"/>
              <w:right w:val="single" w:sz="4" w:space="0" w:color="auto"/>
            </w:tcBorders>
            <w:shd w:val="clear" w:color="auto" w:fill="auto"/>
            <w:vAlign w:val="center"/>
            <w:hideMark/>
          </w:tcPr>
          <w:p w:rsidR="00FB2851" w:rsidRPr="00F821CA" w:rsidRDefault="00FB2851" w:rsidP="00C97331">
            <w:pPr>
              <w:spacing w:before="120"/>
              <w:contextualSpacing/>
              <w:jc w:val="center"/>
              <w:rPr>
                <w:b/>
                <w:bCs/>
                <w:color w:val="000000"/>
                <w:sz w:val="20"/>
                <w:szCs w:val="20"/>
              </w:rPr>
            </w:pPr>
            <w:r w:rsidRPr="00F821CA">
              <w:rPr>
                <w:b/>
                <w:bCs/>
                <w:color w:val="000000"/>
                <w:sz w:val="20"/>
                <w:szCs w:val="20"/>
              </w:rPr>
              <w:t>2</w:t>
            </w:r>
          </w:p>
        </w:tc>
        <w:tc>
          <w:tcPr>
            <w:tcW w:w="1687" w:type="dxa"/>
            <w:tcBorders>
              <w:top w:val="nil"/>
              <w:left w:val="nil"/>
              <w:bottom w:val="single" w:sz="4" w:space="0" w:color="auto"/>
              <w:right w:val="single" w:sz="4" w:space="0" w:color="auto"/>
            </w:tcBorders>
            <w:shd w:val="clear" w:color="auto" w:fill="auto"/>
            <w:vAlign w:val="center"/>
            <w:hideMark/>
          </w:tcPr>
          <w:p w:rsidR="00FB2851" w:rsidRPr="00F821CA" w:rsidRDefault="00FB2851" w:rsidP="00C97331">
            <w:pPr>
              <w:spacing w:before="120"/>
              <w:contextualSpacing/>
              <w:jc w:val="center"/>
              <w:rPr>
                <w:b/>
                <w:bCs/>
                <w:color w:val="000000"/>
                <w:sz w:val="20"/>
                <w:szCs w:val="20"/>
              </w:rPr>
            </w:pPr>
            <w:r w:rsidRPr="00F821CA">
              <w:rPr>
                <w:b/>
                <w:bCs/>
                <w:color w:val="000000"/>
                <w:sz w:val="20"/>
                <w:szCs w:val="20"/>
              </w:rPr>
              <w:t>3</w:t>
            </w:r>
          </w:p>
        </w:tc>
        <w:tc>
          <w:tcPr>
            <w:tcW w:w="1380" w:type="dxa"/>
            <w:tcBorders>
              <w:top w:val="nil"/>
              <w:left w:val="nil"/>
              <w:bottom w:val="single" w:sz="4" w:space="0" w:color="auto"/>
              <w:right w:val="single" w:sz="4" w:space="0" w:color="auto"/>
            </w:tcBorders>
            <w:shd w:val="clear" w:color="auto" w:fill="auto"/>
            <w:vAlign w:val="center"/>
            <w:hideMark/>
          </w:tcPr>
          <w:p w:rsidR="00FB2851" w:rsidRPr="00F821CA" w:rsidRDefault="00FB2851" w:rsidP="00C97331">
            <w:pPr>
              <w:spacing w:before="120"/>
              <w:contextualSpacing/>
              <w:jc w:val="center"/>
              <w:rPr>
                <w:b/>
                <w:bCs/>
                <w:color w:val="000000"/>
                <w:sz w:val="20"/>
                <w:szCs w:val="20"/>
              </w:rPr>
            </w:pPr>
            <w:r w:rsidRPr="00F821CA">
              <w:rPr>
                <w:b/>
                <w:bCs/>
                <w:color w:val="000000"/>
                <w:sz w:val="20"/>
                <w:szCs w:val="20"/>
              </w:rPr>
              <w:t>4</w:t>
            </w:r>
          </w:p>
        </w:tc>
        <w:tc>
          <w:tcPr>
            <w:tcW w:w="1312" w:type="dxa"/>
            <w:tcBorders>
              <w:top w:val="nil"/>
              <w:left w:val="nil"/>
              <w:bottom w:val="single" w:sz="4" w:space="0" w:color="auto"/>
              <w:right w:val="single" w:sz="4" w:space="0" w:color="auto"/>
            </w:tcBorders>
            <w:shd w:val="clear" w:color="auto" w:fill="auto"/>
            <w:vAlign w:val="center"/>
            <w:hideMark/>
          </w:tcPr>
          <w:p w:rsidR="00FB2851" w:rsidRPr="00F821CA" w:rsidRDefault="00FB2851" w:rsidP="00C97331">
            <w:pPr>
              <w:spacing w:before="120"/>
              <w:contextualSpacing/>
              <w:jc w:val="center"/>
              <w:rPr>
                <w:b/>
                <w:bCs/>
                <w:color w:val="000000"/>
                <w:sz w:val="20"/>
                <w:szCs w:val="20"/>
              </w:rPr>
            </w:pPr>
            <w:r w:rsidRPr="00F821CA">
              <w:rPr>
                <w:b/>
                <w:bCs/>
                <w:color w:val="000000"/>
                <w:sz w:val="20"/>
                <w:szCs w:val="20"/>
              </w:rPr>
              <w:t>5</w:t>
            </w:r>
          </w:p>
        </w:tc>
        <w:tc>
          <w:tcPr>
            <w:tcW w:w="1291" w:type="dxa"/>
            <w:tcBorders>
              <w:top w:val="nil"/>
              <w:left w:val="nil"/>
              <w:bottom w:val="single" w:sz="4" w:space="0" w:color="auto"/>
              <w:right w:val="single" w:sz="4" w:space="0" w:color="auto"/>
            </w:tcBorders>
            <w:shd w:val="clear" w:color="auto" w:fill="auto"/>
            <w:vAlign w:val="center"/>
            <w:hideMark/>
          </w:tcPr>
          <w:p w:rsidR="00FB2851" w:rsidRPr="00F821CA" w:rsidRDefault="00FB2851" w:rsidP="00C97331">
            <w:pPr>
              <w:spacing w:before="120"/>
              <w:contextualSpacing/>
              <w:jc w:val="center"/>
              <w:rPr>
                <w:b/>
                <w:bCs/>
                <w:color w:val="000000"/>
                <w:sz w:val="20"/>
                <w:szCs w:val="20"/>
              </w:rPr>
            </w:pPr>
            <w:r w:rsidRPr="00F821CA">
              <w:rPr>
                <w:b/>
                <w:bCs/>
                <w:color w:val="000000"/>
                <w:sz w:val="20"/>
                <w:szCs w:val="20"/>
              </w:rPr>
              <w:t>6</w:t>
            </w:r>
          </w:p>
        </w:tc>
      </w:tr>
      <w:tr w:rsidR="00FB2851" w:rsidRPr="0064436F" w:rsidTr="00FB2851">
        <w:trPr>
          <w:trHeight w:val="73"/>
        </w:trPr>
        <w:tc>
          <w:tcPr>
            <w:tcW w:w="417" w:type="dxa"/>
            <w:tcBorders>
              <w:top w:val="nil"/>
              <w:left w:val="single" w:sz="4" w:space="0" w:color="auto"/>
              <w:bottom w:val="single" w:sz="4" w:space="0" w:color="auto"/>
              <w:right w:val="single" w:sz="4" w:space="0" w:color="auto"/>
            </w:tcBorders>
            <w:shd w:val="clear" w:color="000000" w:fill="FFF2CC"/>
            <w:vAlign w:val="center"/>
            <w:hideMark/>
          </w:tcPr>
          <w:p w:rsidR="00FB2851" w:rsidRPr="00F821CA" w:rsidRDefault="00FB2851" w:rsidP="00C97331">
            <w:pPr>
              <w:spacing w:before="120"/>
              <w:contextualSpacing/>
              <w:rPr>
                <w:b/>
                <w:bCs/>
                <w:color w:val="000000"/>
                <w:sz w:val="20"/>
                <w:szCs w:val="20"/>
              </w:rPr>
            </w:pPr>
            <w:r w:rsidRPr="00F821CA">
              <w:rPr>
                <w:b/>
                <w:bCs/>
                <w:color w:val="000000"/>
                <w:sz w:val="20"/>
                <w:szCs w:val="20"/>
              </w:rPr>
              <w:t> </w:t>
            </w:r>
          </w:p>
        </w:tc>
        <w:tc>
          <w:tcPr>
            <w:tcW w:w="3836" w:type="dxa"/>
            <w:tcBorders>
              <w:top w:val="nil"/>
              <w:left w:val="nil"/>
              <w:bottom w:val="single" w:sz="4" w:space="0" w:color="auto"/>
              <w:right w:val="single" w:sz="4" w:space="0" w:color="auto"/>
            </w:tcBorders>
            <w:shd w:val="clear" w:color="000000" w:fill="FFF2CC"/>
            <w:vAlign w:val="center"/>
            <w:hideMark/>
          </w:tcPr>
          <w:p w:rsidR="00FB2851" w:rsidRPr="00F821CA" w:rsidRDefault="00FB2851" w:rsidP="00C97331">
            <w:pPr>
              <w:spacing w:before="120"/>
              <w:contextualSpacing/>
              <w:rPr>
                <w:b/>
                <w:bCs/>
                <w:color w:val="000000"/>
                <w:sz w:val="20"/>
                <w:szCs w:val="20"/>
              </w:rPr>
            </w:pPr>
            <w:r w:rsidRPr="00F821CA">
              <w:rPr>
                <w:b/>
                <w:bCs/>
                <w:color w:val="000000"/>
                <w:sz w:val="20"/>
                <w:szCs w:val="20"/>
              </w:rPr>
              <w:t xml:space="preserve">Всего по </w:t>
            </w:r>
            <w:r>
              <w:rPr>
                <w:b/>
                <w:bCs/>
                <w:color w:val="000000"/>
                <w:sz w:val="20"/>
                <w:szCs w:val="20"/>
              </w:rPr>
              <w:t>программе:</w:t>
            </w:r>
          </w:p>
        </w:tc>
        <w:tc>
          <w:tcPr>
            <w:tcW w:w="1687" w:type="dxa"/>
            <w:tcBorders>
              <w:top w:val="nil"/>
              <w:left w:val="nil"/>
              <w:bottom w:val="single" w:sz="4" w:space="0" w:color="auto"/>
              <w:right w:val="single" w:sz="4" w:space="0" w:color="auto"/>
            </w:tcBorders>
            <w:shd w:val="clear" w:color="000000" w:fill="FFF2CC"/>
            <w:vAlign w:val="center"/>
            <w:hideMark/>
          </w:tcPr>
          <w:p w:rsidR="00FB2851" w:rsidRPr="00F821CA" w:rsidRDefault="00FB2851" w:rsidP="00C97331">
            <w:pPr>
              <w:spacing w:before="120"/>
              <w:contextualSpacing/>
              <w:jc w:val="right"/>
              <w:rPr>
                <w:b/>
                <w:bCs/>
                <w:color w:val="000000"/>
                <w:sz w:val="20"/>
                <w:szCs w:val="20"/>
              </w:rPr>
            </w:pPr>
            <w:r w:rsidRPr="00F821CA">
              <w:rPr>
                <w:b/>
                <w:bCs/>
                <w:color w:val="000000"/>
                <w:sz w:val="20"/>
                <w:szCs w:val="20"/>
              </w:rPr>
              <w:t>56 043,7</w:t>
            </w:r>
          </w:p>
        </w:tc>
        <w:tc>
          <w:tcPr>
            <w:tcW w:w="1380" w:type="dxa"/>
            <w:tcBorders>
              <w:top w:val="nil"/>
              <w:left w:val="nil"/>
              <w:bottom w:val="single" w:sz="4" w:space="0" w:color="auto"/>
              <w:right w:val="single" w:sz="4" w:space="0" w:color="auto"/>
            </w:tcBorders>
            <w:shd w:val="clear" w:color="000000" w:fill="FFF2CC"/>
            <w:vAlign w:val="center"/>
            <w:hideMark/>
          </w:tcPr>
          <w:p w:rsidR="00FB2851" w:rsidRPr="00F821CA" w:rsidRDefault="00FB2851" w:rsidP="00C97331">
            <w:pPr>
              <w:spacing w:before="120"/>
              <w:contextualSpacing/>
              <w:jc w:val="right"/>
              <w:rPr>
                <w:b/>
                <w:bCs/>
                <w:color w:val="000000"/>
                <w:sz w:val="20"/>
                <w:szCs w:val="20"/>
              </w:rPr>
            </w:pPr>
            <w:r w:rsidRPr="00F821CA">
              <w:rPr>
                <w:b/>
                <w:bCs/>
                <w:color w:val="000000"/>
                <w:sz w:val="20"/>
                <w:szCs w:val="20"/>
              </w:rPr>
              <w:t>16 629,2</w:t>
            </w:r>
          </w:p>
        </w:tc>
        <w:tc>
          <w:tcPr>
            <w:tcW w:w="1312" w:type="dxa"/>
            <w:tcBorders>
              <w:top w:val="nil"/>
              <w:left w:val="nil"/>
              <w:bottom w:val="single" w:sz="4" w:space="0" w:color="auto"/>
              <w:right w:val="single" w:sz="4" w:space="0" w:color="auto"/>
            </w:tcBorders>
            <w:shd w:val="clear" w:color="000000" w:fill="FFF2CC"/>
            <w:vAlign w:val="center"/>
            <w:hideMark/>
          </w:tcPr>
          <w:p w:rsidR="00FB2851" w:rsidRPr="00F821CA" w:rsidRDefault="00FB2851" w:rsidP="00C97331">
            <w:pPr>
              <w:spacing w:before="120"/>
              <w:contextualSpacing/>
              <w:jc w:val="right"/>
              <w:rPr>
                <w:b/>
                <w:bCs/>
                <w:color w:val="000000"/>
                <w:sz w:val="20"/>
                <w:szCs w:val="20"/>
              </w:rPr>
            </w:pPr>
            <w:r w:rsidRPr="00F821CA">
              <w:rPr>
                <w:b/>
                <w:bCs/>
                <w:color w:val="000000"/>
                <w:sz w:val="20"/>
                <w:szCs w:val="20"/>
              </w:rPr>
              <w:t>15 377,0</w:t>
            </w:r>
          </w:p>
        </w:tc>
        <w:tc>
          <w:tcPr>
            <w:tcW w:w="1291" w:type="dxa"/>
            <w:tcBorders>
              <w:top w:val="nil"/>
              <w:left w:val="nil"/>
              <w:bottom w:val="single" w:sz="4" w:space="0" w:color="auto"/>
              <w:right w:val="single" w:sz="4" w:space="0" w:color="auto"/>
            </w:tcBorders>
            <w:shd w:val="clear" w:color="000000" w:fill="FFF2CC"/>
            <w:vAlign w:val="center"/>
            <w:hideMark/>
          </w:tcPr>
          <w:p w:rsidR="00FB2851" w:rsidRPr="00F821CA" w:rsidRDefault="00FB2851" w:rsidP="00C97331">
            <w:pPr>
              <w:spacing w:before="120"/>
              <w:contextualSpacing/>
              <w:jc w:val="right"/>
              <w:rPr>
                <w:b/>
                <w:bCs/>
                <w:color w:val="000000"/>
                <w:sz w:val="20"/>
                <w:szCs w:val="20"/>
              </w:rPr>
            </w:pPr>
            <w:r w:rsidRPr="00F821CA">
              <w:rPr>
                <w:b/>
                <w:bCs/>
                <w:color w:val="000000"/>
                <w:sz w:val="20"/>
                <w:szCs w:val="20"/>
              </w:rPr>
              <w:t>92,5</w:t>
            </w:r>
          </w:p>
        </w:tc>
      </w:tr>
      <w:tr w:rsidR="00FB2851" w:rsidRPr="0064436F" w:rsidTr="00FB2851">
        <w:trPr>
          <w:trHeight w:val="300"/>
        </w:trPr>
        <w:tc>
          <w:tcPr>
            <w:tcW w:w="417" w:type="dxa"/>
            <w:tcBorders>
              <w:top w:val="nil"/>
              <w:left w:val="single" w:sz="4" w:space="0" w:color="auto"/>
              <w:bottom w:val="single" w:sz="4" w:space="0" w:color="auto"/>
              <w:right w:val="single" w:sz="4" w:space="0" w:color="auto"/>
            </w:tcBorders>
            <w:shd w:val="clear" w:color="000000" w:fill="FFF2CC"/>
            <w:vAlign w:val="center"/>
            <w:hideMark/>
          </w:tcPr>
          <w:p w:rsidR="00FB2851" w:rsidRPr="00F821CA" w:rsidRDefault="00FB2851" w:rsidP="00C97331">
            <w:pPr>
              <w:spacing w:before="120"/>
              <w:contextualSpacing/>
              <w:rPr>
                <w:b/>
                <w:bCs/>
                <w:i/>
                <w:iCs/>
                <w:color w:val="000000"/>
                <w:sz w:val="20"/>
                <w:szCs w:val="20"/>
              </w:rPr>
            </w:pPr>
            <w:r w:rsidRPr="00F821CA">
              <w:rPr>
                <w:b/>
                <w:bCs/>
                <w:i/>
                <w:iCs/>
                <w:color w:val="000000"/>
                <w:sz w:val="20"/>
                <w:szCs w:val="20"/>
              </w:rPr>
              <w:t> </w:t>
            </w:r>
          </w:p>
        </w:tc>
        <w:tc>
          <w:tcPr>
            <w:tcW w:w="3836" w:type="dxa"/>
            <w:tcBorders>
              <w:top w:val="nil"/>
              <w:left w:val="nil"/>
              <w:bottom w:val="single" w:sz="4" w:space="0" w:color="auto"/>
              <w:right w:val="single" w:sz="4" w:space="0" w:color="auto"/>
            </w:tcBorders>
            <w:shd w:val="clear" w:color="000000" w:fill="FFF2CC"/>
            <w:vAlign w:val="center"/>
            <w:hideMark/>
          </w:tcPr>
          <w:p w:rsidR="00FB2851" w:rsidRPr="00F821CA" w:rsidRDefault="00FB2851" w:rsidP="00C97331">
            <w:pPr>
              <w:spacing w:before="120"/>
              <w:contextualSpacing/>
              <w:rPr>
                <w:b/>
                <w:bCs/>
                <w:i/>
                <w:iCs/>
                <w:color w:val="000000"/>
                <w:sz w:val="20"/>
                <w:szCs w:val="20"/>
              </w:rPr>
            </w:pPr>
            <w:r w:rsidRPr="00F821CA">
              <w:rPr>
                <w:b/>
                <w:bCs/>
                <w:i/>
                <w:iCs/>
                <w:color w:val="000000"/>
                <w:sz w:val="20"/>
                <w:szCs w:val="20"/>
              </w:rPr>
              <w:t>средства местного бюджета</w:t>
            </w:r>
          </w:p>
        </w:tc>
        <w:tc>
          <w:tcPr>
            <w:tcW w:w="1687" w:type="dxa"/>
            <w:tcBorders>
              <w:top w:val="nil"/>
              <w:left w:val="nil"/>
              <w:bottom w:val="single" w:sz="4" w:space="0" w:color="auto"/>
              <w:right w:val="single" w:sz="4" w:space="0" w:color="auto"/>
            </w:tcBorders>
            <w:shd w:val="clear" w:color="000000" w:fill="FFF2CC"/>
            <w:vAlign w:val="center"/>
            <w:hideMark/>
          </w:tcPr>
          <w:p w:rsidR="00FB2851" w:rsidRPr="00F821CA" w:rsidRDefault="00FB2851" w:rsidP="00C97331">
            <w:pPr>
              <w:spacing w:before="120"/>
              <w:contextualSpacing/>
              <w:jc w:val="right"/>
              <w:rPr>
                <w:b/>
                <w:bCs/>
                <w:i/>
                <w:iCs/>
                <w:color w:val="000000"/>
                <w:sz w:val="20"/>
                <w:szCs w:val="20"/>
              </w:rPr>
            </w:pPr>
            <w:r w:rsidRPr="00F821CA">
              <w:rPr>
                <w:b/>
                <w:bCs/>
                <w:i/>
                <w:iCs/>
                <w:color w:val="000000"/>
                <w:sz w:val="20"/>
                <w:szCs w:val="20"/>
              </w:rPr>
              <w:t>56 043,7</w:t>
            </w:r>
          </w:p>
        </w:tc>
        <w:tc>
          <w:tcPr>
            <w:tcW w:w="1380" w:type="dxa"/>
            <w:tcBorders>
              <w:top w:val="nil"/>
              <w:left w:val="nil"/>
              <w:bottom w:val="single" w:sz="4" w:space="0" w:color="auto"/>
              <w:right w:val="single" w:sz="4" w:space="0" w:color="auto"/>
            </w:tcBorders>
            <w:shd w:val="clear" w:color="000000" w:fill="FFF2CC"/>
            <w:vAlign w:val="center"/>
            <w:hideMark/>
          </w:tcPr>
          <w:p w:rsidR="00FB2851" w:rsidRPr="00F821CA" w:rsidRDefault="00FB2851" w:rsidP="00C97331">
            <w:pPr>
              <w:spacing w:before="120"/>
              <w:contextualSpacing/>
              <w:jc w:val="right"/>
              <w:rPr>
                <w:b/>
                <w:bCs/>
                <w:i/>
                <w:iCs/>
                <w:color w:val="000000"/>
                <w:sz w:val="20"/>
                <w:szCs w:val="20"/>
              </w:rPr>
            </w:pPr>
            <w:r w:rsidRPr="00F821CA">
              <w:rPr>
                <w:b/>
                <w:bCs/>
                <w:i/>
                <w:iCs/>
                <w:color w:val="000000"/>
                <w:sz w:val="20"/>
                <w:szCs w:val="20"/>
              </w:rPr>
              <w:t>16 629,2</w:t>
            </w:r>
          </w:p>
        </w:tc>
        <w:tc>
          <w:tcPr>
            <w:tcW w:w="1312" w:type="dxa"/>
            <w:tcBorders>
              <w:top w:val="nil"/>
              <w:left w:val="nil"/>
              <w:bottom w:val="single" w:sz="4" w:space="0" w:color="auto"/>
              <w:right w:val="single" w:sz="4" w:space="0" w:color="auto"/>
            </w:tcBorders>
            <w:shd w:val="clear" w:color="000000" w:fill="FFF2CC"/>
            <w:vAlign w:val="center"/>
            <w:hideMark/>
          </w:tcPr>
          <w:p w:rsidR="00FB2851" w:rsidRPr="00F821CA" w:rsidRDefault="00FB2851" w:rsidP="00C97331">
            <w:pPr>
              <w:spacing w:before="120"/>
              <w:contextualSpacing/>
              <w:jc w:val="right"/>
              <w:rPr>
                <w:b/>
                <w:bCs/>
                <w:i/>
                <w:iCs/>
                <w:color w:val="000000"/>
                <w:sz w:val="20"/>
                <w:szCs w:val="20"/>
              </w:rPr>
            </w:pPr>
            <w:r w:rsidRPr="00F821CA">
              <w:rPr>
                <w:b/>
                <w:bCs/>
                <w:i/>
                <w:iCs/>
                <w:color w:val="000000"/>
                <w:sz w:val="20"/>
                <w:szCs w:val="20"/>
              </w:rPr>
              <w:t>15 377,0</w:t>
            </w:r>
          </w:p>
        </w:tc>
        <w:tc>
          <w:tcPr>
            <w:tcW w:w="1291" w:type="dxa"/>
            <w:tcBorders>
              <w:top w:val="nil"/>
              <w:left w:val="nil"/>
              <w:bottom w:val="single" w:sz="4" w:space="0" w:color="auto"/>
              <w:right w:val="single" w:sz="4" w:space="0" w:color="auto"/>
            </w:tcBorders>
            <w:shd w:val="clear" w:color="000000" w:fill="FFF2CC"/>
            <w:vAlign w:val="center"/>
            <w:hideMark/>
          </w:tcPr>
          <w:p w:rsidR="00FB2851" w:rsidRPr="00F821CA" w:rsidRDefault="00FB2851" w:rsidP="00C97331">
            <w:pPr>
              <w:spacing w:before="120"/>
              <w:contextualSpacing/>
              <w:jc w:val="right"/>
              <w:rPr>
                <w:b/>
                <w:bCs/>
                <w:i/>
                <w:iCs/>
                <w:color w:val="000000"/>
                <w:sz w:val="20"/>
                <w:szCs w:val="20"/>
              </w:rPr>
            </w:pPr>
            <w:r w:rsidRPr="00F821CA">
              <w:rPr>
                <w:b/>
                <w:bCs/>
                <w:i/>
                <w:iCs/>
                <w:color w:val="000000"/>
                <w:sz w:val="20"/>
                <w:szCs w:val="20"/>
              </w:rPr>
              <w:t>92,5</w:t>
            </w:r>
          </w:p>
        </w:tc>
      </w:tr>
      <w:tr w:rsidR="00FB2851" w:rsidRPr="0064436F" w:rsidTr="00FB2851">
        <w:trPr>
          <w:trHeight w:val="300"/>
        </w:trPr>
        <w:tc>
          <w:tcPr>
            <w:tcW w:w="417" w:type="dxa"/>
            <w:tcBorders>
              <w:top w:val="nil"/>
              <w:left w:val="single" w:sz="4" w:space="0" w:color="auto"/>
              <w:bottom w:val="single" w:sz="4" w:space="0" w:color="auto"/>
              <w:right w:val="single" w:sz="4" w:space="0" w:color="auto"/>
            </w:tcBorders>
            <w:shd w:val="clear" w:color="000000" w:fill="FFF2CC"/>
            <w:vAlign w:val="center"/>
            <w:hideMark/>
          </w:tcPr>
          <w:p w:rsidR="00FB2851" w:rsidRPr="00F821CA" w:rsidRDefault="00FB2851" w:rsidP="00C97331">
            <w:pPr>
              <w:spacing w:before="120"/>
              <w:contextualSpacing/>
              <w:rPr>
                <w:b/>
                <w:bCs/>
                <w:i/>
                <w:iCs/>
                <w:color w:val="000000"/>
                <w:sz w:val="20"/>
                <w:szCs w:val="20"/>
              </w:rPr>
            </w:pPr>
            <w:r w:rsidRPr="00F821CA">
              <w:rPr>
                <w:b/>
                <w:bCs/>
                <w:i/>
                <w:iCs/>
                <w:color w:val="000000"/>
                <w:sz w:val="20"/>
                <w:szCs w:val="20"/>
              </w:rPr>
              <w:t> </w:t>
            </w:r>
          </w:p>
        </w:tc>
        <w:tc>
          <w:tcPr>
            <w:tcW w:w="3836" w:type="dxa"/>
            <w:tcBorders>
              <w:top w:val="nil"/>
              <w:left w:val="nil"/>
              <w:bottom w:val="single" w:sz="4" w:space="0" w:color="auto"/>
              <w:right w:val="single" w:sz="4" w:space="0" w:color="auto"/>
            </w:tcBorders>
            <w:shd w:val="clear" w:color="000000" w:fill="FFF2CC"/>
            <w:vAlign w:val="center"/>
            <w:hideMark/>
          </w:tcPr>
          <w:p w:rsidR="00FB2851" w:rsidRPr="00F821CA" w:rsidRDefault="00FB2851" w:rsidP="00C97331">
            <w:pPr>
              <w:spacing w:before="120"/>
              <w:contextualSpacing/>
              <w:rPr>
                <w:b/>
                <w:bCs/>
                <w:i/>
                <w:iCs/>
                <w:color w:val="000000"/>
                <w:sz w:val="20"/>
                <w:szCs w:val="20"/>
              </w:rPr>
            </w:pPr>
            <w:r w:rsidRPr="00F821CA">
              <w:rPr>
                <w:b/>
                <w:bCs/>
                <w:i/>
                <w:iCs/>
                <w:color w:val="000000"/>
                <w:sz w:val="20"/>
                <w:szCs w:val="20"/>
              </w:rPr>
              <w:t>субвенции, субсидии и иные МБТ</w:t>
            </w:r>
          </w:p>
        </w:tc>
        <w:tc>
          <w:tcPr>
            <w:tcW w:w="1687" w:type="dxa"/>
            <w:tcBorders>
              <w:top w:val="nil"/>
              <w:left w:val="nil"/>
              <w:bottom w:val="single" w:sz="4" w:space="0" w:color="auto"/>
              <w:right w:val="single" w:sz="4" w:space="0" w:color="auto"/>
            </w:tcBorders>
            <w:shd w:val="clear" w:color="000000" w:fill="FFF2CC"/>
            <w:vAlign w:val="center"/>
            <w:hideMark/>
          </w:tcPr>
          <w:p w:rsidR="00FB2851" w:rsidRPr="00F821CA" w:rsidRDefault="00FB2851" w:rsidP="00C97331">
            <w:pPr>
              <w:spacing w:before="120"/>
              <w:contextualSpacing/>
              <w:jc w:val="right"/>
              <w:rPr>
                <w:b/>
                <w:bCs/>
                <w:i/>
                <w:iCs/>
                <w:color w:val="000000"/>
                <w:sz w:val="20"/>
                <w:szCs w:val="20"/>
              </w:rPr>
            </w:pPr>
            <w:r w:rsidRPr="00F821CA">
              <w:rPr>
                <w:b/>
                <w:bCs/>
                <w:i/>
                <w:iCs/>
                <w:color w:val="000000"/>
                <w:sz w:val="20"/>
                <w:szCs w:val="20"/>
              </w:rPr>
              <w:t>0,0 </w:t>
            </w:r>
          </w:p>
        </w:tc>
        <w:tc>
          <w:tcPr>
            <w:tcW w:w="1380" w:type="dxa"/>
            <w:tcBorders>
              <w:top w:val="nil"/>
              <w:left w:val="nil"/>
              <w:bottom w:val="single" w:sz="4" w:space="0" w:color="auto"/>
              <w:right w:val="single" w:sz="4" w:space="0" w:color="auto"/>
            </w:tcBorders>
            <w:shd w:val="clear" w:color="000000" w:fill="FFF2CC"/>
            <w:vAlign w:val="center"/>
            <w:hideMark/>
          </w:tcPr>
          <w:p w:rsidR="00FB2851" w:rsidRPr="00F821CA" w:rsidRDefault="00FB2851" w:rsidP="00C97331">
            <w:pPr>
              <w:spacing w:before="120"/>
              <w:contextualSpacing/>
              <w:jc w:val="right"/>
              <w:rPr>
                <w:b/>
                <w:bCs/>
                <w:i/>
                <w:iCs/>
                <w:color w:val="000000"/>
                <w:sz w:val="20"/>
                <w:szCs w:val="20"/>
              </w:rPr>
            </w:pPr>
            <w:r w:rsidRPr="00F821CA">
              <w:rPr>
                <w:b/>
                <w:bCs/>
                <w:i/>
                <w:iCs/>
                <w:color w:val="000000"/>
                <w:sz w:val="20"/>
                <w:szCs w:val="20"/>
              </w:rPr>
              <w:t>0,0 </w:t>
            </w:r>
          </w:p>
        </w:tc>
        <w:tc>
          <w:tcPr>
            <w:tcW w:w="1312" w:type="dxa"/>
            <w:tcBorders>
              <w:top w:val="nil"/>
              <w:left w:val="nil"/>
              <w:bottom w:val="single" w:sz="4" w:space="0" w:color="auto"/>
              <w:right w:val="single" w:sz="4" w:space="0" w:color="auto"/>
            </w:tcBorders>
            <w:shd w:val="clear" w:color="000000" w:fill="FFF2CC"/>
            <w:vAlign w:val="center"/>
            <w:hideMark/>
          </w:tcPr>
          <w:p w:rsidR="00FB2851" w:rsidRPr="00F821CA" w:rsidRDefault="00FB2851" w:rsidP="00C97331">
            <w:pPr>
              <w:spacing w:before="120"/>
              <w:contextualSpacing/>
              <w:jc w:val="right"/>
              <w:rPr>
                <w:b/>
                <w:bCs/>
                <w:i/>
                <w:iCs/>
                <w:color w:val="000000"/>
                <w:sz w:val="20"/>
                <w:szCs w:val="20"/>
              </w:rPr>
            </w:pPr>
            <w:r w:rsidRPr="00F821CA">
              <w:rPr>
                <w:b/>
                <w:bCs/>
                <w:i/>
                <w:iCs/>
                <w:color w:val="000000"/>
                <w:sz w:val="20"/>
                <w:szCs w:val="20"/>
              </w:rPr>
              <w:t>0,0 </w:t>
            </w:r>
          </w:p>
        </w:tc>
        <w:tc>
          <w:tcPr>
            <w:tcW w:w="1291" w:type="dxa"/>
            <w:tcBorders>
              <w:top w:val="nil"/>
              <w:left w:val="nil"/>
              <w:bottom w:val="single" w:sz="4" w:space="0" w:color="auto"/>
              <w:right w:val="single" w:sz="4" w:space="0" w:color="auto"/>
            </w:tcBorders>
            <w:shd w:val="clear" w:color="000000" w:fill="FFF2CC"/>
            <w:vAlign w:val="center"/>
            <w:hideMark/>
          </w:tcPr>
          <w:p w:rsidR="00FB2851" w:rsidRPr="00F821CA" w:rsidRDefault="00FB2851" w:rsidP="00C97331">
            <w:pPr>
              <w:spacing w:before="120"/>
              <w:contextualSpacing/>
              <w:jc w:val="right"/>
              <w:rPr>
                <w:b/>
                <w:bCs/>
                <w:i/>
                <w:iCs/>
                <w:color w:val="000000"/>
                <w:sz w:val="20"/>
                <w:szCs w:val="20"/>
              </w:rPr>
            </w:pPr>
            <w:r w:rsidRPr="00F821CA">
              <w:rPr>
                <w:b/>
                <w:bCs/>
                <w:i/>
                <w:iCs/>
                <w:color w:val="000000"/>
                <w:sz w:val="20"/>
                <w:szCs w:val="20"/>
              </w:rPr>
              <w:t>0,0</w:t>
            </w:r>
          </w:p>
        </w:tc>
      </w:tr>
      <w:tr w:rsidR="00FB2851" w:rsidRPr="0064436F" w:rsidTr="00FB2851">
        <w:trPr>
          <w:trHeight w:val="76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FB2851" w:rsidRPr="00527758" w:rsidRDefault="00FB2851" w:rsidP="00C97331">
            <w:pPr>
              <w:spacing w:before="120"/>
              <w:contextualSpacing/>
              <w:jc w:val="right"/>
              <w:rPr>
                <w:b/>
                <w:color w:val="000000"/>
                <w:sz w:val="20"/>
                <w:szCs w:val="20"/>
              </w:rPr>
            </w:pPr>
            <w:r w:rsidRPr="00527758">
              <w:rPr>
                <w:b/>
                <w:color w:val="000000"/>
                <w:sz w:val="20"/>
                <w:szCs w:val="20"/>
              </w:rPr>
              <w:t>1</w:t>
            </w:r>
          </w:p>
        </w:tc>
        <w:tc>
          <w:tcPr>
            <w:tcW w:w="3836" w:type="dxa"/>
            <w:tcBorders>
              <w:top w:val="nil"/>
              <w:left w:val="nil"/>
              <w:bottom w:val="single" w:sz="4" w:space="0" w:color="auto"/>
              <w:right w:val="single" w:sz="4" w:space="0" w:color="auto"/>
            </w:tcBorders>
            <w:shd w:val="clear" w:color="auto" w:fill="auto"/>
            <w:vAlign w:val="center"/>
            <w:hideMark/>
          </w:tcPr>
          <w:p w:rsidR="00FB2851" w:rsidRPr="00527758" w:rsidRDefault="00FB2851" w:rsidP="00C97331">
            <w:pPr>
              <w:spacing w:before="120"/>
              <w:contextualSpacing/>
              <w:rPr>
                <w:b/>
                <w:color w:val="000000"/>
                <w:sz w:val="20"/>
                <w:szCs w:val="20"/>
              </w:rPr>
            </w:pPr>
            <w:r w:rsidRPr="00527758">
              <w:rPr>
                <w:b/>
                <w:color w:val="2D2D2D"/>
                <w:spacing w:val="2"/>
                <w:sz w:val="20"/>
                <w:szCs w:val="20"/>
                <w:shd w:val="clear" w:color="auto" w:fill="FFFFFF"/>
              </w:rPr>
              <w:t>Организационно-правовое обеспечение градостроительной деятельности.</w:t>
            </w:r>
          </w:p>
        </w:tc>
        <w:tc>
          <w:tcPr>
            <w:tcW w:w="1687" w:type="dxa"/>
            <w:tcBorders>
              <w:top w:val="nil"/>
              <w:left w:val="nil"/>
              <w:bottom w:val="single" w:sz="4" w:space="0" w:color="auto"/>
              <w:right w:val="single" w:sz="4" w:space="0" w:color="auto"/>
            </w:tcBorders>
            <w:shd w:val="clear" w:color="auto" w:fill="auto"/>
            <w:noWrap/>
            <w:vAlign w:val="center"/>
            <w:hideMark/>
          </w:tcPr>
          <w:p w:rsidR="00FB2851" w:rsidRPr="00527758" w:rsidRDefault="00FB2851" w:rsidP="00C97331">
            <w:pPr>
              <w:spacing w:before="120"/>
              <w:contextualSpacing/>
              <w:jc w:val="right"/>
              <w:rPr>
                <w:b/>
                <w:color w:val="000000"/>
                <w:sz w:val="20"/>
                <w:szCs w:val="20"/>
              </w:rPr>
            </w:pPr>
            <w:r w:rsidRPr="00527758">
              <w:rPr>
                <w:b/>
                <w:color w:val="000000"/>
                <w:sz w:val="20"/>
                <w:szCs w:val="20"/>
              </w:rPr>
              <w:t>10 000,0</w:t>
            </w:r>
          </w:p>
        </w:tc>
        <w:tc>
          <w:tcPr>
            <w:tcW w:w="1380" w:type="dxa"/>
            <w:tcBorders>
              <w:top w:val="nil"/>
              <w:left w:val="nil"/>
              <w:bottom w:val="single" w:sz="4" w:space="0" w:color="auto"/>
              <w:right w:val="single" w:sz="4" w:space="0" w:color="auto"/>
            </w:tcBorders>
            <w:shd w:val="clear" w:color="auto" w:fill="auto"/>
            <w:noWrap/>
            <w:vAlign w:val="center"/>
            <w:hideMark/>
          </w:tcPr>
          <w:p w:rsidR="00FB2851" w:rsidRPr="00527758" w:rsidRDefault="00FB2851" w:rsidP="00C97331">
            <w:pPr>
              <w:spacing w:before="120"/>
              <w:contextualSpacing/>
              <w:jc w:val="right"/>
              <w:rPr>
                <w:b/>
                <w:color w:val="000000"/>
                <w:sz w:val="20"/>
                <w:szCs w:val="20"/>
              </w:rPr>
            </w:pPr>
            <w:r w:rsidRPr="00527758">
              <w:rPr>
                <w:b/>
                <w:color w:val="000000"/>
                <w:sz w:val="20"/>
                <w:szCs w:val="20"/>
              </w:rPr>
              <w:t>8 338,5</w:t>
            </w:r>
          </w:p>
        </w:tc>
        <w:tc>
          <w:tcPr>
            <w:tcW w:w="1312" w:type="dxa"/>
            <w:tcBorders>
              <w:top w:val="nil"/>
              <w:left w:val="nil"/>
              <w:bottom w:val="single" w:sz="4" w:space="0" w:color="auto"/>
              <w:right w:val="single" w:sz="4" w:space="0" w:color="auto"/>
            </w:tcBorders>
            <w:shd w:val="clear" w:color="auto" w:fill="auto"/>
            <w:noWrap/>
            <w:vAlign w:val="center"/>
            <w:hideMark/>
          </w:tcPr>
          <w:p w:rsidR="00FB2851" w:rsidRPr="00527758" w:rsidRDefault="00FB2851" w:rsidP="00C97331">
            <w:pPr>
              <w:spacing w:before="120"/>
              <w:contextualSpacing/>
              <w:jc w:val="right"/>
              <w:rPr>
                <w:b/>
                <w:color w:val="000000"/>
                <w:sz w:val="20"/>
                <w:szCs w:val="20"/>
              </w:rPr>
            </w:pPr>
            <w:r w:rsidRPr="00527758">
              <w:rPr>
                <w:b/>
                <w:color w:val="000000"/>
                <w:sz w:val="20"/>
                <w:szCs w:val="20"/>
              </w:rPr>
              <w:t>7 834,7</w:t>
            </w:r>
          </w:p>
        </w:tc>
        <w:tc>
          <w:tcPr>
            <w:tcW w:w="1291" w:type="dxa"/>
            <w:tcBorders>
              <w:top w:val="nil"/>
              <w:left w:val="nil"/>
              <w:bottom w:val="single" w:sz="4" w:space="0" w:color="auto"/>
              <w:right w:val="single" w:sz="4" w:space="0" w:color="auto"/>
            </w:tcBorders>
            <w:shd w:val="clear" w:color="auto" w:fill="auto"/>
            <w:vAlign w:val="center"/>
            <w:hideMark/>
          </w:tcPr>
          <w:p w:rsidR="00FB2851" w:rsidRPr="00527758" w:rsidRDefault="00FB2851" w:rsidP="00C97331">
            <w:pPr>
              <w:spacing w:before="120"/>
              <w:contextualSpacing/>
              <w:jc w:val="right"/>
              <w:rPr>
                <w:b/>
                <w:color w:val="000000"/>
                <w:sz w:val="20"/>
                <w:szCs w:val="20"/>
              </w:rPr>
            </w:pPr>
            <w:r w:rsidRPr="00527758">
              <w:rPr>
                <w:b/>
                <w:color w:val="000000"/>
                <w:sz w:val="20"/>
                <w:szCs w:val="20"/>
              </w:rPr>
              <w:t>94,0</w:t>
            </w:r>
          </w:p>
        </w:tc>
      </w:tr>
      <w:tr w:rsidR="00FB2851" w:rsidRPr="0064436F" w:rsidTr="00FB2851">
        <w:trPr>
          <w:trHeight w:val="51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FB2851" w:rsidRPr="00527758" w:rsidRDefault="00FB2851" w:rsidP="00C97331">
            <w:pPr>
              <w:spacing w:before="120"/>
              <w:contextualSpacing/>
              <w:jc w:val="right"/>
              <w:rPr>
                <w:b/>
                <w:color w:val="000000"/>
                <w:sz w:val="20"/>
                <w:szCs w:val="20"/>
              </w:rPr>
            </w:pPr>
            <w:r w:rsidRPr="00527758">
              <w:rPr>
                <w:b/>
                <w:color w:val="000000"/>
                <w:sz w:val="20"/>
                <w:szCs w:val="20"/>
              </w:rPr>
              <w:t>2</w:t>
            </w:r>
          </w:p>
        </w:tc>
        <w:tc>
          <w:tcPr>
            <w:tcW w:w="3836" w:type="dxa"/>
            <w:tcBorders>
              <w:top w:val="nil"/>
              <w:left w:val="nil"/>
              <w:bottom w:val="single" w:sz="4" w:space="0" w:color="auto"/>
              <w:right w:val="single" w:sz="4" w:space="0" w:color="auto"/>
            </w:tcBorders>
            <w:shd w:val="clear" w:color="auto" w:fill="auto"/>
            <w:vAlign w:val="center"/>
            <w:hideMark/>
          </w:tcPr>
          <w:p w:rsidR="00FB2851" w:rsidRPr="00527758" w:rsidRDefault="00FB2851" w:rsidP="00C97331">
            <w:pPr>
              <w:spacing w:before="120"/>
              <w:contextualSpacing/>
              <w:rPr>
                <w:b/>
                <w:color w:val="000000"/>
                <w:sz w:val="20"/>
                <w:szCs w:val="20"/>
              </w:rPr>
            </w:pPr>
            <w:r w:rsidRPr="00527758">
              <w:rPr>
                <w:b/>
                <w:color w:val="000000"/>
                <w:sz w:val="20"/>
                <w:szCs w:val="20"/>
              </w:rPr>
              <w:t> Развитие и повышение уровня благоустройства общественных территорий</w:t>
            </w:r>
          </w:p>
        </w:tc>
        <w:tc>
          <w:tcPr>
            <w:tcW w:w="1687" w:type="dxa"/>
            <w:tcBorders>
              <w:top w:val="nil"/>
              <w:left w:val="nil"/>
              <w:bottom w:val="single" w:sz="4" w:space="0" w:color="auto"/>
              <w:right w:val="single" w:sz="4" w:space="0" w:color="auto"/>
            </w:tcBorders>
            <w:shd w:val="clear" w:color="auto" w:fill="auto"/>
            <w:noWrap/>
            <w:vAlign w:val="center"/>
            <w:hideMark/>
          </w:tcPr>
          <w:p w:rsidR="00FB2851" w:rsidRPr="00527758" w:rsidRDefault="00FB2851" w:rsidP="00C97331">
            <w:pPr>
              <w:spacing w:before="120"/>
              <w:contextualSpacing/>
              <w:jc w:val="right"/>
              <w:rPr>
                <w:b/>
                <w:color w:val="000000"/>
                <w:sz w:val="20"/>
                <w:szCs w:val="20"/>
              </w:rPr>
            </w:pPr>
            <w:r w:rsidRPr="00527758">
              <w:rPr>
                <w:b/>
                <w:color w:val="000000"/>
                <w:sz w:val="20"/>
                <w:szCs w:val="20"/>
              </w:rPr>
              <w:t>5 000,0</w:t>
            </w:r>
          </w:p>
        </w:tc>
        <w:tc>
          <w:tcPr>
            <w:tcW w:w="1380" w:type="dxa"/>
            <w:tcBorders>
              <w:top w:val="nil"/>
              <w:left w:val="nil"/>
              <w:bottom w:val="single" w:sz="4" w:space="0" w:color="auto"/>
              <w:right w:val="single" w:sz="4" w:space="0" w:color="auto"/>
            </w:tcBorders>
            <w:shd w:val="clear" w:color="auto" w:fill="auto"/>
            <w:noWrap/>
            <w:vAlign w:val="center"/>
            <w:hideMark/>
          </w:tcPr>
          <w:p w:rsidR="00FB2851" w:rsidRPr="00527758" w:rsidRDefault="00FB2851" w:rsidP="00C97331">
            <w:pPr>
              <w:spacing w:before="120"/>
              <w:contextualSpacing/>
              <w:jc w:val="right"/>
              <w:rPr>
                <w:b/>
                <w:color w:val="000000"/>
                <w:sz w:val="20"/>
                <w:szCs w:val="20"/>
              </w:rPr>
            </w:pPr>
            <w:r w:rsidRPr="00527758">
              <w:rPr>
                <w:b/>
                <w:color w:val="000000"/>
                <w:sz w:val="20"/>
                <w:szCs w:val="20"/>
              </w:rPr>
              <w:t>1 884,1</w:t>
            </w:r>
          </w:p>
        </w:tc>
        <w:tc>
          <w:tcPr>
            <w:tcW w:w="1312" w:type="dxa"/>
            <w:tcBorders>
              <w:top w:val="nil"/>
              <w:left w:val="nil"/>
              <w:bottom w:val="single" w:sz="4" w:space="0" w:color="auto"/>
              <w:right w:val="single" w:sz="4" w:space="0" w:color="auto"/>
            </w:tcBorders>
            <w:shd w:val="clear" w:color="auto" w:fill="auto"/>
            <w:noWrap/>
            <w:vAlign w:val="center"/>
            <w:hideMark/>
          </w:tcPr>
          <w:p w:rsidR="00FB2851" w:rsidRPr="00527758" w:rsidRDefault="00FB2851" w:rsidP="00C97331">
            <w:pPr>
              <w:spacing w:before="120"/>
              <w:contextualSpacing/>
              <w:jc w:val="right"/>
              <w:rPr>
                <w:b/>
                <w:color w:val="000000"/>
                <w:sz w:val="20"/>
                <w:szCs w:val="20"/>
              </w:rPr>
            </w:pPr>
            <w:r w:rsidRPr="00527758">
              <w:rPr>
                <w:b/>
                <w:color w:val="000000"/>
                <w:sz w:val="20"/>
                <w:szCs w:val="20"/>
              </w:rPr>
              <w:t>1 135,7</w:t>
            </w:r>
          </w:p>
        </w:tc>
        <w:tc>
          <w:tcPr>
            <w:tcW w:w="1291" w:type="dxa"/>
            <w:tcBorders>
              <w:top w:val="nil"/>
              <w:left w:val="nil"/>
              <w:bottom w:val="single" w:sz="4" w:space="0" w:color="auto"/>
              <w:right w:val="single" w:sz="4" w:space="0" w:color="auto"/>
            </w:tcBorders>
            <w:shd w:val="clear" w:color="auto" w:fill="auto"/>
            <w:vAlign w:val="center"/>
            <w:hideMark/>
          </w:tcPr>
          <w:p w:rsidR="00FB2851" w:rsidRPr="00527758" w:rsidRDefault="00FB2851" w:rsidP="00C97331">
            <w:pPr>
              <w:spacing w:before="120"/>
              <w:contextualSpacing/>
              <w:jc w:val="right"/>
              <w:rPr>
                <w:b/>
                <w:color w:val="000000"/>
                <w:sz w:val="20"/>
                <w:szCs w:val="20"/>
              </w:rPr>
            </w:pPr>
            <w:r w:rsidRPr="00527758">
              <w:rPr>
                <w:b/>
                <w:color w:val="000000"/>
                <w:sz w:val="20"/>
                <w:szCs w:val="20"/>
              </w:rPr>
              <w:t>60,3</w:t>
            </w:r>
          </w:p>
        </w:tc>
      </w:tr>
      <w:tr w:rsidR="00FB2851" w:rsidRPr="0064436F" w:rsidTr="00FB2851">
        <w:trPr>
          <w:trHeight w:val="51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FB2851" w:rsidRPr="00527758" w:rsidRDefault="00FB2851" w:rsidP="00C97331">
            <w:pPr>
              <w:spacing w:before="120"/>
              <w:contextualSpacing/>
              <w:jc w:val="right"/>
              <w:rPr>
                <w:b/>
                <w:color w:val="000000"/>
                <w:sz w:val="20"/>
                <w:szCs w:val="20"/>
              </w:rPr>
            </w:pPr>
            <w:r w:rsidRPr="00527758">
              <w:rPr>
                <w:b/>
                <w:color w:val="000000"/>
                <w:sz w:val="20"/>
                <w:szCs w:val="20"/>
              </w:rPr>
              <w:t>3</w:t>
            </w:r>
          </w:p>
        </w:tc>
        <w:tc>
          <w:tcPr>
            <w:tcW w:w="3836" w:type="dxa"/>
            <w:tcBorders>
              <w:top w:val="nil"/>
              <w:left w:val="nil"/>
              <w:bottom w:val="single" w:sz="4" w:space="0" w:color="auto"/>
              <w:right w:val="single" w:sz="4" w:space="0" w:color="auto"/>
            </w:tcBorders>
            <w:shd w:val="clear" w:color="auto" w:fill="auto"/>
            <w:vAlign w:val="center"/>
            <w:hideMark/>
          </w:tcPr>
          <w:p w:rsidR="00FB2851" w:rsidRPr="00527758" w:rsidRDefault="00FB2851" w:rsidP="00C97331">
            <w:pPr>
              <w:spacing w:before="120"/>
              <w:contextualSpacing/>
              <w:rPr>
                <w:b/>
                <w:color w:val="000000"/>
                <w:sz w:val="20"/>
                <w:szCs w:val="20"/>
              </w:rPr>
            </w:pPr>
            <w:r w:rsidRPr="00527758">
              <w:rPr>
                <w:b/>
                <w:color w:val="000000"/>
                <w:sz w:val="20"/>
                <w:szCs w:val="20"/>
              </w:rPr>
              <w:t xml:space="preserve"> Повышение уровня благоустройства дворовых территорий </w:t>
            </w:r>
          </w:p>
        </w:tc>
        <w:tc>
          <w:tcPr>
            <w:tcW w:w="1687" w:type="dxa"/>
            <w:tcBorders>
              <w:top w:val="nil"/>
              <w:left w:val="nil"/>
              <w:bottom w:val="single" w:sz="4" w:space="0" w:color="auto"/>
              <w:right w:val="single" w:sz="4" w:space="0" w:color="auto"/>
            </w:tcBorders>
            <w:shd w:val="clear" w:color="auto" w:fill="auto"/>
            <w:noWrap/>
            <w:vAlign w:val="center"/>
            <w:hideMark/>
          </w:tcPr>
          <w:p w:rsidR="00FB2851" w:rsidRPr="00527758" w:rsidRDefault="00FB2851" w:rsidP="00C97331">
            <w:pPr>
              <w:spacing w:before="120"/>
              <w:contextualSpacing/>
              <w:jc w:val="right"/>
              <w:rPr>
                <w:b/>
                <w:color w:val="000000"/>
                <w:sz w:val="20"/>
                <w:szCs w:val="20"/>
              </w:rPr>
            </w:pPr>
            <w:r w:rsidRPr="00527758">
              <w:rPr>
                <w:b/>
                <w:color w:val="000000"/>
                <w:sz w:val="20"/>
                <w:szCs w:val="20"/>
              </w:rPr>
              <w:t>33 748,5</w:t>
            </w:r>
          </w:p>
        </w:tc>
        <w:tc>
          <w:tcPr>
            <w:tcW w:w="1380" w:type="dxa"/>
            <w:tcBorders>
              <w:top w:val="nil"/>
              <w:left w:val="nil"/>
              <w:bottom w:val="single" w:sz="4" w:space="0" w:color="auto"/>
              <w:right w:val="single" w:sz="4" w:space="0" w:color="auto"/>
            </w:tcBorders>
            <w:shd w:val="clear" w:color="auto" w:fill="auto"/>
            <w:noWrap/>
            <w:vAlign w:val="center"/>
            <w:hideMark/>
          </w:tcPr>
          <w:p w:rsidR="00FB2851" w:rsidRPr="00527758" w:rsidRDefault="00FB2851" w:rsidP="00C97331">
            <w:pPr>
              <w:spacing w:before="120"/>
              <w:contextualSpacing/>
              <w:jc w:val="right"/>
              <w:rPr>
                <w:b/>
                <w:color w:val="000000"/>
                <w:sz w:val="20"/>
                <w:szCs w:val="20"/>
              </w:rPr>
            </w:pPr>
            <w:r w:rsidRPr="00527758">
              <w:rPr>
                <w:b/>
                <w:color w:val="000000"/>
                <w:sz w:val="20"/>
                <w:szCs w:val="20"/>
              </w:rPr>
              <w:t>2 680,3</w:t>
            </w:r>
          </w:p>
        </w:tc>
        <w:tc>
          <w:tcPr>
            <w:tcW w:w="1312" w:type="dxa"/>
            <w:tcBorders>
              <w:top w:val="nil"/>
              <w:left w:val="nil"/>
              <w:bottom w:val="single" w:sz="4" w:space="0" w:color="auto"/>
              <w:right w:val="single" w:sz="4" w:space="0" w:color="auto"/>
            </w:tcBorders>
            <w:shd w:val="clear" w:color="auto" w:fill="auto"/>
            <w:noWrap/>
            <w:vAlign w:val="center"/>
            <w:hideMark/>
          </w:tcPr>
          <w:p w:rsidR="00FB2851" w:rsidRPr="00527758" w:rsidRDefault="00FB2851" w:rsidP="00C97331">
            <w:pPr>
              <w:spacing w:before="120"/>
              <w:contextualSpacing/>
              <w:jc w:val="right"/>
              <w:rPr>
                <w:b/>
                <w:color w:val="000000"/>
                <w:sz w:val="20"/>
                <w:szCs w:val="20"/>
              </w:rPr>
            </w:pPr>
            <w:r w:rsidRPr="00527758">
              <w:rPr>
                <w:b/>
                <w:color w:val="000000"/>
                <w:sz w:val="20"/>
                <w:szCs w:val="20"/>
              </w:rPr>
              <w:t>2 680,3</w:t>
            </w:r>
          </w:p>
        </w:tc>
        <w:tc>
          <w:tcPr>
            <w:tcW w:w="1291" w:type="dxa"/>
            <w:tcBorders>
              <w:top w:val="nil"/>
              <w:left w:val="nil"/>
              <w:bottom w:val="single" w:sz="4" w:space="0" w:color="auto"/>
              <w:right w:val="single" w:sz="4" w:space="0" w:color="auto"/>
            </w:tcBorders>
            <w:shd w:val="clear" w:color="auto" w:fill="auto"/>
            <w:vAlign w:val="center"/>
            <w:hideMark/>
          </w:tcPr>
          <w:p w:rsidR="00FB2851" w:rsidRPr="00527758" w:rsidRDefault="00FB2851" w:rsidP="00C97331">
            <w:pPr>
              <w:spacing w:before="120"/>
              <w:contextualSpacing/>
              <w:jc w:val="right"/>
              <w:rPr>
                <w:b/>
                <w:color w:val="000000"/>
                <w:sz w:val="20"/>
                <w:szCs w:val="20"/>
              </w:rPr>
            </w:pPr>
            <w:r w:rsidRPr="00527758">
              <w:rPr>
                <w:b/>
                <w:color w:val="000000"/>
                <w:sz w:val="20"/>
                <w:szCs w:val="20"/>
              </w:rPr>
              <w:t>100,0</w:t>
            </w:r>
          </w:p>
        </w:tc>
      </w:tr>
      <w:tr w:rsidR="00FB2851" w:rsidRPr="0064436F" w:rsidTr="00FB2851">
        <w:trPr>
          <w:trHeight w:val="76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FB2851" w:rsidRPr="00527758" w:rsidRDefault="00FB2851" w:rsidP="00C97331">
            <w:pPr>
              <w:spacing w:before="120"/>
              <w:contextualSpacing/>
              <w:jc w:val="right"/>
              <w:rPr>
                <w:b/>
                <w:color w:val="000000"/>
                <w:sz w:val="20"/>
                <w:szCs w:val="20"/>
              </w:rPr>
            </w:pPr>
            <w:r w:rsidRPr="00527758">
              <w:rPr>
                <w:b/>
                <w:color w:val="000000"/>
                <w:sz w:val="20"/>
                <w:szCs w:val="20"/>
              </w:rPr>
              <w:t>4</w:t>
            </w:r>
          </w:p>
        </w:tc>
        <w:tc>
          <w:tcPr>
            <w:tcW w:w="3836" w:type="dxa"/>
            <w:tcBorders>
              <w:top w:val="nil"/>
              <w:left w:val="nil"/>
              <w:bottom w:val="single" w:sz="4" w:space="0" w:color="auto"/>
              <w:right w:val="single" w:sz="4" w:space="0" w:color="auto"/>
            </w:tcBorders>
            <w:shd w:val="clear" w:color="auto" w:fill="auto"/>
            <w:vAlign w:val="center"/>
            <w:hideMark/>
          </w:tcPr>
          <w:p w:rsidR="00FB2851" w:rsidRPr="00527758" w:rsidRDefault="00FB2851" w:rsidP="00C97331">
            <w:pPr>
              <w:spacing w:before="120"/>
              <w:contextualSpacing/>
              <w:rPr>
                <w:b/>
                <w:color w:val="000000"/>
                <w:sz w:val="20"/>
                <w:szCs w:val="20"/>
              </w:rPr>
            </w:pPr>
            <w:r w:rsidRPr="00527758">
              <w:rPr>
                <w:b/>
                <w:color w:val="000000"/>
                <w:sz w:val="20"/>
                <w:szCs w:val="20"/>
              </w:rPr>
              <w:t> Обеспечение единого архитектурно-художественного стиля в оформлении открытых городских пространств</w:t>
            </w:r>
          </w:p>
        </w:tc>
        <w:tc>
          <w:tcPr>
            <w:tcW w:w="1687" w:type="dxa"/>
            <w:tcBorders>
              <w:top w:val="nil"/>
              <w:left w:val="nil"/>
              <w:bottom w:val="single" w:sz="4" w:space="0" w:color="auto"/>
              <w:right w:val="single" w:sz="4" w:space="0" w:color="auto"/>
            </w:tcBorders>
            <w:shd w:val="clear" w:color="auto" w:fill="auto"/>
            <w:noWrap/>
            <w:vAlign w:val="center"/>
            <w:hideMark/>
          </w:tcPr>
          <w:p w:rsidR="00FB2851" w:rsidRPr="00527758" w:rsidRDefault="00FB2851" w:rsidP="00C97331">
            <w:pPr>
              <w:spacing w:before="120"/>
              <w:contextualSpacing/>
              <w:jc w:val="right"/>
              <w:rPr>
                <w:b/>
                <w:color w:val="000000"/>
                <w:sz w:val="20"/>
                <w:szCs w:val="20"/>
              </w:rPr>
            </w:pPr>
            <w:r w:rsidRPr="00527758">
              <w:rPr>
                <w:b/>
                <w:color w:val="000000"/>
                <w:sz w:val="20"/>
                <w:szCs w:val="20"/>
              </w:rPr>
              <w:t>7 295,2</w:t>
            </w:r>
          </w:p>
        </w:tc>
        <w:tc>
          <w:tcPr>
            <w:tcW w:w="1380" w:type="dxa"/>
            <w:tcBorders>
              <w:top w:val="nil"/>
              <w:left w:val="nil"/>
              <w:bottom w:val="single" w:sz="4" w:space="0" w:color="auto"/>
              <w:right w:val="single" w:sz="4" w:space="0" w:color="auto"/>
            </w:tcBorders>
            <w:shd w:val="clear" w:color="auto" w:fill="auto"/>
            <w:noWrap/>
            <w:vAlign w:val="center"/>
            <w:hideMark/>
          </w:tcPr>
          <w:p w:rsidR="00FB2851" w:rsidRPr="00527758" w:rsidRDefault="00FB2851" w:rsidP="00C97331">
            <w:pPr>
              <w:spacing w:before="120"/>
              <w:contextualSpacing/>
              <w:jc w:val="right"/>
              <w:rPr>
                <w:b/>
                <w:color w:val="000000"/>
                <w:sz w:val="20"/>
                <w:szCs w:val="20"/>
              </w:rPr>
            </w:pPr>
            <w:r w:rsidRPr="00527758">
              <w:rPr>
                <w:b/>
                <w:color w:val="000000"/>
                <w:sz w:val="20"/>
                <w:szCs w:val="20"/>
              </w:rPr>
              <w:t>3 726,2</w:t>
            </w:r>
          </w:p>
        </w:tc>
        <w:tc>
          <w:tcPr>
            <w:tcW w:w="1312" w:type="dxa"/>
            <w:tcBorders>
              <w:top w:val="nil"/>
              <w:left w:val="nil"/>
              <w:bottom w:val="single" w:sz="4" w:space="0" w:color="auto"/>
              <w:right w:val="single" w:sz="4" w:space="0" w:color="auto"/>
            </w:tcBorders>
            <w:shd w:val="clear" w:color="auto" w:fill="auto"/>
            <w:noWrap/>
            <w:vAlign w:val="center"/>
            <w:hideMark/>
          </w:tcPr>
          <w:p w:rsidR="00FB2851" w:rsidRPr="00527758" w:rsidRDefault="00FB2851" w:rsidP="00C97331">
            <w:pPr>
              <w:spacing w:before="120"/>
              <w:contextualSpacing/>
              <w:jc w:val="right"/>
              <w:rPr>
                <w:b/>
                <w:color w:val="000000"/>
                <w:sz w:val="20"/>
                <w:szCs w:val="20"/>
              </w:rPr>
            </w:pPr>
            <w:r w:rsidRPr="00527758">
              <w:rPr>
                <w:b/>
                <w:color w:val="000000"/>
                <w:sz w:val="20"/>
                <w:szCs w:val="20"/>
              </w:rPr>
              <w:t>3 726,2</w:t>
            </w:r>
          </w:p>
        </w:tc>
        <w:tc>
          <w:tcPr>
            <w:tcW w:w="1291" w:type="dxa"/>
            <w:tcBorders>
              <w:top w:val="nil"/>
              <w:left w:val="nil"/>
              <w:bottom w:val="single" w:sz="4" w:space="0" w:color="auto"/>
              <w:right w:val="single" w:sz="4" w:space="0" w:color="auto"/>
            </w:tcBorders>
            <w:shd w:val="clear" w:color="auto" w:fill="auto"/>
            <w:vAlign w:val="center"/>
            <w:hideMark/>
          </w:tcPr>
          <w:p w:rsidR="00FB2851" w:rsidRPr="00527758" w:rsidRDefault="00FB2851" w:rsidP="00C97331">
            <w:pPr>
              <w:spacing w:before="120"/>
              <w:contextualSpacing/>
              <w:jc w:val="right"/>
              <w:rPr>
                <w:b/>
                <w:color w:val="000000"/>
                <w:sz w:val="20"/>
                <w:szCs w:val="20"/>
              </w:rPr>
            </w:pPr>
            <w:r w:rsidRPr="00527758">
              <w:rPr>
                <w:b/>
                <w:color w:val="000000"/>
                <w:sz w:val="20"/>
                <w:szCs w:val="20"/>
              </w:rPr>
              <w:t>100,0</w:t>
            </w:r>
          </w:p>
        </w:tc>
      </w:tr>
    </w:tbl>
    <w:p w:rsidR="00FB2851" w:rsidRPr="00F56540" w:rsidRDefault="00FB2851" w:rsidP="00C97331">
      <w:pPr>
        <w:tabs>
          <w:tab w:val="left" w:pos="1134"/>
        </w:tabs>
        <w:overflowPunct w:val="0"/>
        <w:autoSpaceDE w:val="0"/>
        <w:autoSpaceDN w:val="0"/>
        <w:adjustRightInd w:val="0"/>
        <w:spacing w:before="120"/>
        <w:ind w:left="1429" w:right="141"/>
        <w:contextualSpacing/>
        <w:jc w:val="right"/>
        <w:rPr>
          <w:szCs w:val="28"/>
        </w:rPr>
      </w:pPr>
    </w:p>
    <w:p w:rsidR="00FB2851" w:rsidRDefault="00FB2851" w:rsidP="00C97331">
      <w:pPr>
        <w:spacing w:before="120"/>
        <w:ind w:right="-1" w:firstLine="851"/>
        <w:contextualSpacing/>
        <w:jc w:val="both"/>
        <w:rPr>
          <w:b/>
          <w:i/>
        </w:rPr>
      </w:pPr>
      <w:r w:rsidRPr="00F56540">
        <w:rPr>
          <w:color w:val="111111"/>
          <w:shd w:val="clear" w:color="auto" w:fill="FFFFFF"/>
        </w:rPr>
        <w:t xml:space="preserve">На реализацию </w:t>
      </w:r>
      <w:r>
        <w:rPr>
          <w:color w:val="111111"/>
          <w:shd w:val="clear" w:color="auto" w:fill="FFFFFF"/>
        </w:rPr>
        <w:t xml:space="preserve">муниципальной </w:t>
      </w:r>
      <w:r w:rsidRPr="00F56540">
        <w:rPr>
          <w:color w:val="111111"/>
          <w:shd w:val="clear" w:color="auto" w:fill="FFFFFF"/>
        </w:rPr>
        <w:t xml:space="preserve">программы </w:t>
      </w:r>
      <w:r>
        <w:rPr>
          <w:color w:val="111111"/>
          <w:shd w:val="clear" w:color="auto" w:fill="FFFFFF"/>
        </w:rPr>
        <w:t>«</w:t>
      </w:r>
      <w:r w:rsidRPr="002B4E56">
        <w:rPr>
          <w:color w:val="111111"/>
          <w:shd w:val="clear" w:color="auto" w:fill="FFFFFF"/>
        </w:rPr>
        <w:t>Формирование</w:t>
      </w:r>
      <w:r w:rsidRPr="00E00265">
        <w:rPr>
          <w:color w:val="111111"/>
          <w:shd w:val="clear" w:color="auto" w:fill="FFFFFF"/>
        </w:rPr>
        <w:t xml:space="preserve"> современной городской среды на территории </w:t>
      </w:r>
      <w:r>
        <w:rPr>
          <w:color w:val="111111"/>
          <w:shd w:val="clear" w:color="auto" w:fill="FFFFFF"/>
        </w:rPr>
        <w:t>городского округа «город Якутск»</w:t>
      </w:r>
      <w:r w:rsidRPr="00E00265">
        <w:rPr>
          <w:color w:val="111111"/>
          <w:shd w:val="clear" w:color="auto" w:fill="FFFFFF"/>
        </w:rPr>
        <w:t xml:space="preserve"> на 2018-2022 годы</w:t>
      </w:r>
      <w:r w:rsidRPr="002B4E56">
        <w:rPr>
          <w:bCs/>
          <w:szCs w:val="28"/>
        </w:rPr>
        <w:t>»</w:t>
      </w:r>
      <w:r>
        <w:rPr>
          <w:bCs/>
          <w:szCs w:val="28"/>
        </w:rPr>
        <w:t xml:space="preserve"> </w:t>
      </w:r>
      <w:r>
        <w:rPr>
          <w:color w:val="111111"/>
          <w:shd w:val="clear" w:color="auto" w:fill="FFFFFF"/>
        </w:rPr>
        <w:t xml:space="preserve">уточненный план составил 16 629,2 тыс. </w:t>
      </w:r>
      <w:r w:rsidR="00B7687D">
        <w:rPr>
          <w:color w:val="111111"/>
          <w:shd w:val="clear" w:color="auto" w:fill="FFFFFF"/>
        </w:rPr>
        <w:t>рублей,</w:t>
      </w:r>
      <w:r>
        <w:rPr>
          <w:color w:val="111111"/>
          <w:shd w:val="clear" w:color="auto" w:fill="FFFFFF"/>
        </w:rPr>
        <w:t xml:space="preserve"> и</w:t>
      </w:r>
      <w:r w:rsidRPr="00F56540">
        <w:rPr>
          <w:color w:val="111111"/>
          <w:shd w:val="clear" w:color="auto" w:fill="FFFFFF"/>
        </w:rPr>
        <w:t>сполнение состав</w:t>
      </w:r>
      <w:r>
        <w:rPr>
          <w:color w:val="111111"/>
          <w:shd w:val="clear" w:color="auto" w:fill="FFFFFF"/>
        </w:rPr>
        <w:t>ляет 15 377,0</w:t>
      </w:r>
      <w:r w:rsidRPr="00F56540">
        <w:rPr>
          <w:color w:val="111111"/>
          <w:shd w:val="clear" w:color="auto" w:fill="FFFFFF"/>
        </w:rPr>
        <w:t xml:space="preserve"> тыс. </w:t>
      </w:r>
      <w:r w:rsidR="00B7687D">
        <w:rPr>
          <w:color w:val="111111"/>
          <w:shd w:val="clear" w:color="auto" w:fill="FFFFFF"/>
        </w:rPr>
        <w:t>рублей,</w:t>
      </w:r>
      <w:r w:rsidRPr="00F56540">
        <w:rPr>
          <w:color w:val="111111"/>
          <w:shd w:val="clear" w:color="auto" w:fill="FFFFFF"/>
        </w:rPr>
        <w:t xml:space="preserve"> или </w:t>
      </w:r>
      <w:r>
        <w:rPr>
          <w:color w:val="111111"/>
          <w:shd w:val="clear" w:color="auto" w:fill="FFFFFF"/>
        </w:rPr>
        <w:t>92,5</w:t>
      </w:r>
      <w:r w:rsidRPr="00F56540">
        <w:rPr>
          <w:color w:val="111111"/>
          <w:shd w:val="clear" w:color="auto" w:fill="FFFFFF"/>
        </w:rPr>
        <w:t xml:space="preserve"> % от уточненного плана.</w:t>
      </w:r>
      <w:r w:rsidRPr="00F77933">
        <w:rPr>
          <w:bCs/>
        </w:rPr>
        <w:t xml:space="preserve"> </w:t>
      </w:r>
      <w:r>
        <w:rPr>
          <w:bCs/>
        </w:rPr>
        <w:t xml:space="preserve">Оценка эффективности реализации программы </w:t>
      </w:r>
      <w:r w:rsidRPr="00EA6F3B">
        <w:rPr>
          <w:bCs/>
          <w:i/>
        </w:rPr>
        <w:t xml:space="preserve">– </w:t>
      </w:r>
      <w:r>
        <w:rPr>
          <w:b/>
          <w:bCs/>
          <w:i/>
        </w:rPr>
        <w:t>высокая</w:t>
      </w:r>
      <w:r w:rsidRPr="004C3CE0">
        <w:t xml:space="preserve"> </w:t>
      </w:r>
      <w:r>
        <w:t>(в 2018 году – удовлетворительная)</w:t>
      </w:r>
      <w:r w:rsidRPr="00F96988">
        <w:rPr>
          <w:b/>
          <w:i/>
        </w:rPr>
        <w:t>.</w:t>
      </w:r>
    </w:p>
    <w:p w:rsidR="00FB2851" w:rsidRPr="00AC437C" w:rsidRDefault="00FB2851" w:rsidP="00C97331">
      <w:pPr>
        <w:widowControl w:val="0"/>
        <w:overflowPunct w:val="0"/>
        <w:autoSpaceDE w:val="0"/>
        <w:autoSpaceDN w:val="0"/>
        <w:adjustRightInd w:val="0"/>
        <w:spacing w:before="120"/>
        <w:ind w:right="141" w:firstLine="709"/>
        <w:contextualSpacing/>
        <w:jc w:val="both"/>
      </w:pPr>
      <w:r w:rsidRPr="00686CAE">
        <w:rPr>
          <w:szCs w:val="28"/>
          <w:lang w:val="sah-RU"/>
        </w:rPr>
        <w:t xml:space="preserve">По сравнению с уровнем 2018 года уменьшение предусмотренных расходов по программе составило </w:t>
      </w:r>
      <w:r>
        <w:rPr>
          <w:szCs w:val="28"/>
          <w:lang w:val="sah-RU"/>
        </w:rPr>
        <w:t>108 115,4</w:t>
      </w:r>
      <w:r w:rsidRPr="00686CAE">
        <w:rPr>
          <w:szCs w:val="28"/>
          <w:lang w:val="sah-RU"/>
        </w:rPr>
        <w:t xml:space="preserve"> тыс.</w:t>
      </w:r>
      <w:r w:rsidR="00B7687D">
        <w:rPr>
          <w:szCs w:val="28"/>
          <w:lang w:val="sah-RU"/>
        </w:rPr>
        <w:t>рублей,</w:t>
      </w:r>
      <w:r w:rsidRPr="00686CAE">
        <w:rPr>
          <w:szCs w:val="28"/>
          <w:lang w:val="sah-RU"/>
        </w:rPr>
        <w:t xml:space="preserve"> в том числе из </w:t>
      </w:r>
      <w:r>
        <w:rPr>
          <w:szCs w:val="28"/>
          <w:lang w:val="sah-RU"/>
        </w:rPr>
        <w:t xml:space="preserve">средств </w:t>
      </w:r>
      <w:r w:rsidRPr="00686CAE">
        <w:rPr>
          <w:szCs w:val="28"/>
          <w:lang w:val="sah-RU"/>
        </w:rPr>
        <w:t xml:space="preserve">местного бюджета -  </w:t>
      </w:r>
      <w:r>
        <w:rPr>
          <w:szCs w:val="28"/>
          <w:lang w:val="sah-RU"/>
        </w:rPr>
        <w:t>56 462,2</w:t>
      </w:r>
      <w:r w:rsidRPr="00686CAE">
        <w:rPr>
          <w:szCs w:val="28"/>
          <w:lang w:val="sah-RU"/>
        </w:rPr>
        <w:t xml:space="preserve"> тыс.</w:t>
      </w:r>
      <w:r w:rsidR="00B7687D">
        <w:rPr>
          <w:szCs w:val="28"/>
          <w:lang w:val="sah-RU"/>
        </w:rPr>
        <w:t>рублей,</w:t>
      </w:r>
      <w:r w:rsidRPr="00686CAE">
        <w:rPr>
          <w:szCs w:val="28"/>
          <w:lang w:val="sah-RU"/>
        </w:rPr>
        <w:t xml:space="preserve"> из респуликанского бюджета – </w:t>
      </w:r>
      <w:r>
        <w:rPr>
          <w:szCs w:val="28"/>
          <w:lang w:val="sah-RU"/>
        </w:rPr>
        <w:t>51 653,2</w:t>
      </w:r>
      <w:r w:rsidRPr="00686CAE">
        <w:rPr>
          <w:szCs w:val="28"/>
          <w:lang w:val="sah-RU"/>
        </w:rPr>
        <w:t xml:space="preserve"> тыс.</w:t>
      </w:r>
      <w:r w:rsidR="00B7687D">
        <w:rPr>
          <w:szCs w:val="28"/>
          <w:lang w:val="sah-RU"/>
        </w:rPr>
        <w:t>рублей.</w:t>
      </w:r>
    </w:p>
    <w:bookmarkEnd w:id="56"/>
    <w:p w:rsidR="00FB2851" w:rsidRPr="009A3D4F" w:rsidRDefault="00FB2851" w:rsidP="00C97331">
      <w:pPr>
        <w:tabs>
          <w:tab w:val="left" w:pos="1134"/>
          <w:tab w:val="left" w:pos="1956"/>
        </w:tabs>
        <w:spacing w:before="120"/>
        <w:ind w:firstLine="709"/>
        <w:contextualSpacing/>
        <w:jc w:val="both"/>
      </w:pPr>
      <w:r>
        <w:t>Неполное</w:t>
      </w:r>
      <w:r w:rsidRPr="009A3D4F">
        <w:t xml:space="preserve"> освоение программы наблюдается по следующим мероприятиям:</w:t>
      </w:r>
    </w:p>
    <w:p w:rsidR="00FB2851" w:rsidRPr="009A3D4F" w:rsidRDefault="00FB2851" w:rsidP="00C97331">
      <w:pPr>
        <w:tabs>
          <w:tab w:val="left" w:pos="1134"/>
          <w:tab w:val="left" w:pos="1956"/>
        </w:tabs>
        <w:spacing w:before="120"/>
        <w:ind w:firstLine="709"/>
        <w:contextualSpacing/>
        <w:jc w:val="both"/>
      </w:pPr>
      <w:r w:rsidRPr="009A3D4F">
        <w:t>1. Основное влияние на неполное освоение средств оказало неисполнение мероприятия «Разработка проекта планировки и проекта межевания территории «Радиоц</w:t>
      </w:r>
      <w:r>
        <w:t xml:space="preserve">ентра» в связи с </w:t>
      </w:r>
      <w:r>
        <w:lastRenderedPageBreak/>
        <w:t>расторжением в декабре</w:t>
      </w:r>
      <w:r w:rsidRPr="009A3D4F">
        <w:t xml:space="preserve"> 2019 года муниципального контракта с предприятием ООО «Грин Авто ДВ» г. Хабаровск по причине неисполнения последним обязательств по контракту. Неосвоенные средства составили 503,9 тыс. </w:t>
      </w:r>
      <w:r w:rsidR="00B7687D">
        <w:t>рублей.</w:t>
      </w:r>
    </w:p>
    <w:p w:rsidR="00FB2851" w:rsidRDefault="00FB2851" w:rsidP="00C97331">
      <w:pPr>
        <w:tabs>
          <w:tab w:val="left" w:pos="1134"/>
          <w:tab w:val="left" w:pos="1956"/>
        </w:tabs>
        <w:spacing w:before="120"/>
        <w:ind w:firstLine="709"/>
        <w:contextualSpacing/>
        <w:jc w:val="both"/>
      </w:pPr>
      <w:r w:rsidRPr="009A3D4F">
        <w:t>2. По мероприятию «Разработка проектно-сметной документации общественного пространства «Парк Победы» освоение средств составило 53,2%. В связи с расширением территории обществен</w:t>
      </w:r>
      <w:r>
        <w:t>ного пространства «Парк Победы»</w:t>
      </w:r>
      <w:r w:rsidRPr="009A3D4F">
        <w:t xml:space="preserve"> разработка проектно-сметной </w:t>
      </w:r>
      <w:r>
        <w:t xml:space="preserve">документации </w:t>
      </w:r>
      <w:r w:rsidRPr="009A3D4F">
        <w:t>включ</w:t>
      </w:r>
      <w:r>
        <w:t>ает в себя 2 этапа. Первый этап -</w:t>
      </w:r>
      <w:r w:rsidRPr="009A3D4F">
        <w:t xml:space="preserve"> разработка проектно-сметной документации с инженерно-геологическими изысканиями</w:t>
      </w:r>
      <w:r>
        <w:t xml:space="preserve"> -</w:t>
      </w:r>
      <w:r w:rsidRPr="009A3D4F">
        <w:t xml:space="preserve"> осуществлен в 2019 году на сумму 851,7 тыс. </w:t>
      </w:r>
      <w:r w:rsidR="00B7687D">
        <w:t>рублей.</w:t>
      </w:r>
      <w:r w:rsidRPr="009A3D4F">
        <w:t xml:space="preserve"> Проведение второго этапа запланировано в 2020 году на оставшуюся сумму 748,3 тыс. </w:t>
      </w:r>
      <w:r w:rsidR="00B7687D">
        <w:t>рублей.</w:t>
      </w:r>
    </w:p>
    <w:p w:rsidR="00FB2851" w:rsidRDefault="00FB2851" w:rsidP="00C97331">
      <w:pPr>
        <w:tabs>
          <w:tab w:val="left" w:pos="1134"/>
          <w:tab w:val="left" w:pos="1956"/>
        </w:tabs>
        <w:spacing w:before="120"/>
        <w:ind w:firstLineChars="295" w:firstLine="708"/>
        <w:contextualSpacing/>
      </w:pPr>
    </w:p>
    <w:p w:rsidR="00FB2851" w:rsidRPr="00FB2851" w:rsidRDefault="00FB2851" w:rsidP="00C97331">
      <w:pPr>
        <w:keepNext/>
        <w:overflowPunct w:val="0"/>
        <w:autoSpaceDE w:val="0"/>
        <w:autoSpaceDN w:val="0"/>
        <w:adjustRightInd w:val="0"/>
        <w:spacing w:before="120"/>
        <w:ind w:firstLine="709"/>
        <w:contextualSpacing/>
        <w:jc w:val="center"/>
        <w:outlineLvl w:val="0"/>
        <w:rPr>
          <w:b/>
          <w:bCs/>
          <w:sz w:val="28"/>
          <w:szCs w:val="28"/>
        </w:rPr>
      </w:pPr>
      <w:bookmarkStart w:id="57" w:name="_Toc39829749"/>
      <w:bookmarkStart w:id="58" w:name="_Toc43052861"/>
      <w:r w:rsidRPr="00FB2851">
        <w:rPr>
          <w:b/>
          <w:bCs/>
          <w:sz w:val="28"/>
          <w:szCs w:val="28"/>
        </w:rPr>
        <w:t>Муниципальная программа «Поддержка и развитие предпринимательства, развитие туризма в городском округе «город Якутск» на 2018-2022 годы»</w:t>
      </w:r>
      <w:bookmarkEnd w:id="57"/>
      <w:bookmarkEnd w:id="58"/>
    </w:p>
    <w:p w:rsidR="00FB2851" w:rsidRPr="004F2598" w:rsidRDefault="00FB2851" w:rsidP="00C97331">
      <w:pPr>
        <w:tabs>
          <w:tab w:val="left" w:pos="1134"/>
        </w:tabs>
        <w:overflowPunct w:val="0"/>
        <w:autoSpaceDE w:val="0"/>
        <w:autoSpaceDN w:val="0"/>
        <w:adjustRightInd w:val="0"/>
        <w:spacing w:before="120"/>
        <w:ind w:right="141" w:firstLine="709"/>
        <w:contextualSpacing/>
        <w:jc w:val="right"/>
        <w:rPr>
          <w:sz w:val="20"/>
          <w:szCs w:val="20"/>
        </w:rPr>
      </w:pPr>
      <w:proofErr w:type="spellStart"/>
      <w:r w:rsidRPr="004F2598">
        <w:rPr>
          <w:sz w:val="20"/>
          <w:szCs w:val="20"/>
        </w:rPr>
        <w:t>тыс</w:t>
      </w:r>
      <w:proofErr w:type="gramStart"/>
      <w:r w:rsidRPr="004F2598">
        <w:rPr>
          <w:sz w:val="20"/>
          <w:szCs w:val="20"/>
        </w:rPr>
        <w:t>.</w:t>
      </w:r>
      <w:r w:rsidR="00AB21BB">
        <w:rPr>
          <w:sz w:val="20"/>
          <w:szCs w:val="20"/>
        </w:rPr>
        <w:t>р</w:t>
      </w:r>
      <w:proofErr w:type="gramEnd"/>
      <w:r w:rsidR="00AB21BB">
        <w:rPr>
          <w:sz w:val="20"/>
          <w:szCs w:val="20"/>
        </w:rPr>
        <w:t>ублей</w:t>
      </w:r>
      <w:proofErr w:type="spellEnd"/>
    </w:p>
    <w:tbl>
      <w:tblPr>
        <w:tblW w:w="10020" w:type="dxa"/>
        <w:tblInd w:w="-5" w:type="dxa"/>
        <w:tblLook w:val="04A0" w:firstRow="1" w:lastRow="0" w:firstColumn="1" w:lastColumn="0" w:noHBand="0" w:noVBand="1"/>
      </w:tblPr>
      <w:tblGrid>
        <w:gridCol w:w="420"/>
        <w:gridCol w:w="4257"/>
        <w:gridCol w:w="1467"/>
        <w:gridCol w:w="1280"/>
        <w:gridCol w:w="1413"/>
        <w:gridCol w:w="1183"/>
      </w:tblGrid>
      <w:tr w:rsidR="00FB2851" w:rsidRPr="005F7620" w:rsidTr="00FB2851">
        <w:trPr>
          <w:trHeight w:val="960"/>
          <w:tblHead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2851" w:rsidRPr="005F7620" w:rsidRDefault="00FB2851" w:rsidP="00C97331">
            <w:pPr>
              <w:spacing w:before="120"/>
              <w:contextualSpacing/>
              <w:jc w:val="center"/>
              <w:rPr>
                <w:b/>
                <w:bCs/>
                <w:color w:val="000000"/>
                <w:sz w:val="18"/>
                <w:szCs w:val="18"/>
              </w:rPr>
            </w:pPr>
            <w:r w:rsidRPr="005F7620">
              <w:rPr>
                <w:b/>
                <w:bCs/>
                <w:color w:val="000000"/>
                <w:sz w:val="18"/>
                <w:szCs w:val="18"/>
              </w:rPr>
              <w:t>№</w:t>
            </w:r>
          </w:p>
        </w:tc>
        <w:tc>
          <w:tcPr>
            <w:tcW w:w="4257" w:type="dxa"/>
            <w:tcBorders>
              <w:top w:val="single" w:sz="4" w:space="0" w:color="auto"/>
              <w:left w:val="nil"/>
              <w:bottom w:val="single" w:sz="4" w:space="0" w:color="auto"/>
              <w:right w:val="single" w:sz="4" w:space="0" w:color="auto"/>
            </w:tcBorders>
            <w:shd w:val="clear" w:color="auto" w:fill="auto"/>
            <w:vAlign w:val="center"/>
            <w:hideMark/>
          </w:tcPr>
          <w:p w:rsidR="00FB2851" w:rsidRPr="005F7620" w:rsidRDefault="00FB2851" w:rsidP="00C97331">
            <w:pPr>
              <w:spacing w:before="120"/>
              <w:contextualSpacing/>
              <w:jc w:val="center"/>
              <w:rPr>
                <w:b/>
                <w:bCs/>
                <w:color w:val="000000"/>
                <w:sz w:val="18"/>
                <w:szCs w:val="18"/>
              </w:rPr>
            </w:pPr>
            <w:r w:rsidRPr="005F7620">
              <w:rPr>
                <w:b/>
                <w:bCs/>
                <w:color w:val="000000"/>
                <w:sz w:val="18"/>
                <w:szCs w:val="18"/>
              </w:rPr>
              <w:t>Наименование МП, мероприятий</w:t>
            </w:r>
          </w:p>
        </w:tc>
        <w:tc>
          <w:tcPr>
            <w:tcW w:w="1467" w:type="dxa"/>
            <w:tcBorders>
              <w:top w:val="single" w:sz="4" w:space="0" w:color="auto"/>
              <w:left w:val="nil"/>
              <w:bottom w:val="single" w:sz="4" w:space="0" w:color="auto"/>
              <w:right w:val="single" w:sz="4" w:space="0" w:color="auto"/>
            </w:tcBorders>
            <w:shd w:val="clear" w:color="auto" w:fill="auto"/>
            <w:vAlign w:val="center"/>
            <w:hideMark/>
          </w:tcPr>
          <w:p w:rsidR="00FB2851" w:rsidRPr="005F7620" w:rsidRDefault="00FB2851" w:rsidP="00C97331">
            <w:pPr>
              <w:spacing w:before="120"/>
              <w:contextualSpacing/>
              <w:jc w:val="center"/>
              <w:rPr>
                <w:b/>
                <w:bCs/>
                <w:color w:val="000000"/>
                <w:sz w:val="18"/>
                <w:szCs w:val="18"/>
              </w:rPr>
            </w:pPr>
            <w:r w:rsidRPr="005F7620">
              <w:rPr>
                <w:b/>
                <w:bCs/>
                <w:color w:val="000000"/>
                <w:sz w:val="18"/>
                <w:szCs w:val="18"/>
              </w:rPr>
              <w:t>Утвержденный план на 2019 год</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FB2851" w:rsidRPr="005F7620" w:rsidRDefault="00FB2851" w:rsidP="00C97331">
            <w:pPr>
              <w:spacing w:before="120"/>
              <w:contextualSpacing/>
              <w:jc w:val="center"/>
              <w:rPr>
                <w:b/>
                <w:bCs/>
                <w:color w:val="000000"/>
                <w:sz w:val="18"/>
                <w:szCs w:val="18"/>
              </w:rPr>
            </w:pPr>
            <w:r w:rsidRPr="005F7620">
              <w:rPr>
                <w:b/>
                <w:bCs/>
                <w:color w:val="000000"/>
                <w:sz w:val="18"/>
                <w:szCs w:val="18"/>
              </w:rPr>
              <w:t>Уточненный план на 2019 год</w:t>
            </w:r>
          </w:p>
        </w:tc>
        <w:tc>
          <w:tcPr>
            <w:tcW w:w="1413" w:type="dxa"/>
            <w:tcBorders>
              <w:top w:val="single" w:sz="4" w:space="0" w:color="auto"/>
              <w:left w:val="nil"/>
              <w:bottom w:val="single" w:sz="4" w:space="0" w:color="auto"/>
              <w:right w:val="single" w:sz="4" w:space="0" w:color="auto"/>
            </w:tcBorders>
            <w:shd w:val="clear" w:color="auto" w:fill="auto"/>
            <w:vAlign w:val="center"/>
            <w:hideMark/>
          </w:tcPr>
          <w:p w:rsidR="00FB2851" w:rsidRPr="005F7620" w:rsidRDefault="00FB2851" w:rsidP="00C97331">
            <w:pPr>
              <w:spacing w:before="120"/>
              <w:contextualSpacing/>
              <w:jc w:val="center"/>
              <w:rPr>
                <w:b/>
                <w:bCs/>
                <w:color w:val="000000"/>
                <w:sz w:val="18"/>
                <w:szCs w:val="18"/>
              </w:rPr>
            </w:pPr>
            <w:r w:rsidRPr="005F7620">
              <w:rPr>
                <w:b/>
                <w:bCs/>
                <w:color w:val="000000"/>
                <w:sz w:val="18"/>
                <w:szCs w:val="18"/>
              </w:rPr>
              <w:t>Исполнение за 2019 год</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FB2851" w:rsidRPr="005F7620" w:rsidRDefault="00FB2851" w:rsidP="00C97331">
            <w:pPr>
              <w:spacing w:before="120"/>
              <w:contextualSpacing/>
              <w:jc w:val="center"/>
              <w:rPr>
                <w:b/>
                <w:bCs/>
                <w:color w:val="000000"/>
                <w:sz w:val="18"/>
                <w:szCs w:val="18"/>
              </w:rPr>
            </w:pPr>
            <w:r w:rsidRPr="005F7620">
              <w:rPr>
                <w:b/>
                <w:bCs/>
                <w:color w:val="000000"/>
                <w:sz w:val="18"/>
                <w:szCs w:val="18"/>
              </w:rPr>
              <w:t xml:space="preserve">% исполнения от </w:t>
            </w:r>
            <w:proofErr w:type="spellStart"/>
            <w:r w:rsidRPr="005F7620">
              <w:rPr>
                <w:b/>
                <w:bCs/>
                <w:color w:val="000000"/>
                <w:sz w:val="18"/>
                <w:szCs w:val="18"/>
              </w:rPr>
              <w:t>уточн</w:t>
            </w:r>
            <w:proofErr w:type="spellEnd"/>
            <w:r w:rsidRPr="005F7620">
              <w:rPr>
                <w:b/>
                <w:bCs/>
                <w:color w:val="000000"/>
                <w:sz w:val="18"/>
                <w:szCs w:val="18"/>
              </w:rPr>
              <w:t xml:space="preserve"> плана</w:t>
            </w:r>
          </w:p>
        </w:tc>
      </w:tr>
      <w:tr w:rsidR="00FB2851" w:rsidRPr="005F7620" w:rsidTr="00FB2851">
        <w:trPr>
          <w:trHeight w:val="30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FB2851" w:rsidRPr="005F7620" w:rsidRDefault="00FB2851" w:rsidP="00C97331">
            <w:pPr>
              <w:spacing w:before="120"/>
              <w:contextualSpacing/>
              <w:jc w:val="center"/>
              <w:rPr>
                <w:b/>
                <w:bCs/>
                <w:color w:val="000000"/>
                <w:sz w:val="20"/>
                <w:szCs w:val="20"/>
              </w:rPr>
            </w:pPr>
            <w:r w:rsidRPr="005F7620">
              <w:rPr>
                <w:b/>
                <w:bCs/>
                <w:color w:val="000000"/>
                <w:sz w:val="20"/>
                <w:szCs w:val="20"/>
              </w:rPr>
              <w:t>1</w:t>
            </w:r>
          </w:p>
        </w:tc>
        <w:tc>
          <w:tcPr>
            <w:tcW w:w="4257" w:type="dxa"/>
            <w:tcBorders>
              <w:top w:val="nil"/>
              <w:left w:val="nil"/>
              <w:bottom w:val="single" w:sz="4" w:space="0" w:color="auto"/>
              <w:right w:val="single" w:sz="4" w:space="0" w:color="auto"/>
            </w:tcBorders>
            <w:shd w:val="clear" w:color="auto" w:fill="auto"/>
            <w:vAlign w:val="center"/>
            <w:hideMark/>
          </w:tcPr>
          <w:p w:rsidR="00FB2851" w:rsidRPr="005F7620" w:rsidRDefault="00FB2851" w:rsidP="00C97331">
            <w:pPr>
              <w:spacing w:before="120"/>
              <w:contextualSpacing/>
              <w:jc w:val="center"/>
              <w:rPr>
                <w:b/>
                <w:bCs/>
                <w:color w:val="000000"/>
                <w:sz w:val="20"/>
                <w:szCs w:val="20"/>
              </w:rPr>
            </w:pPr>
            <w:r w:rsidRPr="005F7620">
              <w:rPr>
                <w:b/>
                <w:bCs/>
                <w:color w:val="000000"/>
                <w:sz w:val="20"/>
                <w:szCs w:val="20"/>
              </w:rPr>
              <w:t>2</w:t>
            </w:r>
          </w:p>
        </w:tc>
        <w:tc>
          <w:tcPr>
            <w:tcW w:w="1467" w:type="dxa"/>
            <w:tcBorders>
              <w:top w:val="nil"/>
              <w:left w:val="nil"/>
              <w:bottom w:val="single" w:sz="4" w:space="0" w:color="auto"/>
              <w:right w:val="single" w:sz="4" w:space="0" w:color="auto"/>
            </w:tcBorders>
            <w:shd w:val="clear" w:color="auto" w:fill="auto"/>
            <w:vAlign w:val="center"/>
            <w:hideMark/>
          </w:tcPr>
          <w:p w:rsidR="00FB2851" w:rsidRPr="005F7620" w:rsidRDefault="00FB2851" w:rsidP="00C97331">
            <w:pPr>
              <w:spacing w:before="120"/>
              <w:contextualSpacing/>
              <w:jc w:val="center"/>
              <w:rPr>
                <w:b/>
                <w:bCs/>
                <w:color w:val="000000"/>
                <w:sz w:val="20"/>
                <w:szCs w:val="20"/>
              </w:rPr>
            </w:pPr>
            <w:r w:rsidRPr="005F7620">
              <w:rPr>
                <w:b/>
                <w:bCs/>
                <w:color w:val="000000"/>
                <w:sz w:val="20"/>
                <w:szCs w:val="20"/>
              </w:rPr>
              <w:t>3</w:t>
            </w:r>
          </w:p>
        </w:tc>
        <w:tc>
          <w:tcPr>
            <w:tcW w:w="1280" w:type="dxa"/>
            <w:tcBorders>
              <w:top w:val="nil"/>
              <w:left w:val="nil"/>
              <w:bottom w:val="single" w:sz="4" w:space="0" w:color="auto"/>
              <w:right w:val="single" w:sz="4" w:space="0" w:color="auto"/>
            </w:tcBorders>
            <w:shd w:val="clear" w:color="auto" w:fill="auto"/>
            <w:vAlign w:val="center"/>
            <w:hideMark/>
          </w:tcPr>
          <w:p w:rsidR="00FB2851" w:rsidRPr="005F7620" w:rsidRDefault="00FB2851" w:rsidP="00C97331">
            <w:pPr>
              <w:spacing w:before="120"/>
              <w:contextualSpacing/>
              <w:jc w:val="center"/>
              <w:rPr>
                <w:b/>
                <w:bCs/>
                <w:color w:val="000000"/>
                <w:sz w:val="20"/>
                <w:szCs w:val="20"/>
              </w:rPr>
            </w:pPr>
            <w:r w:rsidRPr="005F7620">
              <w:rPr>
                <w:b/>
                <w:bCs/>
                <w:color w:val="000000"/>
                <w:sz w:val="20"/>
                <w:szCs w:val="20"/>
              </w:rPr>
              <w:t>4</w:t>
            </w:r>
          </w:p>
        </w:tc>
        <w:tc>
          <w:tcPr>
            <w:tcW w:w="1413" w:type="dxa"/>
            <w:tcBorders>
              <w:top w:val="nil"/>
              <w:left w:val="nil"/>
              <w:bottom w:val="single" w:sz="4" w:space="0" w:color="auto"/>
              <w:right w:val="single" w:sz="4" w:space="0" w:color="auto"/>
            </w:tcBorders>
            <w:shd w:val="clear" w:color="auto" w:fill="auto"/>
            <w:vAlign w:val="center"/>
            <w:hideMark/>
          </w:tcPr>
          <w:p w:rsidR="00FB2851" w:rsidRPr="005F7620" w:rsidRDefault="00FB2851" w:rsidP="00C97331">
            <w:pPr>
              <w:spacing w:before="120"/>
              <w:contextualSpacing/>
              <w:jc w:val="center"/>
              <w:rPr>
                <w:b/>
                <w:bCs/>
                <w:color w:val="000000"/>
                <w:sz w:val="20"/>
                <w:szCs w:val="20"/>
              </w:rPr>
            </w:pPr>
            <w:r w:rsidRPr="005F7620">
              <w:rPr>
                <w:b/>
                <w:bCs/>
                <w:color w:val="000000"/>
                <w:sz w:val="20"/>
                <w:szCs w:val="20"/>
              </w:rPr>
              <w:t>5</w:t>
            </w:r>
          </w:p>
        </w:tc>
        <w:tc>
          <w:tcPr>
            <w:tcW w:w="1183" w:type="dxa"/>
            <w:tcBorders>
              <w:top w:val="nil"/>
              <w:left w:val="nil"/>
              <w:bottom w:val="single" w:sz="4" w:space="0" w:color="auto"/>
              <w:right w:val="single" w:sz="4" w:space="0" w:color="auto"/>
            </w:tcBorders>
            <w:shd w:val="clear" w:color="auto" w:fill="auto"/>
            <w:vAlign w:val="center"/>
            <w:hideMark/>
          </w:tcPr>
          <w:p w:rsidR="00FB2851" w:rsidRPr="005F7620" w:rsidRDefault="00FB2851" w:rsidP="00C97331">
            <w:pPr>
              <w:spacing w:before="120"/>
              <w:contextualSpacing/>
              <w:jc w:val="center"/>
              <w:rPr>
                <w:b/>
                <w:bCs/>
                <w:color w:val="000000"/>
                <w:sz w:val="20"/>
                <w:szCs w:val="20"/>
              </w:rPr>
            </w:pPr>
            <w:r w:rsidRPr="005F7620">
              <w:rPr>
                <w:b/>
                <w:bCs/>
                <w:color w:val="000000"/>
                <w:sz w:val="20"/>
                <w:szCs w:val="20"/>
              </w:rPr>
              <w:t>6</w:t>
            </w:r>
          </w:p>
        </w:tc>
      </w:tr>
      <w:tr w:rsidR="00FB2851" w:rsidRPr="005F7620" w:rsidTr="00FB2851">
        <w:trPr>
          <w:trHeight w:val="1020"/>
        </w:trPr>
        <w:tc>
          <w:tcPr>
            <w:tcW w:w="420" w:type="dxa"/>
            <w:tcBorders>
              <w:top w:val="nil"/>
              <w:left w:val="single" w:sz="4" w:space="0" w:color="auto"/>
              <w:bottom w:val="single" w:sz="4" w:space="0" w:color="auto"/>
              <w:right w:val="single" w:sz="4" w:space="0" w:color="auto"/>
            </w:tcBorders>
            <w:shd w:val="clear" w:color="000000" w:fill="FFF2CC"/>
            <w:vAlign w:val="center"/>
            <w:hideMark/>
          </w:tcPr>
          <w:p w:rsidR="00FB2851" w:rsidRPr="005F7620" w:rsidRDefault="00FB2851" w:rsidP="00C97331">
            <w:pPr>
              <w:spacing w:before="120"/>
              <w:contextualSpacing/>
              <w:rPr>
                <w:b/>
                <w:bCs/>
                <w:color w:val="000000"/>
                <w:sz w:val="20"/>
                <w:szCs w:val="20"/>
              </w:rPr>
            </w:pPr>
            <w:r w:rsidRPr="005F7620">
              <w:rPr>
                <w:b/>
                <w:bCs/>
                <w:color w:val="000000"/>
                <w:sz w:val="20"/>
                <w:szCs w:val="20"/>
              </w:rPr>
              <w:t> </w:t>
            </w:r>
          </w:p>
        </w:tc>
        <w:tc>
          <w:tcPr>
            <w:tcW w:w="4257" w:type="dxa"/>
            <w:tcBorders>
              <w:top w:val="nil"/>
              <w:left w:val="nil"/>
              <w:bottom w:val="single" w:sz="4" w:space="0" w:color="auto"/>
              <w:right w:val="single" w:sz="4" w:space="0" w:color="auto"/>
            </w:tcBorders>
            <w:shd w:val="clear" w:color="000000" w:fill="FFF2CC"/>
            <w:vAlign w:val="center"/>
            <w:hideMark/>
          </w:tcPr>
          <w:p w:rsidR="00FB2851" w:rsidRPr="005F7620" w:rsidRDefault="00FB2851" w:rsidP="00C97331">
            <w:pPr>
              <w:spacing w:before="120"/>
              <w:contextualSpacing/>
              <w:rPr>
                <w:b/>
                <w:bCs/>
                <w:color w:val="000000"/>
                <w:sz w:val="20"/>
                <w:szCs w:val="20"/>
              </w:rPr>
            </w:pPr>
            <w:r w:rsidRPr="005F7620">
              <w:rPr>
                <w:b/>
                <w:bCs/>
                <w:color w:val="000000"/>
                <w:sz w:val="20"/>
                <w:szCs w:val="20"/>
              </w:rPr>
              <w:t xml:space="preserve">Всего по МП "Поддержка и развитие предпринимательства, развитие туризма в городском округе «город Якутск» на 2018-2022 годы", в </w:t>
            </w:r>
            <w:proofErr w:type="spellStart"/>
            <w:r w:rsidRPr="005F7620">
              <w:rPr>
                <w:b/>
                <w:bCs/>
                <w:color w:val="000000"/>
                <w:sz w:val="20"/>
                <w:szCs w:val="20"/>
              </w:rPr>
              <w:t>т.ч</w:t>
            </w:r>
            <w:proofErr w:type="spellEnd"/>
            <w:r w:rsidRPr="005F7620">
              <w:rPr>
                <w:b/>
                <w:bCs/>
                <w:color w:val="000000"/>
                <w:sz w:val="20"/>
                <w:szCs w:val="20"/>
              </w:rPr>
              <w:t>.:</w:t>
            </w:r>
          </w:p>
        </w:tc>
        <w:tc>
          <w:tcPr>
            <w:tcW w:w="1467" w:type="dxa"/>
            <w:tcBorders>
              <w:top w:val="nil"/>
              <w:left w:val="nil"/>
              <w:bottom w:val="single" w:sz="4" w:space="0" w:color="auto"/>
              <w:right w:val="single" w:sz="4" w:space="0" w:color="auto"/>
            </w:tcBorders>
            <w:shd w:val="clear" w:color="000000" w:fill="FFF2CC"/>
            <w:vAlign w:val="center"/>
            <w:hideMark/>
          </w:tcPr>
          <w:p w:rsidR="00FB2851" w:rsidRPr="005F7620" w:rsidRDefault="00FB2851" w:rsidP="00C97331">
            <w:pPr>
              <w:spacing w:before="120"/>
              <w:contextualSpacing/>
              <w:jc w:val="right"/>
              <w:rPr>
                <w:b/>
                <w:bCs/>
                <w:color w:val="000000"/>
                <w:sz w:val="20"/>
                <w:szCs w:val="20"/>
              </w:rPr>
            </w:pPr>
            <w:r w:rsidRPr="005F7620">
              <w:rPr>
                <w:b/>
                <w:bCs/>
                <w:color w:val="000000"/>
                <w:sz w:val="20"/>
                <w:szCs w:val="20"/>
              </w:rPr>
              <w:t>95 660,6</w:t>
            </w:r>
          </w:p>
        </w:tc>
        <w:tc>
          <w:tcPr>
            <w:tcW w:w="1280" w:type="dxa"/>
            <w:tcBorders>
              <w:top w:val="nil"/>
              <w:left w:val="nil"/>
              <w:bottom w:val="single" w:sz="4" w:space="0" w:color="auto"/>
              <w:right w:val="single" w:sz="4" w:space="0" w:color="auto"/>
            </w:tcBorders>
            <w:shd w:val="clear" w:color="000000" w:fill="FFF2CC"/>
            <w:vAlign w:val="center"/>
            <w:hideMark/>
          </w:tcPr>
          <w:p w:rsidR="00FB2851" w:rsidRPr="005F7620" w:rsidRDefault="00FB2851" w:rsidP="00C97331">
            <w:pPr>
              <w:spacing w:before="120"/>
              <w:contextualSpacing/>
              <w:jc w:val="right"/>
              <w:rPr>
                <w:b/>
                <w:bCs/>
                <w:color w:val="000000"/>
                <w:sz w:val="20"/>
                <w:szCs w:val="20"/>
              </w:rPr>
            </w:pPr>
            <w:r w:rsidRPr="005F7620">
              <w:rPr>
                <w:b/>
                <w:bCs/>
                <w:color w:val="000000"/>
                <w:sz w:val="20"/>
                <w:szCs w:val="20"/>
              </w:rPr>
              <w:t>91 885,</w:t>
            </w:r>
            <w:r>
              <w:rPr>
                <w:b/>
                <w:bCs/>
                <w:color w:val="000000"/>
                <w:sz w:val="20"/>
                <w:szCs w:val="20"/>
              </w:rPr>
              <w:t>3</w:t>
            </w:r>
          </w:p>
        </w:tc>
        <w:tc>
          <w:tcPr>
            <w:tcW w:w="1413" w:type="dxa"/>
            <w:tcBorders>
              <w:top w:val="nil"/>
              <w:left w:val="nil"/>
              <w:bottom w:val="single" w:sz="4" w:space="0" w:color="auto"/>
              <w:right w:val="single" w:sz="4" w:space="0" w:color="auto"/>
            </w:tcBorders>
            <w:shd w:val="clear" w:color="000000" w:fill="FFF2CC"/>
            <w:vAlign w:val="center"/>
            <w:hideMark/>
          </w:tcPr>
          <w:p w:rsidR="00FB2851" w:rsidRPr="005F7620" w:rsidRDefault="00FB2851" w:rsidP="00C97331">
            <w:pPr>
              <w:spacing w:before="120"/>
              <w:contextualSpacing/>
              <w:jc w:val="right"/>
              <w:rPr>
                <w:b/>
                <w:bCs/>
                <w:color w:val="000000"/>
                <w:sz w:val="20"/>
                <w:szCs w:val="20"/>
              </w:rPr>
            </w:pPr>
            <w:r w:rsidRPr="005F7620">
              <w:rPr>
                <w:b/>
                <w:bCs/>
                <w:color w:val="000000"/>
                <w:sz w:val="20"/>
                <w:szCs w:val="20"/>
              </w:rPr>
              <w:t>91 848,6</w:t>
            </w:r>
          </w:p>
        </w:tc>
        <w:tc>
          <w:tcPr>
            <w:tcW w:w="1183" w:type="dxa"/>
            <w:tcBorders>
              <w:top w:val="nil"/>
              <w:left w:val="nil"/>
              <w:bottom w:val="single" w:sz="4" w:space="0" w:color="auto"/>
              <w:right w:val="single" w:sz="4" w:space="0" w:color="auto"/>
            </w:tcBorders>
            <w:shd w:val="clear" w:color="000000" w:fill="FFF2CC"/>
            <w:vAlign w:val="center"/>
            <w:hideMark/>
          </w:tcPr>
          <w:p w:rsidR="00FB2851" w:rsidRPr="005F7620" w:rsidRDefault="00FB2851" w:rsidP="00C97331">
            <w:pPr>
              <w:spacing w:before="120"/>
              <w:contextualSpacing/>
              <w:jc w:val="right"/>
              <w:rPr>
                <w:b/>
                <w:bCs/>
                <w:color w:val="000000"/>
                <w:sz w:val="20"/>
                <w:szCs w:val="20"/>
              </w:rPr>
            </w:pPr>
            <w:r>
              <w:rPr>
                <w:b/>
                <w:bCs/>
                <w:color w:val="000000"/>
                <w:sz w:val="20"/>
                <w:szCs w:val="20"/>
              </w:rPr>
              <w:t>100,0</w:t>
            </w:r>
          </w:p>
        </w:tc>
      </w:tr>
      <w:tr w:rsidR="00FB2851" w:rsidRPr="005F7620" w:rsidTr="00FB2851">
        <w:trPr>
          <w:trHeight w:val="300"/>
        </w:trPr>
        <w:tc>
          <w:tcPr>
            <w:tcW w:w="420" w:type="dxa"/>
            <w:tcBorders>
              <w:top w:val="nil"/>
              <w:left w:val="single" w:sz="4" w:space="0" w:color="auto"/>
              <w:bottom w:val="single" w:sz="4" w:space="0" w:color="auto"/>
              <w:right w:val="single" w:sz="4" w:space="0" w:color="auto"/>
            </w:tcBorders>
            <w:shd w:val="clear" w:color="000000" w:fill="FFF2CC"/>
            <w:vAlign w:val="center"/>
            <w:hideMark/>
          </w:tcPr>
          <w:p w:rsidR="00FB2851" w:rsidRPr="005F7620" w:rsidRDefault="00FB2851" w:rsidP="00C97331">
            <w:pPr>
              <w:spacing w:before="120"/>
              <w:contextualSpacing/>
              <w:rPr>
                <w:b/>
                <w:bCs/>
                <w:color w:val="000000"/>
                <w:sz w:val="20"/>
                <w:szCs w:val="20"/>
              </w:rPr>
            </w:pPr>
            <w:r w:rsidRPr="005F7620">
              <w:rPr>
                <w:b/>
                <w:bCs/>
                <w:color w:val="000000"/>
                <w:sz w:val="20"/>
                <w:szCs w:val="20"/>
              </w:rPr>
              <w:t> </w:t>
            </w:r>
          </w:p>
        </w:tc>
        <w:tc>
          <w:tcPr>
            <w:tcW w:w="4257" w:type="dxa"/>
            <w:tcBorders>
              <w:top w:val="nil"/>
              <w:left w:val="nil"/>
              <w:bottom w:val="single" w:sz="4" w:space="0" w:color="auto"/>
              <w:right w:val="single" w:sz="4" w:space="0" w:color="auto"/>
            </w:tcBorders>
            <w:shd w:val="clear" w:color="000000" w:fill="FFF2CC"/>
            <w:vAlign w:val="center"/>
            <w:hideMark/>
          </w:tcPr>
          <w:p w:rsidR="00FB2851" w:rsidRPr="005F7620" w:rsidRDefault="00FB2851" w:rsidP="00C97331">
            <w:pPr>
              <w:spacing w:before="120"/>
              <w:contextualSpacing/>
              <w:rPr>
                <w:b/>
                <w:bCs/>
                <w:color w:val="000000"/>
                <w:sz w:val="20"/>
                <w:szCs w:val="20"/>
              </w:rPr>
            </w:pPr>
            <w:r w:rsidRPr="005F7620">
              <w:rPr>
                <w:b/>
                <w:bCs/>
                <w:color w:val="000000"/>
                <w:sz w:val="20"/>
                <w:szCs w:val="20"/>
              </w:rPr>
              <w:t>средства местного бюджета</w:t>
            </w:r>
          </w:p>
        </w:tc>
        <w:tc>
          <w:tcPr>
            <w:tcW w:w="1467" w:type="dxa"/>
            <w:tcBorders>
              <w:top w:val="nil"/>
              <w:left w:val="nil"/>
              <w:bottom w:val="single" w:sz="4" w:space="0" w:color="auto"/>
              <w:right w:val="single" w:sz="4" w:space="0" w:color="auto"/>
            </w:tcBorders>
            <w:shd w:val="clear" w:color="000000" w:fill="FFF2CC"/>
            <w:vAlign w:val="center"/>
            <w:hideMark/>
          </w:tcPr>
          <w:p w:rsidR="00FB2851" w:rsidRPr="005F7620" w:rsidRDefault="00FB2851" w:rsidP="00C97331">
            <w:pPr>
              <w:spacing w:before="120"/>
              <w:contextualSpacing/>
              <w:jc w:val="right"/>
              <w:rPr>
                <w:b/>
                <w:bCs/>
                <w:color w:val="000000"/>
                <w:sz w:val="20"/>
                <w:szCs w:val="20"/>
              </w:rPr>
            </w:pPr>
            <w:r w:rsidRPr="005F7620">
              <w:rPr>
                <w:b/>
                <w:bCs/>
                <w:color w:val="000000"/>
                <w:sz w:val="20"/>
                <w:szCs w:val="20"/>
              </w:rPr>
              <w:t>95 660,6</w:t>
            </w:r>
          </w:p>
        </w:tc>
        <w:tc>
          <w:tcPr>
            <w:tcW w:w="1280" w:type="dxa"/>
            <w:tcBorders>
              <w:top w:val="nil"/>
              <w:left w:val="nil"/>
              <w:bottom w:val="single" w:sz="4" w:space="0" w:color="auto"/>
              <w:right w:val="single" w:sz="4" w:space="0" w:color="auto"/>
            </w:tcBorders>
            <w:shd w:val="clear" w:color="000000" w:fill="FFF2CC"/>
            <w:vAlign w:val="center"/>
            <w:hideMark/>
          </w:tcPr>
          <w:p w:rsidR="00FB2851" w:rsidRPr="005F7620" w:rsidRDefault="00FB2851" w:rsidP="00C97331">
            <w:pPr>
              <w:spacing w:before="120"/>
              <w:contextualSpacing/>
              <w:jc w:val="right"/>
              <w:rPr>
                <w:b/>
                <w:bCs/>
                <w:color w:val="000000"/>
                <w:sz w:val="20"/>
                <w:szCs w:val="20"/>
              </w:rPr>
            </w:pPr>
            <w:r w:rsidRPr="005F7620">
              <w:rPr>
                <w:b/>
                <w:bCs/>
                <w:color w:val="000000"/>
                <w:sz w:val="20"/>
                <w:szCs w:val="20"/>
              </w:rPr>
              <w:t>91 885,</w:t>
            </w:r>
            <w:r>
              <w:rPr>
                <w:b/>
                <w:bCs/>
                <w:color w:val="000000"/>
                <w:sz w:val="20"/>
                <w:szCs w:val="20"/>
              </w:rPr>
              <w:t>3</w:t>
            </w:r>
          </w:p>
        </w:tc>
        <w:tc>
          <w:tcPr>
            <w:tcW w:w="1413" w:type="dxa"/>
            <w:tcBorders>
              <w:top w:val="nil"/>
              <w:left w:val="nil"/>
              <w:bottom w:val="single" w:sz="4" w:space="0" w:color="auto"/>
              <w:right w:val="single" w:sz="4" w:space="0" w:color="auto"/>
            </w:tcBorders>
            <w:shd w:val="clear" w:color="000000" w:fill="FFF2CC"/>
            <w:vAlign w:val="center"/>
            <w:hideMark/>
          </w:tcPr>
          <w:p w:rsidR="00FB2851" w:rsidRPr="005F7620" w:rsidRDefault="00FB2851" w:rsidP="00C97331">
            <w:pPr>
              <w:spacing w:before="120"/>
              <w:contextualSpacing/>
              <w:jc w:val="right"/>
              <w:rPr>
                <w:b/>
                <w:bCs/>
                <w:color w:val="000000"/>
                <w:sz w:val="20"/>
                <w:szCs w:val="20"/>
              </w:rPr>
            </w:pPr>
            <w:r>
              <w:rPr>
                <w:b/>
                <w:bCs/>
                <w:color w:val="000000"/>
                <w:sz w:val="20"/>
                <w:szCs w:val="20"/>
              </w:rPr>
              <w:t>91 848,6</w:t>
            </w:r>
          </w:p>
        </w:tc>
        <w:tc>
          <w:tcPr>
            <w:tcW w:w="1183" w:type="dxa"/>
            <w:tcBorders>
              <w:top w:val="nil"/>
              <w:left w:val="nil"/>
              <w:bottom w:val="single" w:sz="4" w:space="0" w:color="auto"/>
              <w:right w:val="single" w:sz="4" w:space="0" w:color="auto"/>
            </w:tcBorders>
            <w:shd w:val="clear" w:color="000000" w:fill="FFF2CC"/>
            <w:vAlign w:val="center"/>
            <w:hideMark/>
          </w:tcPr>
          <w:p w:rsidR="00FB2851" w:rsidRPr="005F7620" w:rsidRDefault="00FB2851" w:rsidP="00C97331">
            <w:pPr>
              <w:spacing w:before="120"/>
              <w:contextualSpacing/>
              <w:jc w:val="right"/>
              <w:rPr>
                <w:b/>
                <w:bCs/>
                <w:color w:val="000000"/>
                <w:sz w:val="20"/>
                <w:szCs w:val="20"/>
              </w:rPr>
            </w:pPr>
            <w:r>
              <w:rPr>
                <w:b/>
                <w:bCs/>
                <w:color w:val="000000"/>
                <w:sz w:val="20"/>
                <w:szCs w:val="20"/>
              </w:rPr>
              <w:t>100,0</w:t>
            </w:r>
          </w:p>
        </w:tc>
      </w:tr>
      <w:tr w:rsidR="00FB2851" w:rsidRPr="005F7620" w:rsidTr="00FB2851">
        <w:trPr>
          <w:trHeight w:val="300"/>
        </w:trPr>
        <w:tc>
          <w:tcPr>
            <w:tcW w:w="420" w:type="dxa"/>
            <w:tcBorders>
              <w:top w:val="nil"/>
              <w:left w:val="single" w:sz="4" w:space="0" w:color="auto"/>
              <w:bottom w:val="single" w:sz="4" w:space="0" w:color="auto"/>
              <w:right w:val="single" w:sz="4" w:space="0" w:color="auto"/>
            </w:tcBorders>
            <w:shd w:val="clear" w:color="000000" w:fill="FFF2CC"/>
            <w:vAlign w:val="center"/>
            <w:hideMark/>
          </w:tcPr>
          <w:p w:rsidR="00FB2851" w:rsidRPr="005F7620" w:rsidRDefault="00FB2851" w:rsidP="00C97331">
            <w:pPr>
              <w:spacing w:before="120"/>
              <w:contextualSpacing/>
              <w:rPr>
                <w:b/>
                <w:bCs/>
                <w:color w:val="000000"/>
                <w:sz w:val="20"/>
                <w:szCs w:val="20"/>
              </w:rPr>
            </w:pPr>
            <w:r w:rsidRPr="005F7620">
              <w:rPr>
                <w:b/>
                <w:bCs/>
                <w:color w:val="000000"/>
                <w:sz w:val="20"/>
                <w:szCs w:val="20"/>
              </w:rPr>
              <w:t> </w:t>
            </w:r>
          </w:p>
        </w:tc>
        <w:tc>
          <w:tcPr>
            <w:tcW w:w="4257" w:type="dxa"/>
            <w:tcBorders>
              <w:top w:val="nil"/>
              <w:left w:val="nil"/>
              <w:bottom w:val="single" w:sz="4" w:space="0" w:color="auto"/>
              <w:right w:val="single" w:sz="4" w:space="0" w:color="auto"/>
            </w:tcBorders>
            <w:shd w:val="clear" w:color="000000" w:fill="FFF2CC"/>
            <w:vAlign w:val="center"/>
            <w:hideMark/>
          </w:tcPr>
          <w:p w:rsidR="00FB2851" w:rsidRPr="005F7620" w:rsidRDefault="00FB2851" w:rsidP="00C97331">
            <w:pPr>
              <w:spacing w:before="120"/>
              <w:contextualSpacing/>
              <w:rPr>
                <w:b/>
                <w:bCs/>
                <w:color w:val="000000"/>
                <w:sz w:val="20"/>
                <w:szCs w:val="20"/>
              </w:rPr>
            </w:pPr>
            <w:r w:rsidRPr="005F7620">
              <w:rPr>
                <w:b/>
                <w:bCs/>
                <w:color w:val="000000"/>
                <w:sz w:val="20"/>
                <w:szCs w:val="20"/>
              </w:rPr>
              <w:t>субвенции, субсидии и иные МБТ</w:t>
            </w:r>
          </w:p>
        </w:tc>
        <w:tc>
          <w:tcPr>
            <w:tcW w:w="1467" w:type="dxa"/>
            <w:tcBorders>
              <w:top w:val="nil"/>
              <w:left w:val="nil"/>
              <w:bottom w:val="single" w:sz="4" w:space="0" w:color="auto"/>
              <w:right w:val="single" w:sz="4" w:space="0" w:color="auto"/>
            </w:tcBorders>
            <w:shd w:val="clear" w:color="000000" w:fill="FFF2CC"/>
            <w:vAlign w:val="center"/>
            <w:hideMark/>
          </w:tcPr>
          <w:p w:rsidR="00FB2851" w:rsidRPr="005F7620" w:rsidRDefault="00FB2851" w:rsidP="00C97331">
            <w:pPr>
              <w:spacing w:before="120"/>
              <w:contextualSpacing/>
              <w:jc w:val="right"/>
              <w:rPr>
                <w:b/>
                <w:bCs/>
                <w:color w:val="000000"/>
                <w:sz w:val="20"/>
                <w:szCs w:val="20"/>
              </w:rPr>
            </w:pPr>
            <w:r w:rsidRPr="005F7620">
              <w:rPr>
                <w:b/>
                <w:bCs/>
                <w:color w:val="000000"/>
                <w:sz w:val="20"/>
                <w:szCs w:val="20"/>
              </w:rPr>
              <w:t>0,0 </w:t>
            </w:r>
          </w:p>
        </w:tc>
        <w:tc>
          <w:tcPr>
            <w:tcW w:w="1280" w:type="dxa"/>
            <w:tcBorders>
              <w:top w:val="nil"/>
              <w:left w:val="nil"/>
              <w:bottom w:val="single" w:sz="4" w:space="0" w:color="auto"/>
              <w:right w:val="single" w:sz="4" w:space="0" w:color="auto"/>
            </w:tcBorders>
            <w:shd w:val="clear" w:color="000000" w:fill="FFF2CC"/>
            <w:vAlign w:val="center"/>
            <w:hideMark/>
          </w:tcPr>
          <w:p w:rsidR="00FB2851" w:rsidRPr="005F7620" w:rsidRDefault="00FB2851" w:rsidP="00C97331">
            <w:pPr>
              <w:spacing w:before="120"/>
              <w:contextualSpacing/>
              <w:jc w:val="right"/>
              <w:rPr>
                <w:b/>
                <w:bCs/>
                <w:color w:val="000000"/>
                <w:sz w:val="20"/>
                <w:szCs w:val="20"/>
              </w:rPr>
            </w:pPr>
            <w:r w:rsidRPr="005F7620">
              <w:rPr>
                <w:b/>
                <w:bCs/>
                <w:color w:val="000000"/>
                <w:sz w:val="20"/>
                <w:szCs w:val="20"/>
              </w:rPr>
              <w:t>0,0 </w:t>
            </w:r>
          </w:p>
        </w:tc>
        <w:tc>
          <w:tcPr>
            <w:tcW w:w="1413" w:type="dxa"/>
            <w:tcBorders>
              <w:top w:val="nil"/>
              <w:left w:val="nil"/>
              <w:bottom w:val="single" w:sz="4" w:space="0" w:color="auto"/>
              <w:right w:val="single" w:sz="4" w:space="0" w:color="auto"/>
            </w:tcBorders>
            <w:shd w:val="clear" w:color="000000" w:fill="FFF2CC"/>
            <w:vAlign w:val="center"/>
            <w:hideMark/>
          </w:tcPr>
          <w:p w:rsidR="00FB2851" w:rsidRPr="005F7620" w:rsidRDefault="00FB2851" w:rsidP="00C97331">
            <w:pPr>
              <w:spacing w:before="120"/>
              <w:contextualSpacing/>
              <w:jc w:val="right"/>
              <w:rPr>
                <w:b/>
                <w:bCs/>
                <w:color w:val="000000"/>
                <w:sz w:val="20"/>
                <w:szCs w:val="20"/>
              </w:rPr>
            </w:pPr>
            <w:r w:rsidRPr="005F7620">
              <w:rPr>
                <w:b/>
                <w:bCs/>
                <w:color w:val="000000"/>
                <w:sz w:val="20"/>
                <w:szCs w:val="20"/>
              </w:rPr>
              <w:t>0,0 </w:t>
            </w:r>
          </w:p>
        </w:tc>
        <w:tc>
          <w:tcPr>
            <w:tcW w:w="1183" w:type="dxa"/>
            <w:tcBorders>
              <w:top w:val="nil"/>
              <w:left w:val="nil"/>
              <w:bottom w:val="single" w:sz="4" w:space="0" w:color="auto"/>
              <w:right w:val="single" w:sz="4" w:space="0" w:color="auto"/>
            </w:tcBorders>
            <w:shd w:val="clear" w:color="000000" w:fill="FFF2CC"/>
            <w:vAlign w:val="center"/>
            <w:hideMark/>
          </w:tcPr>
          <w:p w:rsidR="00FB2851" w:rsidRPr="005F7620" w:rsidRDefault="00FB2851" w:rsidP="00C97331">
            <w:pPr>
              <w:spacing w:before="120"/>
              <w:contextualSpacing/>
              <w:jc w:val="right"/>
              <w:rPr>
                <w:b/>
                <w:bCs/>
                <w:color w:val="000000"/>
                <w:sz w:val="20"/>
                <w:szCs w:val="20"/>
              </w:rPr>
            </w:pPr>
            <w:r w:rsidRPr="005F7620">
              <w:rPr>
                <w:b/>
                <w:bCs/>
                <w:color w:val="000000"/>
                <w:sz w:val="20"/>
                <w:szCs w:val="20"/>
              </w:rPr>
              <w:t>0</w:t>
            </w:r>
          </w:p>
        </w:tc>
      </w:tr>
      <w:tr w:rsidR="00FB2851" w:rsidRPr="005F7620" w:rsidTr="00FB2851">
        <w:trPr>
          <w:trHeight w:val="76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FB2851" w:rsidRPr="00C05D77" w:rsidRDefault="00FB2851" w:rsidP="00C97331">
            <w:pPr>
              <w:spacing w:before="120"/>
              <w:contextualSpacing/>
              <w:jc w:val="right"/>
              <w:rPr>
                <w:b/>
                <w:color w:val="000000"/>
                <w:sz w:val="20"/>
                <w:szCs w:val="20"/>
              </w:rPr>
            </w:pPr>
            <w:r w:rsidRPr="00C05D77">
              <w:rPr>
                <w:b/>
                <w:color w:val="000000"/>
                <w:sz w:val="20"/>
                <w:szCs w:val="20"/>
              </w:rPr>
              <w:t>1</w:t>
            </w:r>
          </w:p>
        </w:tc>
        <w:tc>
          <w:tcPr>
            <w:tcW w:w="4257" w:type="dxa"/>
            <w:tcBorders>
              <w:top w:val="nil"/>
              <w:left w:val="nil"/>
              <w:bottom w:val="single" w:sz="4" w:space="0" w:color="auto"/>
              <w:right w:val="single" w:sz="4" w:space="0" w:color="auto"/>
            </w:tcBorders>
            <w:shd w:val="clear" w:color="auto" w:fill="auto"/>
            <w:vAlign w:val="center"/>
            <w:hideMark/>
          </w:tcPr>
          <w:p w:rsidR="00FB2851" w:rsidRPr="00C05D77" w:rsidRDefault="00FB2851" w:rsidP="00C97331">
            <w:pPr>
              <w:spacing w:before="120"/>
              <w:contextualSpacing/>
              <w:rPr>
                <w:b/>
                <w:color w:val="000000"/>
                <w:sz w:val="20"/>
                <w:szCs w:val="20"/>
              </w:rPr>
            </w:pPr>
            <w:r w:rsidRPr="00C05D77">
              <w:rPr>
                <w:b/>
                <w:color w:val="000000"/>
                <w:sz w:val="20"/>
                <w:szCs w:val="20"/>
              </w:rPr>
              <w:t>Поддержка и развитие малого и среднего предпринимательства в городском округе "город Якутск"</w:t>
            </w:r>
          </w:p>
        </w:tc>
        <w:tc>
          <w:tcPr>
            <w:tcW w:w="1467" w:type="dxa"/>
            <w:tcBorders>
              <w:top w:val="nil"/>
              <w:left w:val="nil"/>
              <w:bottom w:val="single" w:sz="4" w:space="0" w:color="auto"/>
              <w:right w:val="single" w:sz="4" w:space="0" w:color="auto"/>
            </w:tcBorders>
            <w:shd w:val="clear" w:color="auto" w:fill="auto"/>
            <w:vAlign w:val="center"/>
            <w:hideMark/>
          </w:tcPr>
          <w:p w:rsidR="00FB2851" w:rsidRPr="00C05D77" w:rsidRDefault="00FB2851" w:rsidP="00C97331">
            <w:pPr>
              <w:spacing w:before="120"/>
              <w:contextualSpacing/>
              <w:jc w:val="right"/>
              <w:rPr>
                <w:b/>
                <w:color w:val="000000"/>
                <w:sz w:val="20"/>
                <w:szCs w:val="20"/>
              </w:rPr>
            </w:pPr>
            <w:r w:rsidRPr="00C05D77">
              <w:rPr>
                <w:b/>
                <w:color w:val="000000"/>
                <w:sz w:val="20"/>
                <w:szCs w:val="20"/>
              </w:rPr>
              <w:t>83 650,0</w:t>
            </w:r>
          </w:p>
        </w:tc>
        <w:tc>
          <w:tcPr>
            <w:tcW w:w="1280" w:type="dxa"/>
            <w:tcBorders>
              <w:top w:val="nil"/>
              <w:left w:val="nil"/>
              <w:bottom w:val="single" w:sz="4" w:space="0" w:color="auto"/>
              <w:right w:val="single" w:sz="4" w:space="0" w:color="auto"/>
            </w:tcBorders>
            <w:shd w:val="clear" w:color="auto" w:fill="auto"/>
            <w:vAlign w:val="center"/>
            <w:hideMark/>
          </w:tcPr>
          <w:p w:rsidR="00FB2851" w:rsidRPr="00C05D77" w:rsidRDefault="00FB2851" w:rsidP="00C97331">
            <w:pPr>
              <w:spacing w:before="120"/>
              <w:contextualSpacing/>
              <w:jc w:val="right"/>
              <w:rPr>
                <w:b/>
                <w:color w:val="000000"/>
                <w:sz w:val="20"/>
                <w:szCs w:val="20"/>
              </w:rPr>
            </w:pPr>
            <w:r w:rsidRPr="00C05D77">
              <w:rPr>
                <w:b/>
                <w:color w:val="000000"/>
                <w:sz w:val="20"/>
                <w:szCs w:val="20"/>
              </w:rPr>
              <w:t>83 650,0</w:t>
            </w:r>
          </w:p>
        </w:tc>
        <w:tc>
          <w:tcPr>
            <w:tcW w:w="1413" w:type="dxa"/>
            <w:tcBorders>
              <w:top w:val="nil"/>
              <w:left w:val="nil"/>
              <w:bottom w:val="single" w:sz="4" w:space="0" w:color="auto"/>
              <w:right w:val="single" w:sz="4" w:space="0" w:color="auto"/>
            </w:tcBorders>
            <w:shd w:val="clear" w:color="auto" w:fill="auto"/>
            <w:vAlign w:val="center"/>
            <w:hideMark/>
          </w:tcPr>
          <w:p w:rsidR="00FB2851" w:rsidRPr="00C05D77" w:rsidRDefault="00FB2851" w:rsidP="00C97331">
            <w:pPr>
              <w:spacing w:before="120"/>
              <w:contextualSpacing/>
              <w:jc w:val="right"/>
              <w:rPr>
                <w:b/>
                <w:color w:val="000000"/>
                <w:sz w:val="20"/>
                <w:szCs w:val="20"/>
              </w:rPr>
            </w:pPr>
            <w:r w:rsidRPr="00C05D77">
              <w:rPr>
                <w:b/>
                <w:color w:val="000000"/>
                <w:sz w:val="20"/>
                <w:szCs w:val="20"/>
              </w:rPr>
              <w:t>83 650,0</w:t>
            </w:r>
          </w:p>
        </w:tc>
        <w:tc>
          <w:tcPr>
            <w:tcW w:w="1183" w:type="dxa"/>
            <w:tcBorders>
              <w:top w:val="nil"/>
              <w:left w:val="nil"/>
              <w:bottom w:val="single" w:sz="4" w:space="0" w:color="auto"/>
              <w:right w:val="single" w:sz="4" w:space="0" w:color="auto"/>
            </w:tcBorders>
            <w:shd w:val="clear" w:color="auto" w:fill="auto"/>
            <w:vAlign w:val="center"/>
            <w:hideMark/>
          </w:tcPr>
          <w:p w:rsidR="00FB2851" w:rsidRPr="00C05D77" w:rsidRDefault="00FB2851" w:rsidP="00C97331">
            <w:pPr>
              <w:spacing w:before="120"/>
              <w:contextualSpacing/>
              <w:jc w:val="right"/>
              <w:rPr>
                <w:b/>
                <w:color w:val="000000"/>
                <w:sz w:val="20"/>
                <w:szCs w:val="20"/>
              </w:rPr>
            </w:pPr>
            <w:r w:rsidRPr="00C05D77">
              <w:rPr>
                <w:b/>
                <w:color w:val="000000"/>
                <w:sz w:val="20"/>
                <w:szCs w:val="20"/>
              </w:rPr>
              <w:t>100</w:t>
            </w:r>
          </w:p>
        </w:tc>
      </w:tr>
      <w:tr w:rsidR="00FB2851" w:rsidRPr="005F7620" w:rsidTr="00FB2851">
        <w:trPr>
          <w:trHeight w:val="51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FB2851" w:rsidRPr="00C05D77" w:rsidRDefault="00FB2851" w:rsidP="00C97331">
            <w:pPr>
              <w:spacing w:before="120"/>
              <w:contextualSpacing/>
              <w:jc w:val="right"/>
              <w:rPr>
                <w:b/>
                <w:color w:val="000000"/>
                <w:sz w:val="20"/>
                <w:szCs w:val="20"/>
              </w:rPr>
            </w:pPr>
            <w:r w:rsidRPr="00C05D77">
              <w:rPr>
                <w:b/>
                <w:color w:val="000000"/>
                <w:sz w:val="20"/>
                <w:szCs w:val="20"/>
              </w:rPr>
              <w:t>2</w:t>
            </w:r>
          </w:p>
        </w:tc>
        <w:tc>
          <w:tcPr>
            <w:tcW w:w="4257" w:type="dxa"/>
            <w:tcBorders>
              <w:top w:val="nil"/>
              <w:left w:val="nil"/>
              <w:bottom w:val="single" w:sz="4" w:space="0" w:color="auto"/>
              <w:right w:val="single" w:sz="4" w:space="0" w:color="auto"/>
            </w:tcBorders>
            <w:shd w:val="clear" w:color="auto" w:fill="auto"/>
            <w:vAlign w:val="center"/>
            <w:hideMark/>
          </w:tcPr>
          <w:p w:rsidR="00FB2851" w:rsidRPr="00C05D77" w:rsidRDefault="00FB2851" w:rsidP="00C97331">
            <w:pPr>
              <w:spacing w:before="120"/>
              <w:contextualSpacing/>
              <w:rPr>
                <w:b/>
                <w:color w:val="000000"/>
                <w:sz w:val="20"/>
                <w:szCs w:val="20"/>
              </w:rPr>
            </w:pPr>
            <w:r w:rsidRPr="00C05D77">
              <w:rPr>
                <w:b/>
                <w:color w:val="000000"/>
                <w:sz w:val="20"/>
                <w:szCs w:val="20"/>
              </w:rPr>
              <w:t>Поддержка и развитие туризма в городском округе "город Якутск"</w:t>
            </w:r>
          </w:p>
        </w:tc>
        <w:tc>
          <w:tcPr>
            <w:tcW w:w="1467" w:type="dxa"/>
            <w:tcBorders>
              <w:top w:val="nil"/>
              <w:left w:val="nil"/>
              <w:bottom w:val="single" w:sz="4" w:space="0" w:color="auto"/>
              <w:right w:val="single" w:sz="4" w:space="0" w:color="auto"/>
            </w:tcBorders>
            <w:shd w:val="clear" w:color="auto" w:fill="auto"/>
            <w:vAlign w:val="center"/>
            <w:hideMark/>
          </w:tcPr>
          <w:p w:rsidR="00FB2851" w:rsidRPr="00C05D77" w:rsidRDefault="00FB2851" w:rsidP="00C97331">
            <w:pPr>
              <w:spacing w:before="120"/>
              <w:contextualSpacing/>
              <w:jc w:val="right"/>
              <w:rPr>
                <w:b/>
                <w:color w:val="000000"/>
                <w:sz w:val="20"/>
                <w:szCs w:val="20"/>
              </w:rPr>
            </w:pPr>
            <w:r w:rsidRPr="00C05D77">
              <w:rPr>
                <w:b/>
                <w:color w:val="000000"/>
                <w:sz w:val="20"/>
                <w:szCs w:val="20"/>
              </w:rPr>
              <w:t>1 660,0</w:t>
            </w:r>
          </w:p>
        </w:tc>
        <w:tc>
          <w:tcPr>
            <w:tcW w:w="1280" w:type="dxa"/>
            <w:tcBorders>
              <w:top w:val="nil"/>
              <w:left w:val="nil"/>
              <w:bottom w:val="single" w:sz="4" w:space="0" w:color="auto"/>
              <w:right w:val="single" w:sz="4" w:space="0" w:color="auto"/>
            </w:tcBorders>
            <w:shd w:val="clear" w:color="auto" w:fill="auto"/>
            <w:vAlign w:val="center"/>
            <w:hideMark/>
          </w:tcPr>
          <w:p w:rsidR="00FB2851" w:rsidRPr="00C05D77" w:rsidRDefault="00FB2851" w:rsidP="00C97331">
            <w:pPr>
              <w:spacing w:before="120"/>
              <w:contextualSpacing/>
              <w:jc w:val="right"/>
              <w:rPr>
                <w:b/>
                <w:color w:val="000000"/>
                <w:sz w:val="20"/>
                <w:szCs w:val="20"/>
              </w:rPr>
            </w:pPr>
            <w:r w:rsidRPr="00C05D77">
              <w:rPr>
                <w:b/>
                <w:color w:val="000000"/>
                <w:sz w:val="20"/>
                <w:szCs w:val="20"/>
              </w:rPr>
              <w:t>1 801,8</w:t>
            </w:r>
          </w:p>
        </w:tc>
        <w:tc>
          <w:tcPr>
            <w:tcW w:w="1413" w:type="dxa"/>
            <w:tcBorders>
              <w:top w:val="nil"/>
              <w:left w:val="nil"/>
              <w:bottom w:val="single" w:sz="4" w:space="0" w:color="auto"/>
              <w:right w:val="single" w:sz="4" w:space="0" w:color="auto"/>
            </w:tcBorders>
            <w:shd w:val="clear" w:color="auto" w:fill="auto"/>
            <w:vAlign w:val="center"/>
            <w:hideMark/>
          </w:tcPr>
          <w:p w:rsidR="00FB2851" w:rsidRPr="00C05D77" w:rsidRDefault="00FB2851" w:rsidP="00C97331">
            <w:pPr>
              <w:spacing w:before="120"/>
              <w:contextualSpacing/>
              <w:jc w:val="right"/>
              <w:rPr>
                <w:b/>
                <w:color w:val="000000"/>
                <w:sz w:val="20"/>
                <w:szCs w:val="20"/>
              </w:rPr>
            </w:pPr>
            <w:r w:rsidRPr="00C05D77">
              <w:rPr>
                <w:b/>
                <w:color w:val="000000"/>
                <w:sz w:val="20"/>
                <w:szCs w:val="20"/>
              </w:rPr>
              <w:t>1 801,8</w:t>
            </w:r>
          </w:p>
        </w:tc>
        <w:tc>
          <w:tcPr>
            <w:tcW w:w="1183" w:type="dxa"/>
            <w:tcBorders>
              <w:top w:val="nil"/>
              <w:left w:val="nil"/>
              <w:bottom w:val="single" w:sz="4" w:space="0" w:color="auto"/>
              <w:right w:val="single" w:sz="4" w:space="0" w:color="auto"/>
            </w:tcBorders>
            <w:shd w:val="clear" w:color="auto" w:fill="auto"/>
            <w:vAlign w:val="center"/>
            <w:hideMark/>
          </w:tcPr>
          <w:p w:rsidR="00FB2851" w:rsidRPr="00C05D77" w:rsidRDefault="00FB2851" w:rsidP="00C97331">
            <w:pPr>
              <w:spacing w:before="120"/>
              <w:contextualSpacing/>
              <w:jc w:val="right"/>
              <w:rPr>
                <w:b/>
                <w:color w:val="000000"/>
                <w:sz w:val="20"/>
                <w:szCs w:val="20"/>
              </w:rPr>
            </w:pPr>
            <w:r w:rsidRPr="00C05D77">
              <w:rPr>
                <w:b/>
                <w:color w:val="000000"/>
                <w:sz w:val="20"/>
                <w:szCs w:val="20"/>
              </w:rPr>
              <w:t>100</w:t>
            </w:r>
          </w:p>
        </w:tc>
      </w:tr>
      <w:tr w:rsidR="00FB2851" w:rsidRPr="005F7620" w:rsidTr="00FB2851">
        <w:trPr>
          <w:trHeight w:val="51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FB2851" w:rsidRPr="00C05D77" w:rsidRDefault="00FB2851" w:rsidP="00C97331">
            <w:pPr>
              <w:spacing w:before="120"/>
              <w:contextualSpacing/>
              <w:jc w:val="right"/>
              <w:rPr>
                <w:b/>
                <w:color w:val="000000"/>
                <w:sz w:val="20"/>
                <w:szCs w:val="20"/>
              </w:rPr>
            </w:pPr>
            <w:r w:rsidRPr="00C05D77">
              <w:rPr>
                <w:b/>
                <w:color w:val="000000"/>
                <w:sz w:val="20"/>
                <w:szCs w:val="20"/>
              </w:rPr>
              <w:t>3</w:t>
            </w:r>
          </w:p>
        </w:tc>
        <w:tc>
          <w:tcPr>
            <w:tcW w:w="4257" w:type="dxa"/>
            <w:tcBorders>
              <w:top w:val="nil"/>
              <w:left w:val="nil"/>
              <w:bottom w:val="single" w:sz="4" w:space="0" w:color="auto"/>
              <w:right w:val="single" w:sz="4" w:space="0" w:color="auto"/>
            </w:tcBorders>
            <w:shd w:val="clear" w:color="auto" w:fill="auto"/>
            <w:vAlign w:val="center"/>
            <w:hideMark/>
          </w:tcPr>
          <w:p w:rsidR="00FB2851" w:rsidRPr="00C05D77" w:rsidRDefault="00FB2851" w:rsidP="00C97331">
            <w:pPr>
              <w:spacing w:before="120"/>
              <w:contextualSpacing/>
              <w:rPr>
                <w:b/>
                <w:color w:val="000000"/>
                <w:sz w:val="20"/>
                <w:szCs w:val="20"/>
              </w:rPr>
            </w:pPr>
            <w:r w:rsidRPr="00C05D77">
              <w:rPr>
                <w:b/>
                <w:color w:val="000000"/>
                <w:sz w:val="20"/>
                <w:szCs w:val="20"/>
              </w:rPr>
              <w:t>Развитие потребительского рынка и услуг на территории городского округа "город Якутск"</w:t>
            </w:r>
          </w:p>
        </w:tc>
        <w:tc>
          <w:tcPr>
            <w:tcW w:w="1467" w:type="dxa"/>
            <w:tcBorders>
              <w:top w:val="nil"/>
              <w:left w:val="nil"/>
              <w:bottom w:val="single" w:sz="4" w:space="0" w:color="auto"/>
              <w:right w:val="single" w:sz="4" w:space="0" w:color="auto"/>
            </w:tcBorders>
            <w:shd w:val="clear" w:color="auto" w:fill="auto"/>
            <w:vAlign w:val="center"/>
            <w:hideMark/>
          </w:tcPr>
          <w:p w:rsidR="00FB2851" w:rsidRPr="00C05D77" w:rsidRDefault="00FB2851" w:rsidP="00C97331">
            <w:pPr>
              <w:spacing w:before="120"/>
              <w:contextualSpacing/>
              <w:jc w:val="right"/>
              <w:rPr>
                <w:b/>
                <w:color w:val="000000"/>
                <w:sz w:val="20"/>
                <w:szCs w:val="20"/>
              </w:rPr>
            </w:pPr>
            <w:r w:rsidRPr="00C05D77">
              <w:rPr>
                <w:b/>
                <w:color w:val="000000"/>
                <w:sz w:val="20"/>
                <w:szCs w:val="20"/>
              </w:rPr>
              <w:t>2 676,6</w:t>
            </w:r>
          </w:p>
        </w:tc>
        <w:tc>
          <w:tcPr>
            <w:tcW w:w="1280" w:type="dxa"/>
            <w:tcBorders>
              <w:top w:val="nil"/>
              <w:left w:val="nil"/>
              <w:bottom w:val="single" w:sz="4" w:space="0" w:color="auto"/>
              <w:right w:val="single" w:sz="4" w:space="0" w:color="auto"/>
            </w:tcBorders>
            <w:shd w:val="clear" w:color="auto" w:fill="auto"/>
            <w:vAlign w:val="center"/>
            <w:hideMark/>
          </w:tcPr>
          <w:p w:rsidR="00FB2851" w:rsidRPr="00C05D77" w:rsidRDefault="00FB2851" w:rsidP="00C97331">
            <w:pPr>
              <w:spacing w:before="120"/>
              <w:contextualSpacing/>
              <w:jc w:val="right"/>
              <w:rPr>
                <w:b/>
                <w:color w:val="000000"/>
                <w:sz w:val="20"/>
                <w:szCs w:val="20"/>
              </w:rPr>
            </w:pPr>
            <w:r w:rsidRPr="00C05D77">
              <w:rPr>
                <w:b/>
                <w:color w:val="000000"/>
                <w:sz w:val="20"/>
                <w:szCs w:val="20"/>
              </w:rPr>
              <w:t>2 350,6</w:t>
            </w:r>
          </w:p>
        </w:tc>
        <w:tc>
          <w:tcPr>
            <w:tcW w:w="1413" w:type="dxa"/>
            <w:tcBorders>
              <w:top w:val="nil"/>
              <w:left w:val="nil"/>
              <w:bottom w:val="single" w:sz="4" w:space="0" w:color="auto"/>
              <w:right w:val="single" w:sz="4" w:space="0" w:color="auto"/>
            </w:tcBorders>
            <w:shd w:val="clear" w:color="auto" w:fill="auto"/>
            <w:vAlign w:val="center"/>
            <w:hideMark/>
          </w:tcPr>
          <w:p w:rsidR="00FB2851" w:rsidRPr="00C05D77" w:rsidRDefault="00FB2851" w:rsidP="00C97331">
            <w:pPr>
              <w:spacing w:before="120"/>
              <w:contextualSpacing/>
              <w:jc w:val="right"/>
              <w:rPr>
                <w:b/>
                <w:color w:val="000000"/>
                <w:sz w:val="20"/>
                <w:szCs w:val="20"/>
              </w:rPr>
            </w:pPr>
            <w:r w:rsidRPr="00C05D77">
              <w:rPr>
                <w:b/>
                <w:color w:val="000000"/>
                <w:sz w:val="20"/>
                <w:szCs w:val="20"/>
              </w:rPr>
              <w:t>2 350,6</w:t>
            </w:r>
          </w:p>
        </w:tc>
        <w:tc>
          <w:tcPr>
            <w:tcW w:w="1183" w:type="dxa"/>
            <w:tcBorders>
              <w:top w:val="nil"/>
              <w:left w:val="nil"/>
              <w:bottom w:val="single" w:sz="4" w:space="0" w:color="auto"/>
              <w:right w:val="single" w:sz="4" w:space="0" w:color="auto"/>
            </w:tcBorders>
            <w:shd w:val="clear" w:color="auto" w:fill="auto"/>
            <w:vAlign w:val="center"/>
            <w:hideMark/>
          </w:tcPr>
          <w:p w:rsidR="00FB2851" w:rsidRPr="00C05D77" w:rsidRDefault="00FB2851" w:rsidP="00C97331">
            <w:pPr>
              <w:spacing w:before="120"/>
              <w:contextualSpacing/>
              <w:jc w:val="right"/>
              <w:rPr>
                <w:b/>
                <w:color w:val="000000"/>
                <w:sz w:val="20"/>
                <w:szCs w:val="20"/>
              </w:rPr>
            </w:pPr>
            <w:r w:rsidRPr="00C05D77">
              <w:rPr>
                <w:b/>
                <w:color w:val="000000"/>
                <w:sz w:val="20"/>
                <w:szCs w:val="20"/>
              </w:rPr>
              <w:t>100</w:t>
            </w:r>
          </w:p>
        </w:tc>
      </w:tr>
      <w:tr w:rsidR="00FB2851" w:rsidRPr="005F7620" w:rsidTr="00FB2851">
        <w:trPr>
          <w:trHeight w:val="76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FB2851" w:rsidRPr="00C05D77" w:rsidRDefault="00FB2851" w:rsidP="00C97331">
            <w:pPr>
              <w:spacing w:before="120"/>
              <w:contextualSpacing/>
              <w:jc w:val="right"/>
              <w:rPr>
                <w:b/>
                <w:color w:val="000000"/>
                <w:sz w:val="20"/>
                <w:szCs w:val="20"/>
              </w:rPr>
            </w:pPr>
            <w:r w:rsidRPr="00C05D77">
              <w:rPr>
                <w:b/>
                <w:color w:val="000000"/>
                <w:sz w:val="20"/>
                <w:szCs w:val="20"/>
              </w:rPr>
              <w:t>4</w:t>
            </w:r>
          </w:p>
        </w:tc>
        <w:tc>
          <w:tcPr>
            <w:tcW w:w="4257" w:type="dxa"/>
            <w:tcBorders>
              <w:top w:val="nil"/>
              <w:left w:val="nil"/>
              <w:bottom w:val="single" w:sz="4" w:space="0" w:color="auto"/>
              <w:right w:val="single" w:sz="4" w:space="0" w:color="auto"/>
            </w:tcBorders>
            <w:shd w:val="clear" w:color="auto" w:fill="auto"/>
            <w:vAlign w:val="center"/>
            <w:hideMark/>
          </w:tcPr>
          <w:p w:rsidR="00FB2851" w:rsidRPr="00C05D77" w:rsidRDefault="00FB2851" w:rsidP="00C97331">
            <w:pPr>
              <w:spacing w:before="120"/>
              <w:contextualSpacing/>
              <w:rPr>
                <w:b/>
                <w:color w:val="000000"/>
                <w:sz w:val="20"/>
                <w:szCs w:val="20"/>
              </w:rPr>
            </w:pPr>
            <w:r w:rsidRPr="00C05D77">
              <w:rPr>
                <w:b/>
                <w:color w:val="000000"/>
                <w:sz w:val="20"/>
                <w:szCs w:val="20"/>
              </w:rPr>
              <w:t>Поддержка и развитие инновационной деятельности малых и средних инновационных предприятий городского округа "город Якутск"</w:t>
            </w:r>
          </w:p>
        </w:tc>
        <w:tc>
          <w:tcPr>
            <w:tcW w:w="1467" w:type="dxa"/>
            <w:tcBorders>
              <w:top w:val="nil"/>
              <w:left w:val="nil"/>
              <w:bottom w:val="single" w:sz="4" w:space="0" w:color="auto"/>
              <w:right w:val="single" w:sz="4" w:space="0" w:color="auto"/>
            </w:tcBorders>
            <w:shd w:val="clear" w:color="auto" w:fill="auto"/>
            <w:vAlign w:val="center"/>
            <w:hideMark/>
          </w:tcPr>
          <w:p w:rsidR="00FB2851" w:rsidRPr="00C05D77" w:rsidRDefault="00FB2851" w:rsidP="00C97331">
            <w:pPr>
              <w:spacing w:before="120"/>
              <w:contextualSpacing/>
              <w:jc w:val="right"/>
              <w:rPr>
                <w:b/>
                <w:color w:val="000000"/>
                <w:sz w:val="20"/>
                <w:szCs w:val="20"/>
              </w:rPr>
            </w:pPr>
            <w:r w:rsidRPr="00C05D77">
              <w:rPr>
                <w:b/>
                <w:color w:val="000000"/>
                <w:sz w:val="20"/>
                <w:szCs w:val="20"/>
              </w:rPr>
              <w:t>7 674,0</w:t>
            </w:r>
          </w:p>
        </w:tc>
        <w:tc>
          <w:tcPr>
            <w:tcW w:w="1280" w:type="dxa"/>
            <w:tcBorders>
              <w:top w:val="nil"/>
              <w:left w:val="nil"/>
              <w:bottom w:val="single" w:sz="4" w:space="0" w:color="auto"/>
              <w:right w:val="single" w:sz="4" w:space="0" w:color="auto"/>
            </w:tcBorders>
            <w:shd w:val="clear" w:color="auto" w:fill="auto"/>
            <w:vAlign w:val="center"/>
            <w:hideMark/>
          </w:tcPr>
          <w:p w:rsidR="00FB2851" w:rsidRPr="00C05D77" w:rsidRDefault="00FB2851" w:rsidP="00C97331">
            <w:pPr>
              <w:spacing w:before="120"/>
              <w:contextualSpacing/>
              <w:jc w:val="right"/>
              <w:rPr>
                <w:b/>
                <w:color w:val="000000"/>
                <w:sz w:val="20"/>
                <w:szCs w:val="20"/>
              </w:rPr>
            </w:pPr>
            <w:r w:rsidRPr="00C05D77">
              <w:rPr>
                <w:b/>
                <w:color w:val="000000"/>
                <w:sz w:val="20"/>
                <w:szCs w:val="20"/>
              </w:rPr>
              <w:t>4 082,8</w:t>
            </w:r>
          </w:p>
        </w:tc>
        <w:tc>
          <w:tcPr>
            <w:tcW w:w="1413" w:type="dxa"/>
            <w:tcBorders>
              <w:top w:val="nil"/>
              <w:left w:val="nil"/>
              <w:bottom w:val="single" w:sz="4" w:space="0" w:color="auto"/>
              <w:right w:val="single" w:sz="4" w:space="0" w:color="auto"/>
            </w:tcBorders>
            <w:shd w:val="clear" w:color="auto" w:fill="auto"/>
            <w:vAlign w:val="center"/>
            <w:hideMark/>
          </w:tcPr>
          <w:p w:rsidR="00FB2851" w:rsidRPr="00C05D77" w:rsidRDefault="00FB2851" w:rsidP="00C97331">
            <w:pPr>
              <w:spacing w:before="120"/>
              <w:contextualSpacing/>
              <w:jc w:val="right"/>
              <w:rPr>
                <w:b/>
                <w:color w:val="000000"/>
                <w:sz w:val="20"/>
                <w:szCs w:val="20"/>
              </w:rPr>
            </w:pPr>
            <w:r w:rsidRPr="00C05D77">
              <w:rPr>
                <w:b/>
                <w:color w:val="000000"/>
                <w:sz w:val="20"/>
                <w:szCs w:val="20"/>
              </w:rPr>
              <w:t>4 046,2</w:t>
            </w:r>
          </w:p>
        </w:tc>
        <w:tc>
          <w:tcPr>
            <w:tcW w:w="1183" w:type="dxa"/>
            <w:tcBorders>
              <w:top w:val="nil"/>
              <w:left w:val="nil"/>
              <w:bottom w:val="single" w:sz="4" w:space="0" w:color="auto"/>
              <w:right w:val="single" w:sz="4" w:space="0" w:color="auto"/>
            </w:tcBorders>
            <w:shd w:val="clear" w:color="auto" w:fill="auto"/>
            <w:vAlign w:val="center"/>
            <w:hideMark/>
          </w:tcPr>
          <w:p w:rsidR="00FB2851" w:rsidRPr="00C05D77" w:rsidRDefault="00FB2851" w:rsidP="00C97331">
            <w:pPr>
              <w:spacing w:before="120"/>
              <w:contextualSpacing/>
              <w:jc w:val="right"/>
              <w:rPr>
                <w:b/>
                <w:color w:val="000000"/>
                <w:sz w:val="20"/>
                <w:szCs w:val="20"/>
              </w:rPr>
            </w:pPr>
            <w:r w:rsidRPr="00C05D77">
              <w:rPr>
                <w:b/>
                <w:color w:val="000000"/>
                <w:sz w:val="20"/>
                <w:szCs w:val="20"/>
              </w:rPr>
              <w:t>99,1</w:t>
            </w:r>
          </w:p>
        </w:tc>
      </w:tr>
    </w:tbl>
    <w:p w:rsidR="00FB2851" w:rsidRDefault="00FB2851" w:rsidP="00C97331">
      <w:pPr>
        <w:spacing w:before="120"/>
        <w:ind w:firstLine="708"/>
        <w:contextualSpacing/>
        <w:jc w:val="both"/>
        <w:rPr>
          <w:sz w:val="22"/>
          <w:szCs w:val="22"/>
        </w:rPr>
      </w:pPr>
    </w:p>
    <w:p w:rsidR="00FB2851" w:rsidRDefault="00FB2851" w:rsidP="00C97331">
      <w:pPr>
        <w:spacing w:before="120"/>
        <w:ind w:right="-1" w:firstLine="851"/>
        <w:contextualSpacing/>
        <w:jc w:val="both"/>
        <w:rPr>
          <w:b/>
          <w:i/>
        </w:rPr>
      </w:pPr>
      <w:r w:rsidRPr="0069063F">
        <w:t>Н</w:t>
      </w:r>
      <w:r w:rsidRPr="0069063F">
        <w:rPr>
          <w:bCs/>
        </w:rPr>
        <w:t xml:space="preserve">а реализацию муниципальной программы «Поддержка и развитие предпринимательства, развитие туризма в городском округе «город Якутск» на 2018-2022 годы» уточненный план составил 91 885,3 тыс. </w:t>
      </w:r>
      <w:r w:rsidR="00B7687D">
        <w:rPr>
          <w:bCs/>
        </w:rPr>
        <w:t>рублей,</w:t>
      </w:r>
      <w:r w:rsidRPr="0069063F">
        <w:rPr>
          <w:bCs/>
        </w:rPr>
        <w:t xml:space="preserve"> испол</w:t>
      </w:r>
      <w:r w:rsidR="004D708F">
        <w:rPr>
          <w:bCs/>
        </w:rPr>
        <w:t>нение составляет  91 848,6 тыс. </w:t>
      </w:r>
      <w:r w:rsidR="00B7687D">
        <w:rPr>
          <w:bCs/>
        </w:rPr>
        <w:t>рублей,</w:t>
      </w:r>
      <w:r w:rsidRPr="0069063F">
        <w:rPr>
          <w:bCs/>
        </w:rPr>
        <w:t xml:space="preserve"> или 100 % от уточенного плана. Оценка эффективности реализации программы </w:t>
      </w:r>
      <w:r w:rsidRPr="0069063F">
        <w:rPr>
          <w:bCs/>
          <w:i/>
        </w:rPr>
        <w:t xml:space="preserve">– </w:t>
      </w:r>
      <w:r w:rsidRPr="0069063F">
        <w:rPr>
          <w:b/>
          <w:bCs/>
          <w:i/>
        </w:rPr>
        <w:t>высокая</w:t>
      </w:r>
      <w:r w:rsidRPr="004C3CE0">
        <w:t xml:space="preserve"> </w:t>
      </w:r>
      <w:r>
        <w:t>(в 2018 году – высокая)</w:t>
      </w:r>
      <w:r w:rsidRPr="00F96988">
        <w:rPr>
          <w:b/>
          <w:i/>
        </w:rPr>
        <w:t>.</w:t>
      </w:r>
    </w:p>
    <w:p w:rsidR="00FB2851" w:rsidRPr="00C66E6E" w:rsidRDefault="00FB2851" w:rsidP="00C97331">
      <w:pPr>
        <w:widowControl w:val="0"/>
        <w:overflowPunct w:val="0"/>
        <w:autoSpaceDE w:val="0"/>
        <w:autoSpaceDN w:val="0"/>
        <w:adjustRightInd w:val="0"/>
        <w:spacing w:before="120"/>
        <w:ind w:right="141" w:firstLine="851"/>
        <w:contextualSpacing/>
        <w:jc w:val="both"/>
      </w:pPr>
      <w:r w:rsidRPr="00C66E6E">
        <w:rPr>
          <w:szCs w:val="28"/>
          <w:lang w:val="sah-RU"/>
        </w:rPr>
        <w:t>По сравнению с уровнем 2018 года уменьшение предусмотренных расходов по программе составило 5 466,8 тыс.</w:t>
      </w:r>
      <w:r w:rsidR="00B7687D">
        <w:rPr>
          <w:szCs w:val="28"/>
          <w:lang w:val="sah-RU"/>
        </w:rPr>
        <w:t>рублей.</w:t>
      </w:r>
    </w:p>
    <w:p w:rsidR="00FB2851" w:rsidRDefault="00FB2851" w:rsidP="00C97331">
      <w:pPr>
        <w:tabs>
          <w:tab w:val="left" w:pos="1134"/>
          <w:tab w:val="left" w:pos="1956"/>
        </w:tabs>
        <w:spacing w:before="120"/>
        <w:ind w:firstLineChars="354" w:firstLine="850"/>
        <w:contextualSpacing/>
        <w:jc w:val="both"/>
      </w:pPr>
      <w:r w:rsidRPr="0069063F">
        <w:t>Неполное освоение средств по программе связано с экономией средств от проведенных мероприятий и форумов.</w:t>
      </w:r>
    </w:p>
    <w:p w:rsidR="00FB2851" w:rsidRDefault="00FB2851" w:rsidP="00C97331">
      <w:pPr>
        <w:tabs>
          <w:tab w:val="left" w:pos="1134"/>
          <w:tab w:val="left" w:pos="1956"/>
        </w:tabs>
        <w:spacing w:before="120"/>
        <w:ind w:firstLineChars="295" w:firstLine="708"/>
        <w:contextualSpacing/>
      </w:pPr>
    </w:p>
    <w:p w:rsidR="00FB2851" w:rsidRPr="00FB2851" w:rsidRDefault="00FB2851" w:rsidP="00C97331">
      <w:pPr>
        <w:keepNext/>
        <w:overflowPunct w:val="0"/>
        <w:autoSpaceDE w:val="0"/>
        <w:autoSpaceDN w:val="0"/>
        <w:adjustRightInd w:val="0"/>
        <w:spacing w:before="120"/>
        <w:ind w:firstLine="709"/>
        <w:contextualSpacing/>
        <w:jc w:val="center"/>
        <w:outlineLvl w:val="0"/>
        <w:rPr>
          <w:b/>
          <w:bCs/>
          <w:sz w:val="28"/>
          <w:szCs w:val="28"/>
        </w:rPr>
      </w:pPr>
      <w:bookmarkStart w:id="59" w:name="_Toc39829751"/>
      <w:bookmarkStart w:id="60" w:name="_Toc43052862"/>
      <w:r w:rsidRPr="00FB2851">
        <w:rPr>
          <w:b/>
          <w:bCs/>
          <w:sz w:val="28"/>
          <w:szCs w:val="28"/>
        </w:rPr>
        <w:t>Муниципальная программа  «Развитие имущественного и земельного комплекса городского округа "город Якутск" на 2018-2022»</w:t>
      </w:r>
      <w:bookmarkEnd w:id="59"/>
      <w:bookmarkEnd w:id="60"/>
    </w:p>
    <w:p w:rsidR="00FB2851" w:rsidRPr="000E6008" w:rsidRDefault="00FB2851" w:rsidP="00C97331">
      <w:pPr>
        <w:overflowPunct w:val="0"/>
        <w:autoSpaceDE w:val="0"/>
        <w:autoSpaceDN w:val="0"/>
        <w:adjustRightInd w:val="0"/>
        <w:spacing w:before="120"/>
        <w:ind w:right="141" w:firstLine="567"/>
        <w:contextualSpacing/>
        <w:jc w:val="right"/>
        <w:rPr>
          <w:sz w:val="20"/>
          <w:szCs w:val="20"/>
        </w:rPr>
      </w:pPr>
      <w:r w:rsidRPr="000E6008">
        <w:rPr>
          <w:sz w:val="20"/>
          <w:szCs w:val="20"/>
        </w:rPr>
        <w:t xml:space="preserve">тыс. </w:t>
      </w:r>
      <w:r w:rsidR="00B7687D">
        <w:rPr>
          <w:sz w:val="20"/>
          <w:szCs w:val="20"/>
        </w:rPr>
        <w:t>рублей</w:t>
      </w:r>
    </w:p>
    <w:tbl>
      <w:tblPr>
        <w:tblW w:w="9680" w:type="dxa"/>
        <w:tblLook w:val="04A0" w:firstRow="1" w:lastRow="0" w:firstColumn="1" w:lastColumn="0" w:noHBand="0" w:noVBand="1"/>
      </w:tblPr>
      <w:tblGrid>
        <w:gridCol w:w="417"/>
        <w:gridCol w:w="3547"/>
        <w:gridCol w:w="1606"/>
        <w:gridCol w:w="1414"/>
        <w:gridCol w:w="1405"/>
        <w:gridCol w:w="1291"/>
      </w:tblGrid>
      <w:tr w:rsidR="00FB2851" w:rsidRPr="00E82100" w:rsidTr="004D708F">
        <w:trPr>
          <w:trHeight w:val="399"/>
          <w:tblHead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2851" w:rsidRPr="00E82100" w:rsidRDefault="00FB2851" w:rsidP="00C97331">
            <w:pPr>
              <w:spacing w:before="120"/>
              <w:contextualSpacing/>
              <w:jc w:val="center"/>
              <w:rPr>
                <w:b/>
                <w:bCs/>
                <w:sz w:val="20"/>
                <w:szCs w:val="20"/>
              </w:rPr>
            </w:pPr>
            <w:r w:rsidRPr="00E82100">
              <w:rPr>
                <w:b/>
                <w:bCs/>
                <w:sz w:val="20"/>
                <w:szCs w:val="20"/>
              </w:rPr>
              <w:lastRenderedPageBreak/>
              <w:t>№</w:t>
            </w:r>
          </w:p>
        </w:tc>
        <w:tc>
          <w:tcPr>
            <w:tcW w:w="3547" w:type="dxa"/>
            <w:tcBorders>
              <w:top w:val="single" w:sz="4" w:space="0" w:color="auto"/>
              <w:left w:val="nil"/>
              <w:bottom w:val="single" w:sz="4" w:space="0" w:color="auto"/>
              <w:right w:val="single" w:sz="4" w:space="0" w:color="auto"/>
            </w:tcBorders>
            <w:shd w:val="clear" w:color="auto" w:fill="auto"/>
            <w:vAlign w:val="center"/>
            <w:hideMark/>
          </w:tcPr>
          <w:p w:rsidR="00FB2851" w:rsidRPr="00E82100" w:rsidRDefault="00FB2851" w:rsidP="00C97331">
            <w:pPr>
              <w:spacing w:before="120"/>
              <w:contextualSpacing/>
              <w:jc w:val="center"/>
              <w:rPr>
                <w:b/>
                <w:bCs/>
                <w:sz w:val="20"/>
                <w:szCs w:val="20"/>
              </w:rPr>
            </w:pPr>
            <w:r w:rsidRPr="00E82100">
              <w:rPr>
                <w:b/>
                <w:bCs/>
                <w:sz w:val="20"/>
                <w:szCs w:val="20"/>
              </w:rPr>
              <w:t>Наименование МП, мероприятий</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FB2851" w:rsidRPr="00E82100" w:rsidRDefault="00FB2851" w:rsidP="00C97331">
            <w:pPr>
              <w:spacing w:before="120"/>
              <w:contextualSpacing/>
              <w:jc w:val="center"/>
              <w:rPr>
                <w:b/>
                <w:bCs/>
                <w:sz w:val="20"/>
                <w:szCs w:val="20"/>
              </w:rPr>
            </w:pPr>
            <w:r w:rsidRPr="00E82100">
              <w:rPr>
                <w:b/>
                <w:bCs/>
                <w:sz w:val="20"/>
                <w:szCs w:val="20"/>
              </w:rPr>
              <w:t>Утвержденный план на 2019 год</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FB2851" w:rsidRPr="00E82100" w:rsidRDefault="00FB2851" w:rsidP="00C97331">
            <w:pPr>
              <w:spacing w:before="120"/>
              <w:contextualSpacing/>
              <w:jc w:val="center"/>
              <w:rPr>
                <w:b/>
                <w:bCs/>
                <w:sz w:val="20"/>
                <w:szCs w:val="20"/>
              </w:rPr>
            </w:pPr>
            <w:r w:rsidRPr="00E82100">
              <w:rPr>
                <w:b/>
                <w:bCs/>
                <w:sz w:val="20"/>
                <w:szCs w:val="20"/>
              </w:rPr>
              <w:t>Уточненный план на 2019 год</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FB2851" w:rsidRPr="00E82100" w:rsidRDefault="00FB2851" w:rsidP="00C97331">
            <w:pPr>
              <w:spacing w:before="120"/>
              <w:contextualSpacing/>
              <w:jc w:val="center"/>
              <w:rPr>
                <w:b/>
                <w:bCs/>
                <w:sz w:val="20"/>
                <w:szCs w:val="20"/>
              </w:rPr>
            </w:pPr>
            <w:r w:rsidRPr="00E82100">
              <w:rPr>
                <w:b/>
                <w:bCs/>
                <w:sz w:val="20"/>
                <w:szCs w:val="20"/>
              </w:rPr>
              <w:t>Исполнение за 2019 год</w:t>
            </w:r>
          </w:p>
        </w:tc>
        <w:tc>
          <w:tcPr>
            <w:tcW w:w="1291" w:type="dxa"/>
            <w:tcBorders>
              <w:top w:val="single" w:sz="4" w:space="0" w:color="auto"/>
              <w:left w:val="nil"/>
              <w:bottom w:val="single" w:sz="4" w:space="0" w:color="auto"/>
              <w:right w:val="single" w:sz="4" w:space="0" w:color="auto"/>
            </w:tcBorders>
            <w:shd w:val="clear" w:color="auto" w:fill="auto"/>
            <w:vAlign w:val="center"/>
            <w:hideMark/>
          </w:tcPr>
          <w:p w:rsidR="00FB2851" w:rsidRPr="00E82100" w:rsidRDefault="00FB2851" w:rsidP="00C97331">
            <w:pPr>
              <w:spacing w:before="120"/>
              <w:contextualSpacing/>
              <w:jc w:val="center"/>
              <w:rPr>
                <w:b/>
                <w:bCs/>
                <w:sz w:val="20"/>
                <w:szCs w:val="20"/>
              </w:rPr>
            </w:pPr>
            <w:r w:rsidRPr="00E82100">
              <w:rPr>
                <w:b/>
                <w:bCs/>
                <w:sz w:val="20"/>
                <w:szCs w:val="20"/>
              </w:rPr>
              <w:t xml:space="preserve">% исполнения от </w:t>
            </w:r>
            <w:proofErr w:type="spellStart"/>
            <w:r w:rsidRPr="00E82100">
              <w:rPr>
                <w:b/>
                <w:bCs/>
                <w:sz w:val="20"/>
                <w:szCs w:val="20"/>
              </w:rPr>
              <w:t>уточн</w:t>
            </w:r>
            <w:proofErr w:type="spellEnd"/>
            <w:r w:rsidRPr="00E82100">
              <w:rPr>
                <w:b/>
                <w:bCs/>
                <w:sz w:val="20"/>
                <w:szCs w:val="20"/>
              </w:rPr>
              <w:t xml:space="preserve"> плана</w:t>
            </w:r>
          </w:p>
        </w:tc>
      </w:tr>
      <w:tr w:rsidR="00FB2851" w:rsidRPr="00E82100" w:rsidTr="004D708F">
        <w:trPr>
          <w:trHeight w:val="245"/>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FB2851" w:rsidRPr="00E82100" w:rsidRDefault="00FB2851" w:rsidP="00C97331">
            <w:pPr>
              <w:spacing w:before="120"/>
              <w:contextualSpacing/>
              <w:jc w:val="center"/>
              <w:rPr>
                <w:b/>
                <w:bCs/>
                <w:sz w:val="20"/>
                <w:szCs w:val="20"/>
              </w:rPr>
            </w:pPr>
            <w:r w:rsidRPr="00E82100">
              <w:rPr>
                <w:b/>
                <w:bCs/>
                <w:sz w:val="20"/>
                <w:szCs w:val="20"/>
              </w:rPr>
              <w:t>1</w:t>
            </w:r>
          </w:p>
        </w:tc>
        <w:tc>
          <w:tcPr>
            <w:tcW w:w="3547" w:type="dxa"/>
            <w:tcBorders>
              <w:top w:val="nil"/>
              <w:left w:val="nil"/>
              <w:bottom w:val="single" w:sz="4" w:space="0" w:color="auto"/>
              <w:right w:val="single" w:sz="4" w:space="0" w:color="auto"/>
            </w:tcBorders>
            <w:shd w:val="clear" w:color="auto" w:fill="auto"/>
            <w:vAlign w:val="center"/>
            <w:hideMark/>
          </w:tcPr>
          <w:p w:rsidR="00FB2851" w:rsidRPr="00E82100" w:rsidRDefault="00FB2851" w:rsidP="00C97331">
            <w:pPr>
              <w:spacing w:before="120"/>
              <w:contextualSpacing/>
              <w:jc w:val="center"/>
              <w:rPr>
                <w:b/>
                <w:bCs/>
                <w:sz w:val="20"/>
                <w:szCs w:val="20"/>
              </w:rPr>
            </w:pPr>
            <w:r w:rsidRPr="00E82100">
              <w:rPr>
                <w:b/>
                <w:bCs/>
                <w:sz w:val="20"/>
                <w:szCs w:val="20"/>
              </w:rPr>
              <w:t>2</w:t>
            </w:r>
          </w:p>
        </w:tc>
        <w:tc>
          <w:tcPr>
            <w:tcW w:w="1606" w:type="dxa"/>
            <w:tcBorders>
              <w:top w:val="nil"/>
              <w:left w:val="nil"/>
              <w:bottom w:val="single" w:sz="4" w:space="0" w:color="auto"/>
              <w:right w:val="single" w:sz="4" w:space="0" w:color="auto"/>
            </w:tcBorders>
            <w:shd w:val="clear" w:color="auto" w:fill="auto"/>
            <w:vAlign w:val="center"/>
            <w:hideMark/>
          </w:tcPr>
          <w:p w:rsidR="00FB2851" w:rsidRPr="00E82100" w:rsidRDefault="00FB2851" w:rsidP="00C97331">
            <w:pPr>
              <w:spacing w:before="120"/>
              <w:contextualSpacing/>
              <w:jc w:val="center"/>
              <w:rPr>
                <w:b/>
                <w:bCs/>
                <w:sz w:val="20"/>
                <w:szCs w:val="20"/>
              </w:rPr>
            </w:pPr>
            <w:r w:rsidRPr="00E82100">
              <w:rPr>
                <w:b/>
                <w:bCs/>
                <w:sz w:val="20"/>
                <w:szCs w:val="20"/>
              </w:rPr>
              <w:t>3</w:t>
            </w:r>
          </w:p>
        </w:tc>
        <w:tc>
          <w:tcPr>
            <w:tcW w:w="1414" w:type="dxa"/>
            <w:tcBorders>
              <w:top w:val="nil"/>
              <w:left w:val="nil"/>
              <w:bottom w:val="single" w:sz="4" w:space="0" w:color="auto"/>
              <w:right w:val="single" w:sz="4" w:space="0" w:color="auto"/>
            </w:tcBorders>
            <w:shd w:val="clear" w:color="auto" w:fill="auto"/>
            <w:vAlign w:val="center"/>
            <w:hideMark/>
          </w:tcPr>
          <w:p w:rsidR="00FB2851" w:rsidRPr="00E82100" w:rsidRDefault="00FB2851" w:rsidP="00C97331">
            <w:pPr>
              <w:spacing w:before="120"/>
              <w:contextualSpacing/>
              <w:jc w:val="center"/>
              <w:rPr>
                <w:b/>
                <w:bCs/>
                <w:sz w:val="20"/>
                <w:szCs w:val="20"/>
              </w:rPr>
            </w:pPr>
            <w:r w:rsidRPr="00E82100">
              <w:rPr>
                <w:b/>
                <w:bCs/>
                <w:sz w:val="20"/>
                <w:szCs w:val="20"/>
              </w:rPr>
              <w:t>4</w:t>
            </w:r>
          </w:p>
        </w:tc>
        <w:tc>
          <w:tcPr>
            <w:tcW w:w="1405" w:type="dxa"/>
            <w:tcBorders>
              <w:top w:val="nil"/>
              <w:left w:val="nil"/>
              <w:bottom w:val="single" w:sz="4" w:space="0" w:color="auto"/>
              <w:right w:val="single" w:sz="4" w:space="0" w:color="auto"/>
            </w:tcBorders>
            <w:shd w:val="clear" w:color="auto" w:fill="auto"/>
            <w:vAlign w:val="center"/>
            <w:hideMark/>
          </w:tcPr>
          <w:p w:rsidR="00FB2851" w:rsidRPr="00E82100" w:rsidRDefault="00FB2851" w:rsidP="00C97331">
            <w:pPr>
              <w:spacing w:before="120"/>
              <w:contextualSpacing/>
              <w:jc w:val="center"/>
              <w:rPr>
                <w:b/>
                <w:bCs/>
                <w:sz w:val="20"/>
                <w:szCs w:val="20"/>
              </w:rPr>
            </w:pPr>
            <w:r w:rsidRPr="00E82100">
              <w:rPr>
                <w:b/>
                <w:bCs/>
                <w:sz w:val="20"/>
                <w:szCs w:val="20"/>
              </w:rPr>
              <w:t>5</w:t>
            </w:r>
          </w:p>
        </w:tc>
        <w:tc>
          <w:tcPr>
            <w:tcW w:w="1291" w:type="dxa"/>
            <w:tcBorders>
              <w:top w:val="nil"/>
              <w:left w:val="nil"/>
              <w:bottom w:val="single" w:sz="4" w:space="0" w:color="auto"/>
              <w:right w:val="single" w:sz="4" w:space="0" w:color="auto"/>
            </w:tcBorders>
            <w:shd w:val="clear" w:color="auto" w:fill="auto"/>
            <w:vAlign w:val="center"/>
            <w:hideMark/>
          </w:tcPr>
          <w:p w:rsidR="00FB2851" w:rsidRPr="00E82100" w:rsidRDefault="00FB2851" w:rsidP="00C97331">
            <w:pPr>
              <w:spacing w:before="120"/>
              <w:contextualSpacing/>
              <w:jc w:val="center"/>
              <w:rPr>
                <w:b/>
                <w:bCs/>
                <w:sz w:val="20"/>
                <w:szCs w:val="20"/>
              </w:rPr>
            </w:pPr>
            <w:r w:rsidRPr="00E82100">
              <w:rPr>
                <w:b/>
                <w:bCs/>
                <w:sz w:val="20"/>
                <w:szCs w:val="20"/>
              </w:rPr>
              <w:t>6</w:t>
            </w:r>
          </w:p>
        </w:tc>
      </w:tr>
      <w:tr w:rsidR="00FB2851" w:rsidRPr="00E82100" w:rsidTr="004D708F">
        <w:trPr>
          <w:trHeight w:val="73"/>
        </w:trPr>
        <w:tc>
          <w:tcPr>
            <w:tcW w:w="417" w:type="dxa"/>
            <w:tcBorders>
              <w:top w:val="nil"/>
              <w:left w:val="single" w:sz="4" w:space="0" w:color="auto"/>
              <w:bottom w:val="single" w:sz="4" w:space="0" w:color="auto"/>
              <w:right w:val="single" w:sz="4" w:space="0" w:color="auto"/>
            </w:tcBorders>
            <w:shd w:val="clear" w:color="000000" w:fill="FFF2CC"/>
            <w:vAlign w:val="center"/>
            <w:hideMark/>
          </w:tcPr>
          <w:p w:rsidR="00FB2851" w:rsidRPr="00E82100" w:rsidRDefault="00FB2851" w:rsidP="00C97331">
            <w:pPr>
              <w:spacing w:before="120"/>
              <w:contextualSpacing/>
              <w:rPr>
                <w:b/>
                <w:bCs/>
                <w:sz w:val="20"/>
                <w:szCs w:val="20"/>
              </w:rPr>
            </w:pPr>
            <w:r w:rsidRPr="00E82100">
              <w:rPr>
                <w:b/>
                <w:bCs/>
                <w:sz w:val="20"/>
                <w:szCs w:val="20"/>
              </w:rPr>
              <w:t> </w:t>
            </w:r>
          </w:p>
        </w:tc>
        <w:tc>
          <w:tcPr>
            <w:tcW w:w="3547" w:type="dxa"/>
            <w:tcBorders>
              <w:top w:val="nil"/>
              <w:left w:val="nil"/>
              <w:bottom w:val="single" w:sz="4" w:space="0" w:color="auto"/>
              <w:right w:val="single" w:sz="4" w:space="0" w:color="auto"/>
            </w:tcBorders>
            <w:shd w:val="clear" w:color="000000" w:fill="FFF2CC"/>
            <w:vAlign w:val="center"/>
            <w:hideMark/>
          </w:tcPr>
          <w:p w:rsidR="00FB2851" w:rsidRPr="00E82100" w:rsidRDefault="00FB2851" w:rsidP="00C97331">
            <w:pPr>
              <w:spacing w:before="120"/>
              <w:contextualSpacing/>
              <w:rPr>
                <w:b/>
                <w:bCs/>
                <w:sz w:val="20"/>
                <w:szCs w:val="20"/>
              </w:rPr>
            </w:pPr>
            <w:r w:rsidRPr="00E82100">
              <w:rPr>
                <w:b/>
                <w:bCs/>
                <w:sz w:val="20"/>
                <w:szCs w:val="20"/>
              </w:rPr>
              <w:t xml:space="preserve">Всего по </w:t>
            </w:r>
            <w:r>
              <w:rPr>
                <w:b/>
                <w:bCs/>
                <w:sz w:val="20"/>
                <w:szCs w:val="20"/>
              </w:rPr>
              <w:t>программе:</w:t>
            </w:r>
          </w:p>
        </w:tc>
        <w:tc>
          <w:tcPr>
            <w:tcW w:w="160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FB2851" w:rsidRPr="00E82100" w:rsidRDefault="00FB2851" w:rsidP="00C97331">
            <w:pPr>
              <w:spacing w:before="120"/>
              <w:contextualSpacing/>
              <w:jc w:val="center"/>
              <w:rPr>
                <w:b/>
                <w:bCs/>
                <w:sz w:val="20"/>
                <w:szCs w:val="20"/>
              </w:rPr>
            </w:pPr>
            <w:r w:rsidRPr="00E82100">
              <w:rPr>
                <w:b/>
                <w:bCs/>
                <w:sz w:val="20"/>
                <w:szCs w:val="20"/>
              </w:rPr>
              <w:t>363 783,1</w:t>
            </w:r>
          </w:p>
        </w:tc>
        <w:tc>
          <w:tcPr>
            <w:tcW w:w="1414"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rsidR="00FB2851" w:rsidRPr="00E82100" w:rsidRDefault="00FB2851" w:rsidP="00C97331">
            <w:pPr>
              <w:spacing w:before="120"/>
              <w:contextualSpacing/>
              <w:jc w:val="center"/>
              <w:rPr>
                <w:b/>
                <w:bCs/>
                <w:sz w:val="20"/>
                <w:szCs w:val="20"/>
              </w:rPr>
            </w:pPr>
            <w:r w:rsidRPr="00E82100">
              <w:rPr>
                <w:b/>
                <w:bCs/>
                <w:sz w:val="20"/>
                <w:szCs w:val="20"/>
              </w:rPr>
              <w:t>401 759,7</w:t>
            </w:r>
          </w:p>
        </w:tc>
        <w:tc>
          <w:tcPr>
            <w:tcW w:w="1405"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rsidR="00FB2851" w:rsidRPr="00E82100" w:rsidRDefault="00FB2851" w:rsidP="00C97331">
            <w:pPr>
              <w:spacing w:before="120"/>
              <w:contextualSpacing/>
              <w:jc w:val="center"/>
              <w:rPr>
                <w:b/>
                <w:bCs/>
                <w:sz w:val="20"/>
                <w:szCs w:val="20"/>
              </w:rPr>
            </w:pPr>
            <w:r w:rsidRPr="00E82100">
              <w:rPr>
                <w:b/>
                <w:bCs/>
                <w:sz w:val="20"/>
                <w:szCs w:val="20"/>
              </w:rPr>
              <w:t>400 913,6</w:t>
            </w:r>
          </w:p>
        </w:tc>
        <w:tc>
          <w:tcPr>
            <w:tcW w:w="1291" w:type="dxa"/>
            <w:tcBorders>
              <w:top w:val="nil"/>
              <w:left w:val="nil"/>
              <w:bottom w:val="single" w:sz="4" w:space="0" w:color="auto"/>
              <w:right w:val="single" w:sz="4" w:space="0" w:color="auto"/>
            </w:tcBorders>
            <w:shd w:val="clear" w:color="000000" w:fill="FFF2CC"/>
            <w:vAlign w:val="center"/>
            <w:hideMark/>
          </w:tcPr>
          <w:p w:rsidR="00FB2851" w:rsidRPr="00E82100" w:rsidRDefault="00FB2851" w:rsidP="00C97331">
            <w:pPr>
              <w:spacing w:before="120"/>
              <w:contextualSpacing/>
              <w:jc w:val="right"/>
              <w:rPr>
                <w:b/>
                <w:bCs/>
                <w:sz w:val="20"/>
                <w:szCs w:val="20"/>
              </w:rPr>
            </w:pPr>
            <w:r w:rsidRPr="00E82100">
              <w:rPr>
                <w:b/>
                <w:bCs/>
                <w:sz w:val="20"/>
                <w:szCs w:val="20"/>
              </w:rPr>
              <w:t>99,8</w:t>
            </w:r>
          </w:p>
        </w:tc>
      </w:tr>
      <w:tr w:rsidR="00FB2851" w:rsidRPr="00E82100" w:rsidTr="004D708F">
        <w:trPr>
          <w:trHeight w:val="260"/>
        </w:trPr>
        <w:tc>
          <w:tcPr>
            <w:tcW w:w="417" w:type="dxa"/>
            <w:tcBorders>
              <w:top w:val="nil"/>
              <w:left w:val="single" w:sz="4" w:space="0" w:color="auto"/>
              <w:bottom w:val="single" w:sz="4" w:space="0" w:color="auto"/>
              <w:right w:val="single" w:sz="4" w:space="0" w:color="auto"/>
            </w:tcBorders>
            <w:shd w:val="clear" w:color="000000" w:fill="FFF2CC"/>
            <w:vAlign w:val="center"/>
            <w:hideMark/>
          </w:tcPr>
          <w:p w:rsidR="00FB2851" w:rsidRPr="00E82100" w:rsidRDefault="00FB2851" w:rsidP="00C97331">
            <w:pPr>
              <w:spacing w:before="120"/>
              <w:contextualSpacing/>
              <w:rPr>
                <w:b/>
                <w:bCs/>
                <w:i/>
                <w:iCs/>
                <w:sz w:val="20"/>
                <w:szCs w:val="20"/>
              </w:rPr>
            </w:pPr>
            <w:r w:rsidRPr="00E82100">
              <w:rPr>
                <w:b/>
                <w:bCs/>
                <w:i/>
                <w:iCs/>
                <w:sz w:val="20"/>
                <w:szCs w:val="20"/>
              </w:rPr>
              <w:t> </w:t>
            </w:r>
          </w:p>
        </w:tc>
        <w:tc>
          <w:tcPr>
            <w:tcW w:w="3547" w:type="dxa"/>
            <w:tcBorders>
              <w:top w:val="nil"/>
              <w:left w:val="nil"/>
              <w:bottom w:val="single" w:sz="4" w:space="0" w:color="auto"/>
              <w:right w:val="single" w:sz="4" w:space="0" w:color="auto"/>
            </w:tcBorders>
            <w:shd w:val="clear" w:color="000000" w:fill="FFF2CC"/>
            <w:vAlign w:val="center"/>
            <w:hideMark/>
          </w:tcPr>
          <w:p w:rsidR="00FB2851" w:rsidRPr="00E82100" w:rsidRDefault="00FB2851" w:rsidP="00C97331">
            <w:pPr>
              <w:spacing w:before="120"/>
              <w:contextualSpacing/>
              <w:rPr>
                <w:b/>
                <w:bCs/>
                <w:i/>
                <w:iCs/>
                <w:sz w:val="20"/>
                <w:szCs w:val="20"/>
              </w:rPr>
            </w:pPr>
            <w:r w:rsidRPr="00E82100">
              <w:rPr>
                <w:b/>
                <w:bCs/>
                <w:i/>
                <w:iCs/>
                <w:sz w:val="20"/>
                <w:szCs w:val="20"/>
              </w:rPr>
              <w:t>средства местного бюджета</w:t>
            </w:r>
          </w:p>
        </w:tc>
        <w:tc>
          <w:tcPr>
            <w:tcW w:w="1606"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rsidR="00FB2851" w:rsidRPr="00E82100" w:rsidRDefault="00FB2851" w:rsidP="00C97331">
            <w:pPr>
              <w:spacing w:before="120"/>
              <w:contextualSpacing/>
              <w:jc w:val="center"/>
              <w:rPr>
                <w:b/>
                <w:bCs/>
                <w:i/>
                <w:iCs/>
                <w:sz w:val="20"/>
                <w:szCs w:val="20"/>
              </w:rPr>
            </w:pPr>
            <w:r w:rsidRPr="00E82100">
              <w:rPr>
                <w:b/>
                <w:bCs/>
                <w:i/>
                <w:iCs/>
                <w:sz w:val="20"/>
                <w:szCs w:val="20"/>
              </w:rPr>
              <w:t>344 995,6</w:t>
            </w:r>
          </w:p>
        </w:tc>
        <w:tc>
          <w:tcPr>
            <w:tcW w:w="141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FB2851" w:rsidRPr="00E82100" w:rsidRDefault="00FB2851" w:rsidP="00C97331">
            <w:pPr>
              <w:spacing w:before="120"/>
              <w:contextualSpacing/>
              <w:jc w:val="center"/>
              <w:rPr>
                <w:b/>
                <w:bCs/>
                <w:i/>
                <w:iCs/>
                <w:sz w:val="20"/>
                <w:szCs w:val="20"/>
              </w:rPr>
            </w:pPr>
            <w:r w:rsidRPr="00E82100">
              <w:rPr>
                <w:b/>
                <w:bCs/>
                <w:i/>
                <w:iCs/>
                <w:sz w:val="20"/>
                <w:szCs w:val="20"/>
              </w:rPr>
              <w:t>401 759,7</w:t>
            </w:r>
          </w:p>
        </w:tc>
        <w:tc>
          <w:tcPr>
            <w:tcW w:w="140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FB2851" w:rsidRPr="00E82100" w:rsidRDefault="00FB2851" w:rsidP="00C97331">
            <w:pPr>
              <w:spacing w:before="120"/>
              <w:contextualSpacing/>
              <w:jc w:val="center"/>
              <w:rPr>
                <w:b/>
                <w:bCs/>
                <w:i/>
                <w:iCs/>
                <w:sz w:val="20"/>
                <w:szCs w:val="20"/>
              </w:rPr>
            </w:pPr>
            <w:r w:rsidRPr="00E82100">
              <w:rPr>
                <w:b/>
                <w:bCs/>
                <w:i/>
                <w:iCs/>
                <w:sz w:val="20"/>
                <w:szCs w:val="20"/>
              </w:rPr>
              <w:t>400 913,6</w:t>
            </w:r>
          </w:p>
        </w:tc>
        <w:tc>
          <w:tcPr>
            <w:tcW w:w="1291" w:type="dxa"/>
            <w:tcBorders>
              <w:top w:val="nil"/>
              <w:left w:val="single" w:sz="4" w:space="0" w:color="auto"/>
              <w:bottom w:val="single" w:sz="4" w:space="0" w:color="auto"/>
              <w:right w:val="single" w:sz="4" w:space="0" w:color="auto"/>
            </w:tcBorders>
            <w:shd w:val="clear" w:color="000000" w:fill="FFF2CC"/>
            <w:vAlign w:val="center"/>
            <w:hideMark/>
          </w:tcPr>
          <w:p w:rsidR="00FB2851" w:rsidRPr="00E82100" w:rsidRDefault="00FB2851" w:rsidP="00C97331">
            <w:pPr>
              <w:spacing w:before="120"/>
              <w:contextualSpacing/>
              <w:jc w:val="right"/>
              <w:rPr>
                <w:b/>
                <w:bCs/>
                <w:i/>
                <w:iCs/>
                <w:sz w:val="20"/>
                <w:szCs w:val="20"/>
              </w:rPr>
            </w:pPr>
            <w:r w:rsidRPr="00E82100">
              <w:rPr>
                <w:b/>
                <w:bCs/>
                <w:i/>
                <w:iCs/>
                <w:sz w:val="20"/>
                <w:szCs w:val="20"/>
              </w:rPr>
              <w:t>99,8</w:t>
            </w:r>
          </w:p>
        </w:tc>
      </w:tr>
      <w:tr w:rsidR="00FB2851" w:rsidRPr="00E82100" w:rsidTr="004D708F">
        <w:trPr>
          <w:trHeight w:val="260"/>
        </w:trPr>
        <w:tc>
          <w:tcPr>
            <w:tcW w:w="417" w:type="dxa"/>
            <w:tcBorders>
              <w:top w:val="nil"/>
              <w:left w:val="single" w:sz="4" w:space="0" w:color="auto"/>
              <w:bottom w:val="single" w:sz="4" w:space="0" w:color="auto"/>
              <w:right w:val="single" w:sz="4" w:space="0" w:color="auto"/>
            </w:tcBorders>
            <w:shd w:val="clear" w:color="000000" w:fill="FFF2CC"/>
            <w:vAlign w:val="center"/>
            <w:hideMark/>
          </w:tcPr>
          <w:p w:rsidR="00FB2851" w:rsidRPr="00E82100" w:rsidRDefault="00FB2851" w:rsidP="00C97331">
            <w:pPr>
              <w:spacing w:before="120"/>
              <w:contextualSpacing/>
              <w:rPr>
                <w:b/>
                <w:bCs/>
                <w:i/>
                <w:iCs/>
                <w:sz w:val="20"/>
                <w:szCs w:val="20"/>
              </w:rPr>
            </w:pPr>
            <w:r w:rsidRPr="00E82100">
              <w:rPr>
                <w:b/>
                <w:bCs/>
                <w:i/>
                <w:iCs/>
                <w:sz w:val="20"/>
                <w:szCs w:val="20"/>
              </w:rPr>
              <w:t> </w:t>
            </w:r>
          </w:p>
        </w:tc>
        <w:tc>
          <w:tcPr>
            <w:tcW w:w="3547" w:type="dxa"/>
            <w:tcBorders>
              <w:top w:val="nil"/>
              <w:left w:val="nil"/>
              <w:bottom w:val="single" w:sz="4" w:space="0" w:color="auto"/>
              <w:right w:val="single" w:sz="4" w:space="0" w:color="auto"/>
            </w:tcBorders>
            <w:shd w:val="clear" w:color="000000" w:fill="FFF2CC"/>
            <w:vAlign w:val="center"/>
            <w:hideMark/>
          </w:tcPr>
          <w:p w:rsidR="00FB2851" w:rsidRPr="00E82100" w:rsidRDefault="00FB2851" w:rsidP="00C97331">
            <w:pPr>
              <w:spacing w:before="120"/>
              <w:contextualSpacing/>
              <w:rPr>
                <w:b/>
                <w:bCs/>
                <w:i/>
                <w:iCs/>
                <w:sz w:val="20"/>
                <w:szCs w:val="20"/>
              </w:rPr>
            </w:pPr>
            <w:r w:rsidRPr="00E82100">
              <w:rPr>
                <w:b/>
                <w:bCs/>
                <w:i/>
                <w:iCs/>
                <w:sz w:val="20"/>
                <w:szCs w:val="20"/>
              </w:rPr>
              <w:t>субвенции, субсидии и иные МБТ</w:t>
            </w:r>
          </w:p>
        </w:tc>
        <w:tc>
          <w:tcPr>
            <w:tcW w:w="160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FB2851" w:rsidRPr="00E82100" w:rsidRDefault="00FB2851" w:rsidP="00C97331">
            <w:pPr>
              <w:spacing w:before="120"/>
              <w:contextualSpacing/>
              <w:jc w:val="center"/>
              <w:rPr>
                <w:b/>
                <w:bCs/>
                <w:i/>
                <w:iCs/>
                <w:sz w:val="20"/>
                <w:szCs w:val="20"/>
              </w:rPr>
            </w:pPr>
            <w:r w:rsidRPr="00E82100">
              <w:rPr>
                <w:b/>
                <w:bCs/>
                <w:i/>
                <w:iCs/>
                <w:sz w:val="20"/>
                <w:szCs w:val="20"/>
              </w:rPr>
              <w:t>18 787,5</w:t>
            </w:r>
          </w:p>
        </w:tc>
        <w:tc>
          <w:tcPr>
            <w:tcW w:w="1414"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rsidR="00FB2851" w:rsidRPr="00E82100" w:rsidRDefault="00FB2851" w:rsidP="00C97331">
            <w:pPr>
              <w:spacing w:before="120"/>
              <w:contextualSpacing/>
              <w:jc w:val="center"/>
              <w:rPr>
                <w:b/>
                <w:bCs/>
                <w:i/>
                <w:iCs/>
                <w:sz w:val="20"/>
                <w:szCs w:val="20"/>
              </w:rPr>
            </w:pPr>
            <w:r w:rsidRPr="00E82100">
              <w:rPr>
                <w:b/>
                <w:bCs/>
                <w:i/>
                <w:iCs/>
                <w:sz w:val="20"/>
                <w:szCs w:val="20"/>
              </w:rPr>
              <w:t>0,00</w:t>
            </w:r>
          </w:p>
        </w:tc>
        <w:tc>
          <w:tcPr>
            <w:tcW w:w="1405"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rsidR="00FB2851" w:rsidRPr="00E82100" w:rsidRDefault="00FB2851" w:rsidP="00C97331">
            <w:pPr>
              <w:spacing w:before="120"/>
              <w:contextualSpacing/>
              <w:jc w:val="center"/>
              <w:rPr>
                <w:b/>
                <w:bCs/>
                <w:i/>
                <w:iCs/>
                <w:sz w:val="20"/>
                <w:szCs w:val="20"/>
              </w:rPr>
            </w:pPr>
            <w:r w:rsidRPr="00E82100">
              <w:rPr>
                <w:b/>
                <w:bCs/>
                <w:i/>
                <w:iCs/>
                <w:sz w:val="20"/>
                <w:szCs w:val="20"/>
              </w:rPr>
              <w:t>0,00</w:t>
            </w:r>
          </w:p>
        </w:tc>
        <w:tc>
          <w:tcPr>
            <w:tcW w:w="1291" w:type="dxa"/>
            <w:tcBorders>
              <w:top w:val="nil"/>
              <w:left w:val="nil"/>
              <w:bottom w:val="single" w:sz="4" w:space="0" w:color="auto"/>
              <w:right w:val="single" w:sz="4" w:space="0" w:color="auto"/>
            </w:tcBorders>
            <w:shd w:val="clear" w:color="000000" w:fill="FFF2CC"/>
            <w:vAlign w:val="center"/>
            <w:hideMark/>
          </w:tcPr>
          <w:p w:rsidR="00FB2851" w:rsidRPr="00E82100" w:rsidRDefault="00FB2851" w:rsidP="00C97331">
            <w:pPr>
              <w:spacing w:before="120"/>
              <w:contextualSpacing/>
              <w:jc w:val="right"/>
              <w:rPr>
                <w:b/>
                <w:bCs/>
                <w:i/>
                <w:iCs/>
                <w:sz w:val="20"/>
                <w:szCs w:val="20"/>
              </w:rPr>
            </w:pPr>
            <w:r w:rsidRPr="00E82100">
              <w:rPr>
                <w:b/>
                <w:bCs/>
                <w:i/>
                <w:iCs/>
                <w:sz w:val="20"/>
                <w:szCs w:val="20"/>
              </w:rPr>
              <w:t>99,0</w:t>
            </w:r>
          </w:p>
        </w:tc>
      </w:tr>
      <w:tr w:rsidR="00FB2851" w:rsidRPr="00E82100" w:rsidTr="004D708F">
        <w:trPr>
          <w:trHeight w:val="24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FB2851" w:rsidRPr="00195E64" w:rsidRDefault="00FB2851" w:rsidP="00C97331">
            <w:pPr>
              <w:spacing w:before="120"/>
              <w:contextualSpacing/>
              <w:jc w:val="right"/>
              <w:rPr>
                <w:b/>
                <w:sz w:val="20"/>
                <w:szCs w:val="20"/>
              </w:rPr>
            </w:pPr>
            <w:r w:rsidRPr="00195E64">
              <w:rPr>
                <w:b/>
                <w:sz w:val="20"/>
                <w:szCs w:val="20"/>
              </w:rPr>
              <w:t>1</w:t>
            </w:r>
          </w:p>
        </w:tc>
        <w:tc>
          <w:tcPr>
            <w:tcW w:w="3547" w:type="dxa"/>
            <w:tcBorders>
              <w:top w:val="nil"/>
              <w:left w:val="nil"/>
              <w:bottom w:val="single" w:sz="4" w:space="0" w:color="auto"/>
              <w:right w:val="single" w:sz="4" w:space="0" w:color="auto"/>
            </w:tcBorders>
            <w:shd w:val="clear" w:color="auto" w:fill="auto"/>
            <w:noWrap/>
            <w:vAlign w:val="center"/>
            <w:hideMark/>
          </w:tcPr>
          <w:p w:rsidR="00FB2851" w:rsidRPr="00195E64" w:rsidRDefault="00FB2851" w:rsidP="00C97331">
            <w:pPr>
              <w:spacing w:before="120"/>
              <w:contextualSpacing/>
              <w:rPr>
                <w:b/>
                <w:sz w:val="20"/>
                <w:szCs w:val="20"/>
              </w:rPr>
            </w:pPr>
            <w:r w:rsidRPr="00195E64">
              <w:rPr>
                <w:b/>
                <w:sz w:val="20"/>
                <w:szCs w:val="20"/>
              </w:rPr>
              <w:t> Управление программой</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FB2851" w:rsidRPr="00195E64" w:rsidRDefault="00FB2851" w:rsidP="00C97331">
            <w:pPr>
              <w:spacing w:before="120"/>
              <w:contextualSpacing/>
              <w:jc w:val="center"/>
              <w:rPr>
                <w:b/>
                <w:sz w:val="20"/>
                <w:szCs w:val="20"/>
              </w:rPr>
            </w:pPr>
            <w:r w:rsidRPr="00195E64">
              <w:rPr>
                <w:b/>
                <w:sz w:val="20"/>
                <w:szCs w:val="20"/>
              </w:rPr>
              <w:t>157 008,9</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2851" w:rsidRPr="00195E64" w:rsidRDefault="00FB2851" w:rsidP="00C97331">
            <w:pPr>
              <w:spacing w:before="120"/>
              <w:contextualSpacing/>
              <w:jc w:val="center"/>
              <w:rPr>
                <w:b/>
                <w:sz w:val="20"/>
                <w:szCs w:val="20"/>
              </w:rPr>
            </w:pPr>
            <w:r w:rsidRPr="00195E64">
              <w:rPr>
                <w:b/>
                <w:sz w:val="20"/>
                <w:szCs w:val="20"/>
              </w:rPr>
              <w:t>167 192,2</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2851" w:rsidRPr="00195E64" w:rsidRDefault="00FB2851" w:rsidP="00C97331">
            <w:pPr>
              <w:spacing w:before="120"/>
              <w:contextualSpacing/>
              <w:jc w:val="center"/>
              <w:rPr>
                <w:b/>
                <w:sz w:val="20"/>
                <w:szCs w:val="20"/>
              </w:rPr>
            </w:pPr>
            <w:r w:rsidRPr="00195E64">
              <w:rPr>
                <w:b/>
                <w:sz w:val="20"/>
                <w:szCs w:val="20"/>
              </w:rPr>
              <w:t>166 584,6</w:t>
            </w:r>
          </w:p>
        </w:tc>
        <w:tc>
          <w:tcPr>
            <w:tcW w:w="1291" w:type="dxa"/>
            <w:tcBorders>
              <w:top w:val="nil"/>
              <w:left w:val="single" w:sz="4" w:space="0" w:color="auto"/>
              <w:bottom w:val="single" w:sz="4" w:space="0" w:color="auto"/>
              <w:right w:val="single" w:sz="4" w:space="0" w:color="auto"/>
            </w:tcBorders>
            <w:shd w:val="clear" w:color="auto" w:fill="auto"/>
            <w:vAlign w:val="center"/>
            <w:hideMark/>
          </w:tcPr>
          <w:p w:rsidR="00FB2851" w:rsidRPr="00195E64" w:rsidRDefault="00FB2851" w:rsidP="00C97331">
            <w:pPr>
              <w:spacing w:before="120"/>
              <w:contextualSpacing/>
              <w:jc w:val="right"/>
              <w:rPr>
                <w:b/>
                <w:sz w:val="20"/>
                <w:szCs w:val="20"/>
              </w:rPr>
            </w:pPr>
            <w:r w:rsidRPr="00195E64">
              <w:rPr>
                <w:b/>
                <w:sz w:val="20"/>
                <w:szCs w:val="20"/>
              </w:rPr>
              <w:t>99,6</w:t>
            </w:r>
          </w:p>
        </w:tc>
      </w:tr>
      <w:tr w:rsidR="00FB2851" w:rsidRPr="00E82100" w:rsidTr="004D708F">
        <w:trPr>
          <w:trHeight w:val="24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FB2851" w:rsidRPr="00195E64" w:rsidRDefault="00FB2851" w:rsidP="00C97331">
            <w:pPr>
              <w:spacing w:before="120"/>
              <w:contextualSpacing/>
              <w:jc w:val="right"/>
              <w:rPr>
                <w:b/>
                <w:sz w:val="20"/>
                <w:szCs w:val="20"/>
              </w:rPr>
            </w:pPr>
            <w:r w:rsidRPr="00195E64">
              <w:rPr>
                <w:b/>
                <w:sz w:val="20"/>
                <w:szCs w:val="20"/>
              </w:rPr>
              <w:t>2</w:t>
            </w:r>
          </w:p>
        </w:tc>
        <w:tc>
          <w:tcPr>
            <w:tcW w:w="3547" w:type="dxa"/>
            <w:tcBorders>
              <w:top w:val="nil"/>
              <w:left w:val="nil"/>
              <w:bottom w:val="single" w:sz="4" w:space="0" w:color="auto"/>
              <w:right w:val="single" w:sz="4" w:space="0" w:color="auto"/>
            </w:tcBorders>
            <w:shd w:val="clear" w:color="auto" w:fill="auto"/>
            <w:noWrap/>
            <w:vAlign w:val="center"/>
            <w:hideMark/>
          </w:tcPr>
          <w:p w:rsidR="00FB2851" w:rsidRPr="00195E64" w:rsidRDefault="00FB2851" w:rsidP="00C97331">
            <w:pPr>
              <w:spacing w:before="120"/>
              <w:contextualSpacing/>
              <w:rPr>
                <w:b/>
                <w:sz w:val="20"/>
                <w:szCs w:val="20"/>
              </w:rPr>
            </w:pPr>
            <w:r w:rsidRPr="00195E64">
              <w:rPr>
                <w:b/>
                <w:sz w:val="20"/>
                <w:szCs w:val="20"/>
              </w:rPr>
              <w:t> Развитие имущественного комплекса</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FB2851" w:rsidRPr="00195E64" w:rsidRDefault="00FB2851" w:rsidP="00C97331">
            <w:pPr>
              <w:spacing w:before="120"/>
              <w:contextualSpacing/>
              <w:jc w:val="center"/>
              <w:rPr>
                <w:b/>
                <w:sz w:val="20"/>
                <w:szCs w:val="20"/>
              </w:rPr>
            </w:pPr>
            <w:r w:rsidRPr="00195E64">
              <w:rPr>
                <w:b/>
                <w:sz w:val="20"/>
                <w:szCs w:val="20"/>
              </w:rPr>
              <w:t>181 980,5</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2851" w:rsidRPr="00195E64" w:rsidRDefault="00FB2851" w:rsidP="00C97331">
            <w:pPr>
              <w:spacing w:before="120"/>
              <w:contextualSpacing/>
              <w:jc w:val="center"/>
              <w:rPr>
                <w:b/>
                <w:sz w:val="20"/>
                <w:szCs w:val="20"/>
              </w:rPr>
            </w:pPr>
            <w:r w:rsidRPr="00195E64">
              <w:rPr>
                <w:b/>
                <w:sz w:val="20"/>
                <w:szCs w:val="20"/>
              </w:rPr>
              <w:t>229 371,8</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2851" w:rsidRPr="00195E64" w:rsidRDefault="00FB2851" w:rsidP="00C97331">
            <w:pPr>
              <w:spacing w:before="120"/>
              <w:contextualSpacing/>
              <w:jc w:val="center"/>
              <w:rPr>
                <w:b/>
                <w:sz w:val="20"/>
                <w:szCs w:val="20"/>
              </w:rPr>
            </w:pPr>
            <w:r w:rsidRPr="00195E64">
              <w:rPr>
                <w:b/>
                <w:sz w:val="20"/>
                <w:szCs w:val="20"/>
              </w:rPr>
              <w:t>229 351,6</w:t>
            </w:r>
          </w:p>
        </w:tc>
        <w:tc>
          <w:tcPr>
            <w:tcW w:w="1291" w:type="dxa"/>
            <w:tcBorders>
              <w:top w:val="nil"/>
              <w:left w:val="single" w:sz="4" w:space="0" w:color="auto"/>
              <w:bottom w:val="single" w:sz="4" w:space="0" w:color="auto"/>
              <w:right w:val="single" w:sz="4" w:space="0" w:color="auto"/>
            </w:tcBorders>
            <w:shd w:val="clear" w:color="auto" w:fill="auto"/>
            <w:vAlign w:val="center"/>
            <w:hideMark/>
          </w:tcPr>
          <w:p w:rsidR="00FB2851" w:rsidRPr="00195E64" w:rsidRDefault="00FB2851" w:rsidP="00C97331">
            <w:pPr>
              <w:spacing w:before="120"/>
              <w:contextualSpacing/>
              <w:jc w:val="right"/>
              <w:rPr>
                <w:b/>
                <w:sz w:val="20"/>
                <w:szCs w:val="20"/>
              </w:rPr>
            </w:pPr>
            <w:r w:rsidRPr="00195E64">
              <w:rPr>
                <w:b/>
                <w:sz w:val="20"/>
                <w:szCs w:val="20"/>
              </w:rPr>
              <w:t>100,0</w:t>
            </w:r>
          </w:p>
        </w:tc>
      </w:tr>
      <w:tr w:rsidR="00FB2851" w:rsidRPr="00E82100" w:rsidTr="004D708F">
        <w:trPr>
          <w:trHeight w:val="24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FB2851" w:rsidRPr="00195E64" w:rsidRDefault="00FB2851" w:rsidP="00C97331">
            <w:pPr>
              <w:spacing w:before="120"/>
              <w:contextualSpacing/>
              <w:jc w:val="right"/>
              <w:rPr>
                <w:b/>
                <w:sz w:val="20"/>
                <w:szCs w:val="20"/>
              </w:rPr>
            </w:pPr>
            <w:r w:rsidRPr="00195E64">
              <w:rPr>
                <w:b/>
                <w:sz w:val="20"/>
                <w:szCs w:val="20"/>
              </w:rPr>
              <w:t>3</w:t>
            </w:r>
          </w:p>
        </w:tc>
        <w:tc>
          <w:tcPr>
            <w:tcW w:w="3547" w:type="dxa"/>
            <w:tcBorders>
              <w:top w:val="nil"/>
              <w:left w:val="nil"/>
              <w:bottom w:val="single" w:sz="4" w:space="0" w:color="auto"/>
              <w:right w:val="single" w:sz="4" w:space="0" w:color="auto"/>
            </w:tcBorders>
            <w:shd w:val="clear" w:color="auto" w:fill="auto"/>
            <w:noWrap/>
            <w:vAlign w:val="center"/>
            <w:hideMark/>
          </w:tcPr>
          <w:p w:rsidR="00FB2851" w:rsidRPr="00195E64" w:rsidRDefault="00FB2851" w:rsidP="00C97331">
            <w:pPr>
              <w:spacing w:before="120"/>
              <w:contextualSpacing/>
              <w:rPr>
                <w:b/>
                <w:sz w:val="20"/>
                <w:szCs w:val="20"/>
              </w:rPr>
            </w:pPr>
            <w:r w:rsidRPr="00195E64">
              <w:rPr>
                <w:b/>
                <w:sz w:val="20"/>
                <w:szCs w:val="20"/>
              </w:rPr>
              <w:t>Развитие земельных отношений</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FB2851" w:rsidRPr="00195E64" w:rsidRDefault="00FB2851" w:rsidP="00C97331">
            <w:pPr>
              <w:spacing w:before="120"/>
              <w:contextualSpacing/>
              <w:jc w:val="center"/>
              <w:rPr>
                <w:b/>
                <w:sz w:val="20"/>
                <w:szCs w:val="20"/>
              </w:rPr>
            </w:pPr>
            <w:r w:rsidRPr="00195E64">
              <w:rPr>
                <w:b/>
                <w:sz w:val="20"/>
                <w:szCs w:val="20"/>
              </w:rPr>
              <w:t>24 793,7</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2851" w:rsidRPr="00195E64" w:rsidRDefault="00FB2851" w:rsidP="00C97331">
            <w:pPr>
              <w:spacing w:before="120"/>
              <w:contextualSpacing/>
              <w:jc w:val="center"/>
              <w:rPr>
                <w:b/>
                <w:sz w:val="20"/>
                <w:szCs w:val="20"/>
              </w:rPr>
            </w:pPr>
            <w:r w:rsidRPr="00195E64">
              <w:rPr>
                <w:b/>
                <w:sz w:val="20"/>
                <w:szCs w:val="20"/>
              </w:rPr>
              <w:t>5 195,8</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2851" w:rsidRPr="00195E64" w:rsidRDefault="00FB2851" w:rsidP="00C97331">
            <w:pPr>
              <w:spacing w:before="120"/>
              <w:contextualSpacing/>
              <w:jc w:val="center"/>
              <w:rPr>
                <w:b/>
                <w:sz w:val="20"/>
                <w:szCs w:val="20"/>
              </w:rPr>
            </w:pPr>
            <w:r w:rsidRPr="00195E64">
              <w:rPr>
                <w:b/>
                <w:sz w:val="20"/>
                <w:szCs w:val="20"/>
              </w:rPr>
              <w:t>4 977,5</w:t>
            </w:r>
          </w:p>
        </w:tc>
        <w:tc>
          <w:tcPr>
            <w:tcW w:w="1291" w:type="dxa"/>
            <w:tcBorders>
              <w:top w:val="nil"/>
              <w:left w:val="single" w:sz="4" w:space="0" w:color="auto"/>
              <w:bottom w:val="single" w:sz="4" w:space="0" w:color="auto"/>
              <w:right w:val="single" w:sz="4" w:space="0" w:color="auto"/>
            </w:tcBorders>
            <w:shd w:val="clear" w:color="auto" w:fill="auto"/>
            <w:vAlign w:val="center"/>
            <w:hideMark/>
          </w:tcPr>
          <w:p w:rsidR="00FB2851" w:rsidRPr="00195E64" w:rsidRDefault="00FB2851" w:rsidP="00C97331">
            <w:pPr>
              <w:spacing w:before="120"/>
              <w:contextualSpacing/>
              <w:jc w:val="right"/>
              <w:rPr>
                <w:b/>
                <w:sz w:val="20"/>
                <w:szCs w:val="20"/>
              </w:rPr>
            </w:pPr>
            <w:r w:rsidRPr="00195E64">
              <w:rPr>
                <w:b/>
                <w:sz w:val="20"/>
                <w:szCs w:val="20"/>
              </w:rPr>
              <w:t>96,2</w:t>
            </w:r>
          </w:p>
        </w:tc>
      </w:tr>
    </w:tbl>
    <w:p w:rsidR="00FB2851" w:rsidRPr="000E6008" w:rsidRDefault="00FB2851" w:rsidP="00C97331">
      <w:pPr>
        <w:tabs>
          <w:tab w:val="left" w:pos="9781"/>
        </w:tabs>
        <w:overflowPunct w:val="0"/>
        <w:autoSpaceDE w:val="0"/>
        <w:autoSpaceDN w:val="0"/>
        <w:adjustRightInd w:val="0"/>
        <w:spacing w:before="120"/>
        <w:ind w:right="141" w:firstLine="567"/>
        <w:contextualSpacing/>
        <w:jc w:val="right"/>
        <w:rPr>
          <w:sz w:val="20"/>
          <w:szCs w:val="20"/>
        </w:rPr>
      </w:pPr>
    </w:p>
    <w:p w:rsidR="00FB2851" w:rsidRDefault="00FB2851" w:rsidP="00C97331">
      <w:pPr>
        <w:spacing w:before="120"/>
        <w:ind w:right="-1" w:firstLine="709"/>
        <w:contextualSpacing/>
        <w:jc w:val="both"/>
        <w:rPr>
          <w:b/>
          <w:i/>
        </w:rPr>
      </w:pPr>
      <w:r w:rsidRPr="000E6008">
        <w:rPr>
          <w:bCs/>
          <w:szCs w:val="28"/>
        </w:rPr>
        <w:t>План по МП «Развитие имущественного и земельного комплекса городского ок</w:t>
      </w:r>
      <w:r>
        <w:rPr>
          <w:bCs/>
          <w:szCs w:val="28"/>
        </w:rPr>
        <w:t>руга «город Якутск» на 2018-2022</w:t>
      </w:r>
      <w:r w:rsidRPr="000E6008">
        <w:rPr>
          <w:bCs/>
          <w:szCs w:val="28"/>
        </w:rPr>
        <w:t xml:space="preserve"> годы утвержден в сумме </w:t>
      </w:r>
      <w:r w:rsidRPr="001A7F24">
        <w:rPr>
          <w:bCs/>
          <w:szCs w:val="28"/>
        </w:rPr>
        <w:t>363</w:t>
      </w:r>
      <w:r>
        <w:rPr>
          <w:bCs/>
          <w:szCs w:val="28"/>
          <w:lang w:val="en-US"/>
        </w:rPr>
        <w:t> </w:t>
      </w:r>
      <w:r>
        <w:rPr>
          <w:bCs/>
          <w:szCs w:val="28"/>
        </w:rPr>
        <w:t xml:space="preserve">783,1 </w:t>
      </w:r>
      <w:r w:rsidRPr="000E6008">
        <w:rPr>
          <w:szCs w:val="28"/>
        </w:rPr>
        <w:t xml:space="preserve">тыс. </w:t>
      </w:r>
      <w:r w:rsidR="00B7687D">
        <w:rPr>
          <w:szCs w:val="28"/>
        </w:rPr>
        <w:t>рублей.</w:t>
      </w:r>
      <w:r w:rsidRPr="000E6008">
        <w:rPr>
          <w:szCs w:val="28"/>
        </w:rPr>
        <w:t xml:space="preserve"> Уточненный план на 201</w:t>
      </w:r>
      <w:r>
        <w:rPr>
          <w:szCs w:val="28"/>
        </w:rPr>
        <w:t>9</w:t>
      </w:r>
      <w:r w:rsidRPr="000E6008">
        <w:rPr>
          <w:szCs w:val="28"/>
        </w:rPr>
        <w:t xml:space="preserve"> год составил </w:t>
      </w:r>
      <w:r>
        <w:rPr>
          <w:szCs w:val="28"/>
        </w:rPr>
        <w:t>401 759,7</w:t>
      </w:r>
      <w:r w:rsidRPr="000E6008">
        <w:rPr>
          <w:szCs w:val="28"/>
        </w:rPr>
        <w:t xml:space="preserve"> тыс. </w:t>
      </w:r>
      <w:r w:rsidR="00B7687D">
        <w:rPr>
          <w:szCs w:val="28"/>
        </w:rPr>
        <w:t>рублей,</w:t>
      </w:r>
      <w:r w:rsidRPr="000E6008">
        <w:rPr>
          <w:szCs w:val="28"/>
        </w:rPr>
        <w:t xml:space="preserve"> кассовое исполнение состав</w:t>
      </w:r>
      <w:r>
        <w:rPr>
          <w:szCs w:val="28"/>
        </w:rPr>
        <w:t>ляет 400 913,6</w:t>
      </w:r>
      <w:r w:rsidR="004D708F">
        <w:rPr>
          <w:szCs w:val="28"/>
        </w:rPr>
        <w:t> тыс. </w:t>
      </w:r>
      <w:r w:rsidR="00B7687D">
        <w:rPr>
          <w:szCs w:val="28"/>
        </w:rPr>
        <w:t>рублей,</w:t>
      </w:r>
      <w:r w:rsidRPr="000E6008">
        <w:rPr>
          <w:szCs w:val="28"/>
        </w:rPr>
        <w:t xml:space="preserve"> или </w:t>
      </w:r>
      <w:r>
        <w:rPr>
          <w:szCs w:val="28"/>
        </w:rPr>
        <w:t xml:space="preserve">99,8% от уточненного плана. </w:t>
      </w:r>
      <w:r>
        <w:rPr>
          <w:bCs/>
        </w:rPr>
        <w:t xml:space="preserve">Оценка эффективности реализации программы </w:t>
      </w:r>
      <w:r w:rsidRPr="00EA6F3B">
        <w:rPr>
          <w:bCs/>
          <w:i/>
        </w:rPr>
        <w:t xml:space="preserve">– </w:t>
      </w:r>
      <w:r w:rsidRPr="00EA6F3B">
        <w:rPr>
          <w:b/>
          <w:bCs/>
          <w:i/>
        </w:rPr>
        <w:t>высокая</w:t>
      </w:r>
      <w:r w:rsidRPr="004C3CE0">
        <w:t xml:space="preserve"> </w:t>
      </w:r>
      <w:r>
        <w:t>(в 2018 году – высокая)</w:t>
      </w:r>
      <w:r w:rsidRPr="00F96988">
        <w:rPr>
          <w:b/>
          <w:i/>
        </w:rPr>
        <w:t>.</w:t>
      </w:r>
    </w:p>
    <w:p w:rsidR="00FB2851" w:rsidRPr="00AC437C" w:rsidRDefault="00FB2851" w:rsidP="00C97331">
      <w:pPr>
        <w:widowControl w:val="0"/>
        <w:overflowPunct w:val="0"/>
        <w:autoSpaceDE w:val="0"/>
        <w:autoSpaceDN w:val="0"/>
        <w:adjustRightInd w:val="0"/>
        <w:spacing w:before="120"/>
        <w:ind w:right="141" w:firstLine="709"/>
        <w:contextualSpacing/>
        <w:jc w:val="both"/>
      </w:pPr>
      <w:r w:rsidRPr="00686CAE">
        <w:rPr>
          <w:szCs w:val="28"/>
          <w:lang w:val="sah-RU"/>
        </w:rPr>
        <w:t xml:space="preserve">По сравнению с уровнем 2018 года </w:t>
      </w:r>
      <w:r>
        <w:rPr>
          <w:szCs w:val="28"/>
          <w:lang w:val="sah-RU"/>
        </w:rPr>
        <w:t>увеличение</w:t>
      </w:r>
      <w:r w:rsidRPr="00686CAE">
        <w:rPr>
          <w:szCs w:val="28"/>
          <w:lang w:val="sah-RU"/>
        </w:rPr>
        <w:t xml:space="preserve"> предусмотренных расходов по программе составило </w:t>
      </w:r>
      <w:r>
        <w:rPr>
          <w:szCs w:val="28"/>
          <w:lang w:val="sah-RU"/>
        </w:rPr>
        <w:t>124 030,6</w:t>
      </w:r>
      <w:r w:rsidRPr="00686CAE">
        <w:rPr>
          <w:szCs w:val="28"/>
          <w:lang w:val="sah-RU"/>
        </w:rPr>
        <w:t xml:space="preserve"> тыс.</w:t>
      </w:r>
      <w:r w:rsidR="00B7687D">
        <w:rPr>
          <w:szCs w:val="28"/>
          <w:lang w:val="sah-RU"/>
        </w:rPr>
        <w:t>рублей,</w:t>
      </w:r>
      <w:r w:rsidRPr="00686CAE">
        <w:rPr>
          <w:szCs w:val="28"/>
          <w:lang w:val="sah-RU"/>
        </w:rPr>
        <w:t xml:space="preserve"> </w:t>
      </w:r>
      <w:r>
        <w:rPr>
          <w:szCs w:val="28"/>
          <w:lang w:val="sah-RU"/>
        </w:rPr>
        <w:t xml:space="preserve">при этом финансирование </w:t>
      </w:r>
      <w:r w:rsidRPr="00686CAE">
        <w:rPr>
          <w:szCs w:val="28"/>
          <w:lang w:val="sah-RU"/>
        </w:rPr>
        <w:t xml:space="preserve">из </w:t>
      </w:r>
      <w:r>
        <w:rPr>
          <w:szCs w:val="28"/>
          <w:lang w:val="sah-RU"/>
        </w:rPr>
        <w:t xml:space="preserve">средств </w:t>
      </w:r>
      <w:r w:rsidRPr="00686CAE">
        <w:rPr>
          <w:szCs w:val="28"/>
          <w:lang w:val="sah-RU"/>
        </w:rPr>
        <w:t>местного бюджета</w:t>
      </w:r>
      <w:r>
        <w:rPr>
          <w:szCs w:val="28"/>
          <w:lang w:val="sah-RU"/>
        </w:rPr>
        <w:t xml:space="preserve"> увеличилось на</w:t>
      </w:r>
      <w:r w:rsidRPr="00686CAE">
        <w:rPr>
          <w:szCs w:val="28"/>
          <w:lang w:val="sah-RU"/>
        </w:rPr>
        <w:t xml:space="preserve">  </w:t>
      </w:r>
      <w:r>
        <w:rPr>
          <w:szCs w:val="28"/>
          <w:lang w:val="sah-RU"/>
        </w:rPr>
        <w:t>133 262,2</w:t>
      </w:r>
      <w:r w:rsidRPr="00686CAE">
        <w:rPr>
          <w:szCs w:val="28"/>
          <w:lang w:val="sah-RU"/>
        </w:rPr>
        <w:t xml:space="preserve"> тыс.</w:t>
      </w:r>
      <w:r w:rsidR="00B7687D">
        <w:rPr>
          <w:szCs w:val="28"/>
          <w:lang w:val="sah-RU"/>
        </w:rPr>
        <w:t>рублей,</w:t>
      </w:r>
      <w:r w:rsidRPr="00686CAE">
        <w:rPr>
          <w:szCs w:val="28"/>
          <w:lang w:val="sah-RU"/>
        </w:rPr>
        <w:t xml:space="preserve"> из </w:t>
      </w:r>
      <w:r>
        <w:rPr>
          <w:szCs w:val="28"/>
          <w:lang w:val="sah-RU"/>
        </w:rPr>
        <w:t xml:space="preserve">средств </w:t>
      </w:r>
      <w:r w:rsidRPr="00686CAE">
        <w:rPr>
          <w:szCs w:val="28"/>
          <w:lang w:val="sah-RU"/>
        </w:rPr>
        <w:t xml:space="preserve">респуликанского бюджета </w:t>
      </w:r>
      <w:r>
        <w:rPr>
          <w:szCs w:val="28"/>
          <w:lang w:val="sah-RU"/>
        </w:rPr>
        <w:t>уменьшилось на 9 231,6</w:t>
      </w:r>
      <w:r w:rsidRPr="00686CAE">
        <w:rPr>
          <w:szCs w:val="28"/>
          <w:lang w:val="sah-RU"/>
        </w:rPr>
        <w:t xml:space="preserve"> тыс.</w:t>
      </w:r>
      <w:r w:rsidR="00B7687D">
        <w:rPr>
          <w:szCs w:val="28"/>
          <w:lang w:val="sah-RU"/>
        </w:rPr>
        <w:t>рублей.</w:t>
      </w:r>
    </w:p>
    <w:p w:rsidR="00FB2851" w:rsidRDefault="00FB2851" w:rsidP="00C97331">
      <w:pPr>
        <w:tabs>
          <w:tab w:val="left" w:pos="9781"/>
        </w:tabs>
        <w:spacing w:before="120"/>
        <w:ind w:firstLine="709"/>
        <w:contextualSpacing/>
        <w:jc w:val="both"/>
      </w:pPr>
      <w:r w:rsidRPr="005020ED">
        <w:t>Неполное исполнение обязательств в основном обусловлено изменением условий контракта в отношении количества земельных участков</w:t>
      </w:r>
      <w:r>
        <w:t>,</w:t>
      </w:r>
      <w:r w:rsidRPr="005020ED">
        <w:t xml:space="preserve"> на которых планировалось выполнение кадастровых работ в связи с изменением потребности и экономией средств по закупкам товаров и услуг по мероприятию «Расходы на обеспечение деятельности</w:t>
      </w:r>
      <w:r>
        <w:t xml:space="preserve"> муниципальных учреждений».</w:t>
      </w:r>
    </w:p>
    <w:p w:rsidR="00FB2851" w:rsidRDefault="00FB2851" w:rsidP="00C97331">
      <w:pPr>
        <w:tabs>
          <w:tab w:val="left" w:pos="9781"/>
        </w:tabs>
        <w:spacing w:before="120"/>
        <w:ind w:firstLine="709"/>
        <w:contextualSpacing/>
        <w:jc w:val="both"/>
      </w:pPr>
    </w:p>
    <w:p w:rsidR="00FB2851" w:rsidRPr="00FB2851" w:rsidRDefault="00FB2851" w:rsidP="00C97331">
      <w:pPr>
        <w:keepNext/>
        <w:overflowPunct w:val="0"/>
        <w:autoSpaceDE w:val="0"/>
        <w:autoSpaceDN w:val="0"/>
        <w:adjustRightInd w:val="0"/>
        <w:spacing w:before="120"/>
        <w:ind w:firstLine="709"/>
        <w:contextualSpacing/>
        <w:jc w:val="center"/>
        <w:outlineLvl w:val="0"/>
        <w:rPr>
          <w:b/>
          <w:bCs/>
          <w:sz w:val="28"/>
          <w:szCs w:val="28"/>
        </w:rPr>
      </w:pPr>
      <w:bookmarkStart w:id="61" w:name="_Toc39829752"/>
      <w:bookmarkStart w:id="62" w:name="_Toc43052863"/>
      <w:r w:rsidRPr="00FB2851">
        <w:rPr>
          <w:b/>
          <w:bCs/>
          <w:sz w:val="28"/>
          <w:szCs w:val="28"/>
        </w:rPr>
        <w:t>Муниципальная программа «Обеспечение функционирования и развитие жилищно-коммунального хозяйства городского округа «город Якутск» на 2018-2022 годы»</w:t>
      </w:r>
      <w:bookmarkEnd w:id="61"/>
      <w:bookmarkEnd w:id="62"/>
    </w:p>
    <w:p w:rsidR="00FB2851" w:rsidRPr="00D10833" w:rsidRDefault="00FB2851" w:rsidP="00C97331">
      <w:pPr>
        <w:tabs>
          <w:tab w:val="left" w:pos="1134"/>
        </w:tabs>
        <w:overflowPunct w:val="0"/>
        <w:autoSpaceDE w:val="0"/>
        <w:autoSpaceDN w:val="0"/>
        <w:adjustRightInd w:val="0"/>
        <w:spacing w:before="120"/>
        <w:ind w:right="141" w:firstLine="709"/>
        <w:contextualSpacing/>
        <w:jc w:val="right"/>
        <w:rPr>
          <w:sz w:val="20"/>
          <w:szCs w:val="20"/>
        </w:rPr>
      </w:pPr>
      <w:proofErr w:type="spellStart"/>
      <w:r w:rsidRPr="00D10833">
        <w:rPr>
          <w:sz w:val="20"/>
          <w:szCs w:val="20"/>
        </w:rPr>
        <w:t>тыс</w:t>
      </w:r>
      <w:proofErr w:type="gramStart"/>
      <w:r w:rsidRPr="00D10833">
        <w:rPr>
          <w:sz w:val="20"/>
          <w:szCs w:val="20"/>
        </w:rPr>
        <w:t>.</w:t>
      </w:r>
      <w:r w:rsidR="00AB21BB">
        <w:rPr>
          <w:sz w:val="20"/>
          <w:szCs w:val="20"/>
        </w:rPr>
        <w:t>р</w:t>
      </w:r>
      <w:proofErr w:type="gramEnd"/>
      <w:r w:rsidR="00AB21BB">
        <w:rPr>
          <w:sz w:val="20"/>
          <w:szCs w:val="20"/>
        </w:rPr>
        <w:t>ублей</w:t>
      </w:r>
      <w:proofErr w:type="spellEnd"/>
    </w:p>
    <w:tbl>
      <w:tblPr>
        <w:tblW w:w="10120" w:type="dxa"/>
        <w:tblLook w:val="04A0" w:firstRow="1" w:lastRow="0" w:firstColumn="1" w:lastColumn="0" w:noHBand="0" w:noVBand="1"/>
      </w:tblPr>
      <w:tblGrid>
        <w:gridCol w:w="417"/>
        <w:gridCol w:w="4114"/>
        <w:gridCol w:w="1606"/>
        <w:gridCol w:w="1380"/>
        <w:gridCol w:w="1312"/>
        <w:gridCol w:w="1291"/>
      </w:tblGrid>
      <w:tr w:rsidR="00FB2851" w:rsidRPr="00DD0739" w:rsidTr="00FB2851">
        <w:trPr>
          <w:trHeight w:val="960"/>
          <w:tblHead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2851" w:rsidRPr="00DD0739" w:rsidRDefault="00FB2851" w:rsidP="00C97331">
            <w:pPr>
              <w:spacing w:before="120"/>
              <w:contextualSpacing/>
              <w:jc w:val="center"/>
              <w:rPr>
                <w:b/>
                <w:bCs/>
                <w:sz w:val="20"/>
                <w:szCs w:val="20"/>
              </w:rPr>
            </w:pPr>
            <w:r w:rsidRPr="00DD0739">
              <w:rPr>
                <w:b/>
                <w:bCs/>
                <w:sz w:val="20"/>
                <w:szCs w:val="20"/>
              </w:rPr>
              <w:t>№</w:t>
            </w:r>
          </w:p>
        </w:tc>
        <w:tc>
          <w:tcPr>
            <w:tcW w:w="4114" w:type="dxa"/>
            <w:tcBorders>
              <w:top w:val="single" w:sz="4" w:space="0" w:color="auto"/>
              <w:left w:val="nil"/>
              <w:bottom w:val="single" w:sz="4" w:space="0" w:color="auto"/>
              <w:right w:val="single" w:sz="4" w:space="0" w:color="auto"/>
            </w:tcBorders>
            <w:shd w:val="clear" w:color="auto" w:fill="auto"/>
            <w:vAlign w:val="center"/>
            <w:hideMark/>
          </w:tcPr>
          <w:p w:rsidR="00FB2851" w:rsidRPr="00DD0739" w:rsidRDefault="00FB2851" w:rsidP="00C97331">
            <w:pPr>
              <w:spacing w:before="120"/>
              <w:contextualSpacing/>
              <w:jc w:val="center"/>
              <w:rPr>
                <w:b/>
                <w:bCs/>
                <w:sz w:val="20"/>
                <w:szCs w:val="20"/>
              </w:rPr>
            </w:pPr>
            <w:r w:rsidRPr="00DD0739">
              <w:rPr>
                <w:b/>
                <w:bCs/>
                <w:sz w:val="20"/>
                <w:szCs w:val="20"/>
              </w:rPr>
              <w:t>Наименование МП, мероприятий</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FB2851" w:rsidRPr="00DD0739" w:rsidRDefault="00FB2851" w:rsidP="00C97331">
            <w:pPr>
              <w:spacing w:before="120"/>
              <w:contextualSpacing/>
              <w:jc w:val="center"/>
              <w:rPr>
                <w:b/>
                <w:bCs/>
                <w:sz w:val="20"/>
                <w:szCs w:val="20"/>
              </w:rPr>
            </w:pPr>
            <w:r w:rsidRPr="00DD0739">
              <w:rPr>
                <w:b/>
                <w:bCs/>
                <w:sz w:val="20"/>
                <w:szCs w:val="20"/>
              </w:rPr>
              <w:t>Утвержденный план на 2019 год</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FB2851" w:rsidRPr="00DD0739" w:rsidRDefault="00FB2851" w:rsidP="00C97331">
            <w:pPr>
              <w:spacing w:before="120"/>
              <w:contextualSpacing/>
              <w:jc w:val="center"/>
              <w:rPr>
                <w:b/>
                <w:bCs/>
                <w:sz w:val="20"/>
                <w:szCs w:val="20"/>
              </w:rPr>
            </w:pPr>
            <w:r w:rsidRPr="00DD0739">
              <w:rPr>
                <w:b/>
                <w:bCs/>
                <w:sz w:val="20"/>
                <w:szCs w:val="20"/>
              </w:rPr>
              <w:t>Уточненный план на 2019 год</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rsidR="00FB2851" w:rsidRPr="00DD0739" w:rsidRDefault="00FB2851" w:rsidP="00C97331">
            <w:pPr>
              <w:spacing w:before="120"/>
              <w:contextualSpacing/>
              <w:jc w:val="center"/>
              <w:rPr>
                <w:b/>
                <w:bCs/>
                <w:sz w:val="20"/>
                <w:szCs w:val="20"/>
              </w:rPr>
            </w:pPr>
            <w:r w:rsidRPr="00DD0739">
              <w:rPr>
                <w:b/>
                <w:bCs/>
                <w:sz w:val="20"/>
                <w:szCs w:val="20"/>
              </w:rPr>
              <w:t>Исполнение за 2019 год</w:t>
            </w:r>
          </w:p>
        </w:tc>
        <w:tc>
          <w:tcPr>
            <w:tcW w:w="1291" w:type="dxa"/>
            <w:tcBorders>
              <w:top w:val="single" w:sz="4" w:space="0" w:color="auto"/>
              <w:left w:val="nil"/>
              <w:bottom w:val="single" w:sz="4" w:space="0" w:color="auto"/>
              <w:right w:val="single" w:sz="4" w:space="0" w:color="auto"/>
            </w:tcBorders>
            <w:shd w:val="clear" w:color="auto" w:fill="auto"/>
            <w:vAlign w:val="center"/>
            <w:hideMark/>
          </w:tcPr>
          <w:p w:rsidR="00FB2851" w:rsidRPr="00DD0739" w:rsidRDefault="00FB2851" w:rsidP="00C97331">
            <w:pPr>
              <w:spacing w:before="120"/>
              <w:contextualSpacing/>
              <w:jc w:val="center"/>
              <w:rPr>
                <w:b/>
                <w:bCs/>
                <w:sz w:val="20"/>
                <w:szCs w:val="20"/>
              </w:rPr>
            </w:pPr>
            <w:r w:rsidRPr="00DD0739">
              <w:rPr>
                <w:b/>
                <w:bCs/>
                <w:sz w:val="20"/>
                <w:szCs w:val="20"/>
              </w:rPr>
              <w:t xml:space="preserve">% исполнения от </w:t>
            </w:r>
            <w:proofErr w:type="spellStart"/>
            <w:r w:rsidRPr="00DD0739">
              <w:rPr>
                <w:b/>
                <w:bCs/>
                <w:sz w:val="20"/>
                <w:szCs w:val="20"/>
              </w:rPr>
              <w:t>уточн</w:t>
            </w:r>
            <w:proofErr w:type="spellEnd"/>
            <w:r w:rsidRPr="00DD0739">
              <w:rPr>
                <w:b/>
                <w:bCs/>
                <w:sz w:val="20"/>
                <w:szCs w:val="20"/>
              </w:rPr>
              <w:t xml:space="preserve"> плана</w:t>
            </w:r>
          </w:p>
        </w:tc>
      </w:tr>
      <w:tr w:rsidR="00FB2851" w:rsidRPr="00DD0739" w:rsidTr="00FB2851">
        <w:trPr>
          <w:trHeight w:val="255"/>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FB2851" w:rsidRPr="00DD0739" w:rsidRDefault="00FB2851" w:rsidP="00C97331">
            <w:pPr>
              <w:spacing w:before="120"/>
              <w:contextualSpacing/>
              <w:jc w:val="center"/>
              <w:rPr>
                <w:b/>
                <w:bCs/>
                <w:sz w:val="20"/>
                <w:szCs w:val="20"/>
              </w:rPr>
            </w:pPr>
            <w:r w:rsidRPr="00DD0739">
              <w:rPr>
                <w:b/>
                <w:bCs/>
                <w:sz w:val="20"/>
                <w:szCs w:val="20"/>
              </w:rPr>
              <w:t>1</w:t>
            </w:r>
          </w:p>
        </w:tc>
        <w:tc>
          <w:tcPr>
            <w:tcW w:w="4114" w:type="dxa"/>
            <w:tcBorders>
              <w:top w:val="nil"/>
              <w:left w:val="nil"/>
              <w:bottom w:val="single" w:sz="4" w:space="0" w:color="auto"/>
              <w:right w:val="single" w:sz="4" w:space="0" w:color="auto"/>
            </w:tcBorders>
            <w:shd w:val="clear" w:color="auto" w:fill="auto"/>
            <w:vAlign w:val="center"/>
            <w:hideMark/>
          </w:tcPr>
          <w:p w:rsidR="00FB2851" w:rsidRPr="00DD0739" w:rsidRDefault="00FB2851" w:rsidP="00C97331">
            <w:pPr>
              <w:spacing w:before="120"/>
              <w:contextualSpacing/>
              <w:jc w:val="center"/>
              <w:rPr>
                <w:b/>
                <w:bCs/>
                <w:sz w:val="20"/>
                <w:szCs w:val="20"/>
              </w:rPr>
            </w:pPr>
            <w:r w:rsidRPr="00DD0739">
              <w:rPr>
                <w:b/>
                <w:bCs/>
                <w:sz w:val="20"/>
                <w:szCs w:val="20"/>
              </w:rPr>
              <w:t>2</w:t>
            </w:r>
          </w:p>
        </w:tc>
        <w:tc>
          <w:tcPr>
            <w:tcW w:w="1606" w:type="dxa"/>
            <w:tcBorders>
              <w:top w:val="nil"/>
              <w:left w:val="nil"/>
              <w:bottom w:val="single" w:sz="4" w:space="0" w:color="auto"/>
              <w:right w:val="single" w:sz="4" w:space="0" w:color="auto"/>
            </w:tcBorders>
            <w:shd w:val="clear" w:color="auto" w:fill="auto"/>
            <w:vAlign w:val="center"/>
            <w:hideMark/>
          </w:tcPr>
          <w:p w:rsidR="00FB2851" w:rsidRPr="00DD0739" w:rsidRDefault="00FB2851" w:rsidP="00C97331">
            <w:pPr>
              <w:spacing w:before="120"/>
              <w:contextualSpacing/>
              <w:jc w:val="center"/>
              <w:rPr>
                <w:b/>
                <w:bCs/>
                <w:sz w:val="20"/>
                <w:szCs w:val="20"/>
              </w:rPr>
            </w:pPr>
            <w:r w:rsidRPr="00DD0739">
              <w:rPr>
                <w:b/>
                <w:bCs/>
                <w:sz w:val="20"/>
                <w:szCs w:val="20"/>
              </w:rPr>
              <w:t>3</w:t>
            </w:r>
          </w:p>
        </w:tc>
        <w:tc>
          <w:tcPr>
            <w:tcW w:w="1380" w:type="dxa"/>
            <w:tcBorders>
              <w:top w:val="nil"/>
              <w:left w:val="nil"/>
              <w:bottom w:val="single" w:sz="4" w:space="0" w:color="auto"/>
              <w:right w:val="single" w:sz="4" w:space="0" w:color="auto"/>
            </w:tcBorders>
            <w:shd w:val="clear" w:color="auto" w:fill="auto"/>
            <w:vAlign w:val="center"/>
            <w:hideMark/>
          </w:tcPr>
          <w:p w:rsidR="00FB2851" w:rsidRPr="00DD0739" w:rsidRDefault="00FB2851" w:rsidP="00C97331">
            <w:pPr>
              <w:spacing w:before="120"/>
              <w:contextualSpacing/>
              <w:jc w:val="center"/>
              <w:rPr>
                <w:b/>
                <w:bCs/>
                <w:sz w:val="20"/>
                <w:szCs w:val="20"/>
              </w:rPr>
            </w:pPr>
            <w:r w:rsidRPr="00DD0739">
              <w:rPr>
                <w:b/>
                <w:bCs/>
                <w:sz w:val="20"/>
                <w:szCs w:val="20"/>
              </w:rPr>
              <w:t>4</w:t>
            </w:r>
          </w:p>
        </w:tc>
        <w:tc>
          <w:tcPr>
            <w:tcW w:w="1312" w:type="dxa"/>
            <w:tcBorders>
              <w:top w:val="nil"/>
              <w:left w:val="nil"/>
              <w:bottom w:val="single" w:sz="4" w:space="0" w:color="auto"/>
              <w:right w:val="single" w:sz="4" w:space="0" w:color="auto"/>
            </w:tcBorders>
            <w:shd w:val="clear" w:color="auto" w:fill="auto"/>
            <w:vAlign w:val="center"/>
            <w:hideMark/>
          </w:tcPr>
          <w:p w:rsidR="00FB2851" w:rsidRPr="00DD0739" w:rsidRDefault="00FB2851" w:rsidP="00C97331">
            <w:pPr>
              <w:spacing w:before="120"/>
              <w:contextualSpacing/>
              <w:jc w:val="center"/>
              <w:rPr>
                <w:b/>
                <w:bCs/>
                <w:sz w:val="20"/>
                <w:szCs w:val="20"/>
              </w:rPr>
            </w:pPr>
            <w:r w:rsidRPr="00DD0739">
              <w:rPr>
                <w:b/>
                <w:bCs/>
                <w:sz w:val="20"/>
                <w:szCs w:val="20"/>
              </w:rPr>
              <w:t>5</w:t>
            </w:r>
          </w:p>
        </w:tc>
        <w:tc>
          <w:tcPr>
            <w:tcW w:w="1291" w:type="dxa"/>
            <w:tcBorders>
              <w:top w:val="nil"/>
              <w:left w:val="nil"/>
              <w:bottom w:val="single" w:sz="4" w:space="0" w:color="auto"/>
              <w:right w:val="single" w:sz="4" w:space="0" w:color="auto"/>
            </w:tcBorders>
            <w:shd w:val="clear" w:color="auto" w:fill="auto"/>
            <w:vAlign w:val="center"/>
            <w:hideMark/>
          </w:tcPr>
          <w:p w:rsidR="00FB2851" w:rsidRPr="00DD0739" w:rsidRDefault="00FB2851" w:rsidP="00C97331">
            <w:pPr>
              <w:spacing w:before="120"/>
              <w:contextualSpacing/>
              <w:jc w:val="center"/>
              <w:rPr>
                <w:b/>
                <w:bCs/>
                <w:sz w:val="20"/>
                <w:szCs w:val="20"/>
              </w:rPr>
            </w:pPr>
            <w:r w:rsidRPr="00DD0739">
              <w:rPr>
                <w:b/>
                <w:bCs/>
                <w:sz w:val="20"/>
                <w:szCs w:val="20"/>
              </w:rPr>
              <w:t>6</w:t>
            </w:r>
          </w:p>
        </w:tc>
      </w:tr>
      <w:tr w:rsidR="00FB2851" w:rsidRPr="00DD0739" w:rsidTr="00FB2851">
        <w:trPr>
          <w:trHeight w:val="73"/>
        </w:trPr>
        <w:tc>
          <w:tcPr>
            <w:tcW w:w="417" w:type="dxa"/>
            <w:tcBorders>
              <w:top w:val="nil"/>
              <w:left w:val="single" w:sz="4" w:space="0" w:color="auto"/>
              <w:bottom w:val="single" w:sz="4" w:space="0" w:color="auto"/>
              <w:right w:val="single" w:sz="4" w:space="0" w:color="auto"/>
            </w:tcBorders>
            <w:shd w:val="clear" w:color="000000" w:fill="FFF2CC"/>
            <w:vAlign w:val="center"/>
            <w:hideMark/>
          </w:tcPr>
          <w:p w:rsidR="00FB2851" w:rsidRPr="00DD0739" w:rsidRDefault="00FB2851" w:rsidP="00C97331">
            <w:pPr>
              <w:spacing w:before="120"/>
              <w:contextualSpacing/>
              <w:rPr>
                <w:b/>
                <w:bCs/>
                <w:sz w:val="20"/>
                <w:szCs w:val="20"/>
              </w:rPr>
            </w:pPr>
            <w:r w:rsidRPr="00DD0739">
              <w:rPr>
                <w:b/>
                <w:bCs/>
                <w:sz w:val="20"/>
                <w:szCs w:val="20"/>
              </w:rPr>
              <w:t> </w:t>
            </w:r>
          </w:p>
        </w:tc>
        <w:tc>
          <w:tcPr>
            <w:tcW w:w="4114" w:type="dxa"/>
            <w:tcBorders>
              <w:top w:val="nil"/>
              <w:left w:val="nil"/>
              <w:bottom w:val="single" w:sz="4" w:space="0" w:color="auto"/>
              <w:right w:val="single" w:sz="4" w:space="0" w:color="auto"/>
            </w:tcBorders>
            <w:shd w:val="clear" w:color="000000" w:fill="FFF2CC"/>
            <w:vAlign w:val="center"/>
            <w:hideMark/>
          </w:tcPr>
          <w:p w:rsidR="00FB2851" w:rsidRPr="00DD0739" w:rsidRDefault="00FB2851" w:rsidP="00C97331">
            <w:pPr>
              <w:spacing w:before="120"/>
              <w:contextualSpacing/>
              <w:rPr>
                <w:b/>
                <w:bCs/>
                <w:sz w:val="20"/>
                <w:szCs w:val="20"/>
              </w:rPr>
            </w:pPr>
            <w:r w:rsidRPr="00DD0739">
              <w:rPr>
                <w:b/>
                <w:bCs/>
                <w:sz w:val="20"/>
                <w:szCs w:val="20"/>
              </w:rPr>
              <w:t xml:space="preserve">Всего по </w:t>
            </w:r>
            <w:r>
              <w:rPr>
                <w:b/>
                <w:bCs/>
                <w:sz w:val="20"/>
                <w:szCs w:val="20"/>
              </w:rPr>
              <w:t>программе:</w:t>
            </w:r>
          </w:p>
        </w:tc>
        <w:tc>
          <w:tcPr>
            <w:tcW w:w="1606" w:type="dxa"/>
            <w:tcBorders>
              <w:top w:val="nil"/>
              <w:left w:val="nil"/>
              <w:bottom w:val="single" w:sz="4" w:space="0" w:color="auto"/>
              <w:right w:val="single" w:sz="4" w:space="0" w:color="auto"/>
            </w:tcBorders>
            <w:shd w:val="clear" w:color="000000" w:fill="FFF2CC"/>
            <w:vAlign w:val="center"/>
          </w:tcPr>
          <w:p w:rsidR="00FB2851" w:rsidRPr="00DD0739" w:rsidRDefault="00FB2851" w:rsidP="00C97331">
            <w:pPr>
              <w:spacing w:before="120"/>
              <w:contextualSpacing/>
              <w:jc w:val="center"/>
              <w:rPr>
                <w:sz w:val="20"/>
                <w:szCs w:val="20"/>
              </w:rPr>
            </w:pPr>
            <w:r w:rsidRPr="00DD0739">
              <w:rPr>
                <w:b/>
                <w:bCs/>
                <w:sz w:val="20"/>
                <w:szCs w:val="20"/>
              </w:rPr>
              <w:t>903 906,5</w:t>
            </w:r>
          </w:p>
        </w:tc>
        <w:tc>
          <w:tcPr>
            <w:tcW w:w="1380" w:type="dxa"/>
            <w:tcBorders>
              <w:top w:val="nil"/>
              <w:left w:val="nil"/>
              <w:bottom w:val="single" w:sz="4" w:space="0" w:color="auto"/>
              <w:right w:val="single" w:sz="4" w:space="0" w:color="auto"/>
            </w:tcBorders>
            <w:shd w:val="clear" w:color="000000" w:fill="FFF2CC"/>
            <w:vAlign w:val="center"/>
          </w:tcPr>
          <w:p w:rsidR="00FB2851" w:rsidRPr="00DD0739" w:rsidRDefault="00FB2851" w:rsidP="00C97331">
            <w:pPr>
              <w:spacing w:before="120"/>
              <w:contextualSpacing/>
              <w:jc w:val="center"/>
              <w:rPr>
                <w:b/>
                <w:bCs/>
                <w:sz w:val="20"/>
                <w:szCs w:val="20"/>
              </w:rPr>
            </w:pPr>
            <w:r w:rsidRPr="00DD0739">
              <w:rPr>
                <w:b/>
                <w:bCs/>
                <w:sz w:val="20"/>
                <w:szCs w:val="20"/>
              </w:rPr>
              <w:t>1 022 038,9</w:t>
            </w:r>
          </w:p>
        </w:tc>
        <w:tc>
          <w:tcPr>
            <w:tcW w:w="1312" w:type="dxa"/>
            <w:tcBorders>
              <w:top w:val="nil"/>
              <w:left w:val="nil"/>
              <w:bottom w:val="single" w:sz="4" w:space="0" w:color="auto"/>
              <w:right w:val="single" w:sz="4" w:space="0" w:color="auto"/>
            </w:tcBorders>
            <w:shd w:val="clear" w:color="000000" w:fill="FFF2CC"/>
            <w:vAlign w:val="center"/>
          </w:tcPr>
          <w:p w:rsidR="00FB2851" w:rsidRPr="00DD0739" w:rsidRDefault="00FB2851" w:rsidP="00C97331">
            <w:pPr>
              <w:spacing w:before="120"/>
              <w:contextualSpacing/>
              <w:jc w:val="center"/>
              <w:rPr>
                <w:b/>
                <w:bCs/>
                <w:sz w:val="20"/>
                <w:szCs w:val="20"/>
              </w:rPr>
            </w:pPr>
            <w:r w:rsidRPr="00DD0739">
              <w:rPr>
                <w:b/>
                <w:bCs/>
                <w:sz w:val="20"/>
                <w:szCs w:val="20"/>
              </w:rPr>
              <w:t>1 014 491,6</w:t>
            </w:r>
          </w:p>
        </w:tc>
        <w:tc>
          <w:tcPr>
            <w:tcW w:w="1291" w:type="dxa"/>
            <w:tcBorders>
              <w:top w:val="nil"/>
              <w:left w:val="nil"/>
              <w:bottom w:val="single" w:sz="4" w:space="0" w:color="auto"/>
              <w:right w:val="single" w:sz="4" w:space="0" w:color="auto"/>
            </w:tcBorders>
            <w:shd w:val="clear" w:color="000000" w:fill="FFF2CC"/>
            <w:vAlign w:val="center"/>
          </w:tcPr>
          <w:p w:rsidR="00FB2851" w:rsidRPr="00DD0739" w:rsidRDefault="00FB2851" w:rsidP="00C97331">
            <w:pPr>
              <w:spacing w:before="120"/>
              <w:contextualSpacing/>
              <w:jc w:val="center"/>
              <w:rPr>
                <w:b/>
                <w:bCs/>
                <w:sz w:val="20"/>
                <w:szCs w:val="20"/>
              </w:rPr>
            </w:pPr>
            <w:r w:rsidRPr="00DD0739">
              <w:rPr>
                <w:b/>
                <w:bCs/>
                <w:sz w:val="20"/>
                <w:szCs w:val="20"/>
              </w:rPr>
              <w:t>99,3</w:t>
            </w:r>
          </w:p>
        </w:tc>
      </w:tr>
      <w:tr w:rsidR="00FB2851" w:rsidRPr="00DD0739" w:rsidTr="00FB2851">
        <w:trPr>
          <w:trHeight w:val="270"/>
        </w:trPr>
        <w:tc>
          <w:tcPr>
            <w:tcW w:w="417" w:type="dxa"/>
            <w:tcBorders>
              <w:top w:val="nil"/>
              <w:left w:val="single" w:sz="4" w:space="0" w:color="auto"/>
              <w:bottom w:val="single" w:sz="4" w:space="0" w:color="auto"/>
              <w:right w:val="single" w:sz="4" w:space="0" w:color="auto"/>
            </w:tcBorders>
            <w:shd w:val="clear" w:color="000000" w:fill="FFF2CC"/>
            <w:vAlign w:val="center"/>
            <w:hideMark/>
          </w:tcPr>
          <w:p w:rsidR="00FB2851" w:rsidRPr="00DD0739" w:rsidRDefault="00FB2851" w:rsidP="00C97331">
            <w:pPr>
              <w:spacing w:before="120"/>
              <w:contextualSpacing/>
              <w:rPr>
                <w:b/>
                <w:bCs/>
                <w:i/>
                <w:iCs/>
                <w:sz w:val="20"/>
                <w:szCs w:val="20"/>
              </w:rPr>
            </w:pPr>
            <w:r w:rsidRPr="00DD0739">
              <w:rPr>
                <w:b/>
                <w:bCs/>
                <w:i/>
                <w:iCs/>
                <w:sz w:val="20"/>
                <w:szCs w:val="20"/>
              </w:rPr>
              <w:t> </w:t>
            </w:r>
          </w:p>
        </w:tc>
        <w:tc>
          <w:tcPr>
            <w:tcW w:w="4114" w:type="dxa"/>
            <w:tcBorders>
              <w:top w:val="nil"/>
              <w:left w:val="nil"/>
              <w:bottom w:val="single" w:sz="4" w:space="0" w:color="auto"/>
              <w:right w:val="single" w:sz="4" w:space="0" w:color="auto"/>
            </w:tcBorders>
            <w:shd w:val="clear" w:color="000000" w:fill="FFF2CC"/>
            <w:vAlign w:val="center"/>
            <w:hideMark/>
          </w:tcPr>
          <w:p w:rsidR="00FB2851" w:rsidRPr="00DD0739" w:rsidRDefault="00FB2851" w:rsidP="00C97331">
            <w:pPr>
              <w:spacing w:before="120"/>
              <w:contextualSpacing/>
              <w:rPr>
                <w:b/>
                <w:bCs/>
                <w:i/>
                <w:iCs/>
                <w:sz w:val="20"/>
                <w:szCs w:val="20"/>
              </w:rPr>
            </w:pPr>
            <w:r w:rsidRPr="00DD0739">
              <w:rPr>
                <w:b/>
                <w:bCs/>
                <w:i/>
                <w:iCs/>
                <w:sz w:val="20"/>
                <w:szCs w:val="20"/>
              </w:rPr>
              <w:t>средства местного бюджета</w:t>
            </w:r>
          </w:p>
        </w:tc>
        <w:tc>
          <w:tcPr>
            <w:tcW w:w="1606" w:type="dxa"/>
            <w:tcBorders>
              <w:top w:val="nil"/>
              <w:left w:val="nil"/>
              <w:bottom w:val="single" w:sz="4" w:space="0" w:color="auto"/>
              <w:right w:val="single" w:sz="4" w:space="0" w:color="auto"/>
            </w:tcBorders>
            <w:shd w:val="clear" w:color="000000" w:fill="FFF2CC"/>
            <w:vAlign w:val="center"/>
          </w:tcPr>
          <w:p w:rsidR="00FB2851" w:rsidRPr="00DD0739" w:rsidRDefault="00FB2851" w:rsidP="00C97331">
            <w:pPr>
              <w:spacing w:before="120"/>
              <w:contextualSpacing/>
              <w:jc w:val="center"/>
              <w:rPr>
                <w:b/>
                <w:bCs/>
                <w:i/>
                <w:iCs/>
                <w:sz w:val="20"/>
                <w:szCs w:val="20"/>
              </w:rPr>
            </w:pPr>
            <w:r w:rsidRPr="00DD0739">
              <w:rPr>
                <w:b/>
                <w:bCs/>
                <w:i/>
                <w:iCs/>
                <w:sz w:val="20"/>
                <w:szCs w:val="20"/>
              </w:rPr>
              <w:t>572 163,0</w:t>
            </w:r>
          </w:p>
        </w:tc>
        <w:tc>
          <w:tcPr>
            <w:tcW w:w="1380" w:type="dxa"/>
            <w:tcBorders>
              <w:top w:val="nil"/>
              <w:left w:val="nil"/>
              <w:bottom w:val="single" w:sz="4" w:space="0" w:color="auto"/>
              <w:right w:val="single" w:sz="4" w:space="0" w:color="auto"/>
            </w:tcBorders>
            <w:shd w:val="clear" w:color="000000" w:fill="FFF2CC"/>
            <w:vAlign w:val="center"/>
          </w:tcPr>
          <w:p w:rsidR="00FB2851" w:rsidRPr="00DD0739" w:rsidRDefault="00FB2851" w:rsidP="00C97331">
            <w:pPr>
              <w:spacing w:before="120"/>
              <w:contextualSpacing/>
              <w:jc w:val="center"/>
              <w:rPr>
                <w:b/>
                <w:bCs/>
                <w:i/>
                <w:iCs/>
                <w:sz w:val="20"/>
                <w:szCs w:val="20"/>
              </w:rPr>
            </w:pPr>
            <w:r w:rsidRPr="00DD0739">
              <w:rPr>
                <w:b/>
                <w:bCs/>
                <w:i/>
                <w:iCs/>
                <w:sz w:val="20"/>
                <w:szCs w:val="20"/>
              </w:rPr>
              <w:t>690 294,9</w:t>
            </w:r>
          </w:p>
        </w:tc>
        <w:tc>
          <w:tcPr>
            <w:tcW w:w="1312" w:type="dxa"/>
            <w:tcBorders>
              <w:top w:val="nil"/>
              <w:left w:val="nil"/>
              <w:bottom w:val="single" w:sz="4" w:space="0" w:color="auto"/>
              <w:right w:val="single" w:sz="4" w:space="0" w:color="auto"/>
            </w:tcBorders>
            <w:shd w:val="clear" w:color="000000" w:fill="FFF2CC"/>
            <w:vAlign w:val="center"/>
          </w:tcPr>
          <w:p w:rsidR="00FB2851" w:rsidRPr="00DD0739" w:rsidRDefault="00FB2851" w:rsidP="00C97331">
            <w:pPr>
              <w:spacing w:before="120"/>
              <w:contextualSpacing/>
              <w:jc w:val="center"/>
              <w:rPr>
                <w:b/>
                <w:bCs/>
                <w:i/>
                <w:iCs/>
                <w:sz w:val="20"/>
                <w:szCs w:val="20"/>
              </w:rPr>
            </w:pPr>
            <w:r w:rsidRPr="00DD0739">
              <w:rPr>
                <w:b/>
                <w:bCs/>
                <w:i/>
                <w:iCs/>
                <w:sz w:val="20"/>
                <w:szCs w:val="20"/>
              </w:rPr>
              <w:t>682 747,6</w:t>
            </w:r>
          </w:p>
        </w:tc>
        <w:tc>
          <w:tcPr>
            <w:tcW w:w="1291" w:type="dxa"/>
            <w:tcBorders>
              <w:top w:val="nil"/>
              <w:left w:val="nil"/>
              <w:bottom w:val="single" w:sz="4" w:space="0" w:color="auto"/>
              <w:right w:val="single" w:sz="4" w:space="0" w:color="auto"/>
            </w:tcBorders>
            <w:shd w:val="clear" w:color="000000" w:fill="FFF2CC"/>
            <w:vAlign w:val="center"/>
          </w:tcPr>
          <w:p w:rsidR="00FB2851" w:rsidRPr="00DD0739" w:rsidRDefault="00FB2851" w:rsidP="00C97331">
            <w:pPr>
              <w:spacing w:before="120"/>
              <w:contextualSpacing/>
              <w:jc w:val="center"/>
              <w:rPr>
                <w:b/>
                <w:bCs/>
                <w:i/>
                <w:iCs/>
                <w:sz w:val="20"/>
                <w:szCs w:val="20"/>
              </w:rPr>
            </w:pPr>
            <w:r w:rsidRPr="00DD0739">
              <w:rPr>
                <w:b/>
                <w:bCs/>
                <w:i/>
                <w:iCs/>
                <w:sz w:val="20"/>
                <w:szCs w:val="20"/>
              </w:rPr>
              <w:t>98,9</w:t>
            </w:r>
          </w:p>
        </w:tc>
      </w:tr>
      <w:tr w:rsidR="00FB2851" w:rsidRPr="00DD0739" w:rsidTr="00FB2851">
        <w:trPr>
          <w:trHeight w:val="202"/>
        </w:trPr>
        <w:tc>
          <w:tcPr>
            <w:tcW w:w="417" w:type="dxa"/>
            <w:tcBorders>
              <w:top w:val="nil"/>
              <w:left w:val="single" w:sz="4" w:space="0" w:color="auto"/>
              <w:bottom w:val="single" w:sz="4" w:space="0" w:color="auto"/>
              <w:right w:val="single" w:sz="4" w:space="0" w:color="auto"/>
            </w:tcBorders>
            <w:shd w:val="clear" w:color="000000" w:fill="FFF2CC"/>
            <w:vAlign w:val="center"/>
            <w:hideMark/>
          </w:tcPr>
          <w:p w:rsidR="00FB2851" w:rsidRPr="00DD0739" w:rsidRDefault="00FB2851" w:rsidP="00C97331">
            <w:pPr>
              <w:spacing w:before="120"/>
              <w:contextualSpacing/>
              <w:rPr>
                <w:b/>
                <w:bCs/>
                <w:i/>
                <w:iCs/>
                <w:sz w:val="20"/>
                <w:szCs w:val="20"/>
              </w:rPr>
            </w:pPr>
            <w:r w:rsidRPr="00DD0739">
              <w:rPr>
                <w:b/>
                <w:bCs/>
                <w:i/>
                <w:iCs/>
                <w:sz w:val="20"/>
                <w:szCs w:val="20"/>
              </w:rPr>
              <w:t> </w:t>
            </w:r>
          </w:p>
        </w:tc>
        <w:tc>
          <w:tcPr>
            <w:tcW w:w="4114" w:type="dxa"/>
            <w:tcBorders>
              <w:top w:val="nil"/>
              <w:left w:val="nil"/>
              <w:bottom w:val="single" w:sz="4" w:space="0" w:color="auto"/>
              <w:right w:val="single" w:sz="4" w:space="0" w:color="auto"/>
            </w:tcBorders>
            <w:shd w:val="clear" w:color="000000" w:fill="FFF2CC"/>
            <w:vAlign w:val="center"/>
            <w:hideMark/>
          </w:tcPr>
          <w:p w:rsidR="00FB2851" w:rsidRPr="00DD0739" w:rsidRDefault="00FB2851" w:rsidP="00C97331">
            <w:pPr>
              <w:spacing w:before="120"/>
              <w:contextualSpacing/>
              <w:rPr>
                <w:b/>
                <w:bCs/>
                <w:i/>
                <w:iCs/>
                <w:sz w:val="20"/>
                <w:szCs w:val="20"/>
              </w:rPr>
            </w:pPr>
            <w:r w:rsidRPr="00DD0739">
              <w:rPr>
                <w:b/>
                <w:bCs/>
                <w:i/>
                <w:iCs/>
                <w:sz w:val="20"/>
                <w:szCs w:val="20"/>
              </w:rPr>
              <w:t>субвенции, субсидии и иные МБТ</w:t>
            </w:r>
          </w:p>
        </w:tc>
        <w:tc>
          <w:tcPr>
            <w:tcW w:w="1606" w:type="dxa"/>
            <w:tcBorders>
              <w:top w:val="nil"/>
              <w:left w:val="nil"/>
              <w:bottom w:val="single" w:sz="4" w:space="0" w:color="auto"/>
              <w:right w:val="single" w:sz="4" w:space="0" w:color="auto"/>
            </w:tcBorders>
            <w:shd w:val="clear" w:color="000000" w:fill="FFF2CC"/>
            <w:vAlign w:val="center"/>
          </w:tcPr>
          <w:p w:rsidR="00FB2851" w:rsidRPr="00DD0739" w:rsidRDefault="00FB2851" w:rsidP="00C97331">
            <w:pPr>
              <w:spacing w:before="120"/>
              <w:contextualSpacing/>
              <w:jc w:val="center"/>
              <w:rPr>
                <w:b/>
                <w:bCs/>
                <w:i/>
                <w:iCs/>
                <w:sz w:val="20"/>
                <w:szCs w:val="20"/>
              </w:rPr>
            </w:pPr>
            <w:r w:rsidRPr="00DD0739">
              <w:rPr>
                <w:b/>
                <w:bCs/>
                <w:i/>
                <w:iCs/>
                <w:sz w:val="20"/>
                <w:szCs w:val="20"/>
              </w:rPr>
              <w:t>331 743,5</w:t>
            </w:r>
          </w:p>
        </w:tc>
        <w:tc>
          <w:tcPr>
            <w:tcW w:w="1380" w:type="dxa"/>
            <w:tcBorders>
              <w:top w:val="nil"/>
              <w:left w:val="nil"/>
              <w:bottom w:val="single" w:sz="4" w:space="0" w:color="auto"/>
              <w:right w:val="single" w:sz="4" w:space="0" w:color="auto"/>
            </w:tcBorders>
            <w:shd w:val="clear" w:color="000000" w:fill="FFF2CC"/>
            <w:vAlign w:val="center"/>
          </w:tcPr>
          <w:p w:rsidR="00FB2851" w:rsidRPr="00DD0739" w:rsidRDefault="00FB2851" w:rsidP="00C97331">
            <w:pPr>
              <w:spacing w:before="120"/>
              <w:contextualSpacing/>
              <w:jc w:val="center"/>
              <w:rPr>
                <w:sz w:val="20"/>
                <w:szCs w:val="20"/>
              </w:rPr>
            </w:pPr>
            <w:r w:rsidRPr="00DD0739">
              <w:rPr>
                <w:b/>
                <w:bCs/>
                <w:i/>
                <w:iCs/>
                <w:sz w:val="20"/>
                <w:szCs w:val="20"/>
              </w:rPr>
              <w:t>331 744,0</w:t>
            </w:r>
          </w:p>
        </w:tc>
        <w:tc>
          <w:tcPr>
            <w:tcW w:w="1312" w:type="dxa"/>
            <w:tcBorders>
              <w:top w:val="nil"/>
              <w:left w:val="nil"/>
              <w:bottom w:val="single" w:sz="4" w:space="0" w:color="auto"/>
              <w:right w:val="single" w:sz="4" w:space="0" w:color="auto"/>
            </w:tcBorders>
            <w:shd w:val="clear" w:color="000000" w:fill="FFF2CC"/>
            <w:vAlign w:val="center"/>
          </w:tcPr>
          <w:p w:rsidR="00FB2851" w:rsidRPr="00DD0739" w:rsidRDefault="00FB2851" w:rsidP="00C97331">
            <w:pPr>
              <w:spacing w:before="120"/>
              <w:contextualSpacing/>
              <w:jc w:val="center"/>
              <w:rPr>
                <w:sz w:val="20"/>
                <w:szCs w:val="20"/>
              </w:rPr>
            </w:pPr>
            <w:r w:rsidRPr="00DD0739">
              <w:rPr>
                <w:b/>
                <w:bCs/>
                <w:i/>
                <w:iCs/>
                <w:sz w:val="20"/>
                <w:szCs w:val="20"/>
              </w:rPr>
              <w:t>331 744,0</w:t>
            </w:r>
          </w:p>
        </w:tc>
        <w:tc>
          <w:tcPr>
            <w:tcW w:w="1291" w:type="dxa"/>
            <w:tcBorders>
              <w:top w:val="nil"/>
              <w:left w:val="nil"/>
              <w:bottom w:val="single" w:sz="4" w:space="0" w:color="auto"/>
              <w:right w:val="single" w:sz="4" w:space="0" w:color="auto"/>
            </w:tcBorders>
            <w:shd w:val="clear" w:color="000000" w:fill="FFF2CC"/>
            <w:vAlign w:val="center"/>
          </w:tcPr>
          <w:p w:rsidR="00FB2851" w:rsidRPr="00DD0739" w:rsidRDefault="00FB2851" w:rsidP="00C97331">
            <w:pPr>
              <w:spacing w:before="120"/>
              <w:contextualSpacing/>
              <w:jc w:val="center"/>
              <w:rPr>
                <w:b/>
                <w:bCs/>
                <w:i/>
                <w:iCs/>
                <w:sz w:val="20"/>
                <w:szCs w:val="20"/>
              </w:rPr>
            </w:pPr>
            <w:r w:rsidRPr="00DD0739">
              <w:rPr>
                <w:b/>
                <w:bCs/>
                <w:i/>
                <w:iCs/>
                <w:sz w:val="20"/>
                <w:szCs w:val="20"/>
              </w:rPr>
              <w:t>100,0</w:t>
            </w:r>
          </w:p>
        </w:tc>
      </w:tr>
      <w:tr w:rsidR="00FB2851" w:rsidRPr="00DD0739" w:rsidTr="00FB28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FB2851" w:rsidRPr="00762847" w:rsidRDefault="00FB2851" w:rsidP="00C97331">
            <w:pPr>
              <w:spacing w:before="120"/>
              <w:contextualSpacing/>
              <w:jc w:val="center"/>
              <w:rPr>
                <w:b/>
                <w:sz w:val="20"/>
                <w:szCs w:val="20"/>
              </w:rPr>
            </w:pPr>
            <w:r w:rsidRPr="00762847">
              <w:rPr>
                <w:b/>
                <w:sz w:val="20"/>
                <w:szCs w:val="20"/>
              </w:rPr>
              <w:t>1</w:t>
            </w:r>
          </w:p>
        </w:tc>
        <w:tc>
          <w:tcPr>
            <w:tcW w:w="4114" w:type="dxa"/>
            <w:tcBorders>
              <w:top w:val="nil"/>
              <w:left w:val="nil"/>
              <w:bottom w:val="single" w:sz="4" w:space="0" w:color="auto"/>
              <w:right w:val="single" w:sz="4" w:space="0" w:color="auto"/>
            </w:tcBorders>
            <w:shd w:val="clear" w:color="auto" w:fill="auto"/>
            <w:noWrap/>
            <w:vAlign w:val="bottom"/>
          </w:tcPr>
          <w:p w:rsidR="00FB2851" w:rsidRPr="00762847" w:rsidRDefault="00FB2851" w:rsidP="00C97331">
            <w:pPr>
              <w:spacing w:before="120"/>
              <w:contextualSpacing/>
              <w:rPr>
                <w:b/>
                <w:sz w:val="20"/>
                <w:szCs w:val="20"/>
              </w:rPr>
            </w:pPr>
            <w:r w:rsidRPr="00762847">
              <w:rPr>
                <w:b/>
                <w:sz w:val="20"/>
                <w:szCs w:val="20"/>
              </w:rPr>
              <w:t>Обеспечение безопасного функционирования жилищного фонда городского округа «город Якутск»</w:t>
            </w:r>
          </w:p>
        </w:tc>
        <w:tc>
          <w:tcPr>
            <w:tcW w:w="1606" w:type="dxa"/>
            <w:tcBorders>
              <w:top w:val="nil"/>
              <w:left w:val="nil"/>
              <w:bottom w:val="single" w:sz="4" w:space="0" w:color="auto"/>
              <w:right w:val="single" w:sz="4" w:space="0" w:color="auto"/>
            </w:tcBorders>
            <w:shd w:val="clear" w:color="auto" w:fill="auto"/>
            <w:noWrap/>
          </w:tcPr>
          <w:p w:rsidR="00FB2851" w:rsidRPr="00762847" w:rsidRDefault="00FB2851" w:rsidP="00C97331">
            <w:pPr>
              <w:spacing w:before="120"/>
              <w:contextualSpacing/>
              <w:jc w:val="center"/>
              <w:rPr>
                <w:b/>
                <w:sz w:val="20"/>
                <w:szCs w:val="20"/>
              </w:rPr>
            </w:pPr>
            <w:r w:rsidRPr="00762847">
              <w:rPr>
                <w:b/>
                <w:sz w:val="20"/>
                <w:szCs w:val="20"/>
              </w:rPr>
              <w:t>2 285,0</w:t>
            </w:r>
          </w:p>
        </w:tc>
        <w:tc>
          <w:tcPr>
            <w:tcW w:w="1380" w:type="dxa"/>
            <w:tcBorders>
              <w:top w:val="nil"/>
              <w:left w:val="nil"/>
              <w:bottom w:val="single" w:sz="4" w:space="0" w:color="auto"/>
              <w:right w:val="single" w:sz="4" w:space="0" w:color="auto"/>
            </w:tcBorders>
            <w:shd w:val="clear" w:color="auto" w:fill="auto"/>
            <w:noWrap/>
          </w:tcPr>
          <w:p w:rsidR="00FB2851" w:rsidRPr="00762847" w:rsidRDefault="00FB2851" w:rsidP="00C97331">
            <w:pPr>
              <w:spacing w:before="120"/>
              <w:contextualSpacing/>
              <w:jc w:val="center"/>
              <w:rPr>
                <w:b/>
                <w:sz w:val="20"/>
                <w:szCs w:val="20"/>
              </w:rPr>
            </w:pPr>
            <w:r w:rsidRPr="00762847">
              <w:rPr>
                <w:b/>
                <w:sz w:val="20"/>
                <w:szCs w:val="20"/>
              </w:rPr>
              <w:t>10 685,4</w:t>
            </w:r>
          </w:p>
        </w:tc>
        <w:tc>
          <w:tcPr>
            <w:tcW w:w="1312" w:type="dxa"/>
            <w:tcBorders>
              <w:top w:val="nil"/>
              <w:left w:val="nil"/>
              <w:bottom w:val="single" w:sz="4" w:space="0" w:color="auto"/>
              <w:right w:val="single" w:sz="4" w:space="0" w:color="auto"/>
            </w:tcBorders>
            <w:shd w:val="clear" w:color="auto" w:fill="auto"/>
            <w:noWrap/>
          </w:tcPr>
          <w:p w:rsidR="00FB2851" w:rsidRPr="00762847" w:rsidRDefault="00FB2851" w:rsidP="00C97331">
            <w:pPr>
              <w:spacing w:before="120"/>
              <w:contextualSpacing/>
              <w:jc w:val="center"/>
              <w:rPr>
                <w:b/>
                <w:sz w:val="20"/>
                <w:szCs w:val="20"/>
              </w:rPr>
            </w:pPr>
            <w:r w:rsidRPr="00762847">
              <w:rPr>
                <w:b/>
                <w:sz w:val="20"/>
                <w:szCs w:val="20"/>
              </w:rPr>
              <w:t>10 685,4</w:t>
            </w:r>
          </w:p>
        </w:tc>
        <w:tc>
          <w:tcPr>
            <w:tcW w:w="1291" w:type="dxa"/>
            <w:tcBorders>
              <w:top w:val="nil"/>
              <w:left w:val="nil"/>
              <w:bottom w:val="single" w:sz="4" w:space="0" w:color="auto"/>
              <w:right w:val="single" w:sz="4" w:space="0" w:color="auto"/>
            </w:tcBorders>
            <w:shd w:val="clear" w:color="auto" w:fill="auto"/>
          </w:tcPr>
          <w:p w:rsidR="00FB2851" w:rsidRPr="00762847" w:rsidRDefault="00FB2851" w:rsidP="00C97331">
            <w:pPr>
              <w:spacing w:before="120"/>
              <w:contextualSpacing/>
              <w:jc w:val="center"/>
              <w:rPr>
                <w:b/>
                <w:sz w:val="20"/>
                <w:szCs w:val="20"/>
              </w:rPr>
            </w:pPr>
            <w:r w:rsidRPr="00762847">
              <w:rPr>
                <w:b/>
                <w:sz w:val="20"/>
                <w:szCs w:val="20"/>
              </w:rPr>
              <w:t>100,0</w:t>
            </w:r>
          </w:p>
        </w:tc>
      </w:tr>
      <w:tr w:rsidR="00FB2851" w:rsidRPr="00DD0739" w:rsidTr="00FB28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FB2851" w:rsidRPr="00762847" w:rsidRDefault="00FB2851" w:rsidP="00C97331">
            <w:pPr>
              <w:spacing w:before="120"/>
              <w:contextualSpacing/>
              <w:jc w:val="center"/>
              <w:rPr>
                <w:b/>
                <w:sz w:val="20"/>
                <w:szCs w:val="20"/>
              </w:rPr>
            </w:pPr>
            <w:r w:rsidRPr="00762847">
              <w:rPr>
                <w:b/>
                <w:sz w:val="20"/>
                <w:szCs w:val="20"/>
              </w:rPr>
              <w:t>2</w:t>
            </w:r>
          </w:p>
        </w:tc>
        <w:tc>
          <w:tcPr>
            <w:tcW w:w="4114" w:type="dxa"/>
            <w:tcBorders>
              <w:top w:val="nil"/>
              <w:left w:val="nil"/>
              <w:bottom w:val="single" w:sz="4" w:space="0" w:color="auto"/>
              <w:right w:val="single" w:sz="4" w:space="0" w:color="auto"/>
            </w:tcBorders>
            <w:shd w:val="clear" w:color="auto" w:fill="auto"/>
            <w:noWrap/>
            <w:vAlign w:val="bottom"/>
          </w:tcPr>
          <w:p w:rsidR="00FB2851" w:rsidRPr="00762847" w:rsidRDefault="00FB2851" w:rsidP="00C97331">
            <w:pPr>
              <w:spacing w:before="120"/>
              <w:contextualSpacing/>
              <w:rPr>
                <w:b/>
                <w:sz w:val="20"/>
                <w:szCs w:val="20"/>
              </w:rPr>
            </w:pPr>
            <w:r w:rsidRPr="00762847">
              <w:rPr>
                <w:b/>
                <w:sz w:val="20"/>
                <w:szCs w:val="20"/>
              </w:rPr>
              <w:t>Обеспечение первичных мер пожарной безопасности на территории городского округа «город Якутск»</w:t>
            </w:r>
          </w:p>
        </w:tc>
        <w:tc>
          <w:tcPr>
            <w:tcW w:w="1606" w:type="dxa"/>
            <w:tcBorders>
              <w:top w:val="nil"/>
              <w:left w:val="nil"/>
              <w:bottom w:val="single" w:sz="4" w:space="0" w:color="auto"/>
              <w:right w:val="single" w:sz="4" w:space="0" w:color="auto"/>
            </w:tcBorders>
            <w:shd w:val="clear" w:color="auto" w:fill="auto"/>
            <w:noWrap/>
          </w:tcPr>
          <w:p w:rsidR="00FB2851" w:rsidRPr="00762847" w:rsidRDefault="00FB2851" w:rsidP="00C97331">
            <w:pPr>
              <w:spacing w:before="120"/>
              <w:contextualSpacing/>
              <w:jc w:val="center"/>
              <w:rPr>
                <w:b/>
                <w:sz w:val="20"/>
                <w:szCs w:val="20"/>
              </w:rPr>
            </w:pPr>
            <w:r w:rsidRPr="00762847">
              <w:rPr>
                <w:b/>
                <w:sz w:val="20"/>
                <w:szCs w:val="20"/>
              </w:rPr>
              <w:t>1 000,0</w:t>
            </w:r>
          </w:p>
        </w:tc>
        <w:tc>
          <w:tcPr>
            <w:tcW w:w="1380" w:type="dxa"/>
            <w:tcBorders>
              <w:top w:val="nil"/>
              <w:left w:val="nil"/>
              <w:bottom w:val="single" w:sz="4" w:space="0" w:color="auto"/>
              <w:right w:val="single" w:sz="4" w:space="0" w:color="auto"/>
            </w:tcBorders>
            <w:shd w:val="clear" w:color="auto" w:fill="auto"/>
            <w:noWrap/>
          </w:tcPr>
          <w:p w:rsidR="00FB2851" w:rsidRPr="00762847" w:rsidRDefault="00FB2851" w:rsidP="00C97331">
            <w:pPr>
              <w:spacing w:before="120"/>
              <w:contextualSpacing/>
              <w:jc w:val="center"/>
              <w:rPr>
                <w:b/>
                <w:sz w:val="20"/>
                <w:szCs w:val="20"/>
              </w:rPr>
            </w:pPr>
            <w:r w:rsidRPr="00762847">
              <w:rPr>
                <w:b/>
                <w:sz w:val="20"/>
                <w:szCs w:val="20"/>
              </w:rPr>
              <w:t>3 332,1</w:t>
            </w:r>
          </w:p>
        </w:tc>
        <w:tc>
          <w:tcPr>
            <w:tcW w:w="1312" w:type="dxa"/>
            <w:tcBorders>
              <w:top w:val="nil"/>
              <w:left w:val="nil"/>
              <w:bottom w:val="single" w:sz="4" w:space="0" w:color="auto"/>
              <w:right w:val="single" w:sz="4" w:space="0" w:color="auto"/>
            </w:tcBorders>
            <w:shd w:val="clear" w:color="auto" w:fill="auto"/>
            <w:noWrap/>
          </w:tcPr>
          <w:p w:rsidR="00FB2851" w:rsidRPr="00762847" w:rsidRDefault="00FB2851" w:rsidP="00C97331">
            <w:pPr>
              <w:spacing w:before="120"/>
              <w:contextualSpacing/>
              <w:jc w:val="center"/>
              <w:rPr>
                <w:b/>
                <w:sz w:val="20"/>
                <w:szCs w:val="20"/>
              </w:rPr>
            </w:pPr>
            <w:r w:rsidRPr="00762847">
              <w:rPr>
                <w:b/>
                <w:sz w:val="20"/>
                <w:szCs w:val="20"/>
              </w:rPr>
              <w:t>3 332,1</w:t>
            </w:r>
          </w:p>
        </w:tc>
        <w:tc>
          <w:tcPr>
            <w:tcW w:w="1291" w:type="dxa"/>
            <w:tcBorders>
              <w:top w:val="nil"/>
              <w:left w:val="nil"/>
              <w:bottom w:val="single" w:sz="4" w:space="0" w:color="auto"/>
              <w:right w:val="single" w:sz="4" w:space="0" w:color="auto"/>
            </w:tcBorders>
            <w:shd w:val="clear" w:color="auto" w:fill="auto"/>
          </w:tcPr>
          <w:p w:rsidR="00FB2851" w:rsidRPr="00762847" w:rsidRDefault="00FB2851" w:rsidP="00C97331">
            <w:pPr>
              <w:spacing w:before="120"/>
              <w:contextualSpacing/>
              <w:jc w:val="center"/>
              <w:rPr>
                <w:b/>
                <w:sz w:val="20"/>
                <w:szCs w:val="20"/>
              </w:rPr>
            </w:pPr>
            <w:r w:rsidRPr="00762847">
              <w:rPr>
                <w:b/>
                <w:sz w:val="20"/>
                <w:szCs w:val="20"/>
              </w:rPr>
              <w:t>100,0</w:t>
            </w:r>
          </w:p>
        </w:tc>
      </w:tr>
      <w:tr w:rsidR="00FB2851" w:rsidRPr="00DD0739" w:rsidTr="00FB28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FB2851" w:rsidRPr="00762847" w:rsidRDefault="00FB2851" w:rsidP="00C97331">
            <w:pPr>
              <w:spacing w:before="120"/>
              <w:contextualSpacing/>
              <w:jc w:val="center"/>
              <w:rPr>
                <w:b/>
                <w:sz w:val="20"/>
                <w:szCs w:val="20"/>
              </w:rPr>
            </w:pPr>
            <w:r w:rsidRPr="00762847">
              <w:rPr>
                <w:b/>
                <w:sz w:val="20"/>
                <w:szCs w:val="20"/>
              </w:rPr>
              <w:t>3</w:t>
            </w:r>
          </w:p>
        </w:tc>
        <w:tc>
          <w:tcPr>
            <w:tcW w:w="4114" w:type="dxa"/>
            <w:tcBorders>
              <w:top w:val="nil"/>
              <w:left w:val="nil"/>
              <w:bottom w:val="single" w:sz="4" w:space="0" w:color="auto"/>
              <w:right w:val="single" w:sz="4" w:space="0" w:color="auto"/>
            </w:tcBorders>
            <w:shd w:val="clear" w:color="auto" w:fill="auto"/>
            <w:noWrap/>
            <w:vAlign w:val="bottom"/>
          </w:tcPr>
          <w:p w:rsidR="00FB2851" w:rsidRPr="00762847" w:rsidRDefault="00FB2851" w:rsidP="00C97331">
            <w:pPr>
              <w:spacing w:before="120"/>
              <w:contextualSpacing/>
              <w:rPr>
                <w:b/>
                <w:sz w:val="20"/>
                <w:szCs w:val="20"/>
              </w:rPr>
            </w:pPr>
            <w:r w:rsidRPr="00762847">
              <w:rPr>
                <w:b/>
                <w:sz w:val="20"/>
                <w:szCs w:val="20"/>
              </w:rPr>
              <w:t>Обеспечение функционирования дорожного хозяйства и благоустройство территорий городского округа «город Якутск»</w:t>
            </w:r>
          </w:p>
        </w:tc>
        <w:tc>
          <w:tcPr>
            <w:tcW w:w="1606" w:type="dxa"/>
            <w:tcBorders>
              <w:top w:val="nil"/>
              <w:left w:val="nil"/>
              <w:bottom w:val="single" w:sz="4" w:space="0" w:color="auto"/>
              <w:right w:val="single" w:sz="4" w:space="0" w:color="auto"/>
            </w:tcBorders>
            <w:shd w:val="clear" w:color="auto" w:fill="auto"/>
            <w:noWrap/>
          </w:tcPr>
          <w:p w:rsidR="00FB2851" w:rsidRPr="00762847" w:rsidRDefault="00FB2851" w:rsidP="00C97331">
            <w:pPr>
              <w:spacing w:before="120"/>
              <w:contextualSpacing/>
              <w:jc w:val="center"/>
              <w:rPr>
                <w:b/>
                <w:sz w:val="20"/>
                <w:szCs w:val="20"/>
              </w:rPr>
            </w:pPr>
            <w:r w:rsidRPr="00762847">
              <w:rPr>
                <w:b/>
                <w:sz w:val="20"/>
                <w:szCs w:val="20"/>
              </w:rPr>
              <w:t>764 563,2</w:t>
            </w:r>
          </w:p>
        </w:tc>
        <w:tc>
          <w:tcPr>
            <w:tcW w:w="1380" w:type="dxa"/>
            <w:tcBorders>
              <w:top w:val="nil"/>
              <w:left w:val="nil"/>
              <w:bottom w:val="single" w:sz="4" w:space="0" w:color="auto"/>
              <w:right w:val="single" w:sz="4" w:space="0" w:color="auto"/>
            </w:tcBorders>
            <w:shd w:val="clear" w:color="auto" w:fill="auto"/>
            <w:noWrap/>
          </w:tcPr>
          <w:p w:rsidR="00FB2851" w:rsidRPr="00762847" w:rsidRDefault="00FB2851" w:rsidP="00C97331">
            <w:pPr>
              <w:spacing w:before="120"/>
              <w:contextualSpacing/>
              <w:jc w:val="center"/>
              <w:rPr>
                <w:b/>
                <w:sz w:val="20"/>
                <w:szCs w:val="20"/>
              </w:rPr>
            </w:pPr>
            <w:r w:rsidRPr="00762847">
              <w:rPr>
                <w:b/>
                <w:sz w:val="20"/>
                <w:szCs w:val="20"/>
              </w:rPr>
              <w:t>848 126,2</w:t>
            </w:r>
          </w:p>
        </w:tc>
        <w:tc>
          <w:tcPr>
            <w:tcW w:w="1312" w:type="dxa"/>
            <w:tcBorders>
              <w:top w:val="nil"/>
              <w:left w:val="nil"/>
              <w:bottom w:val="single" w:sz="4" w:space="0" w:color="auto"/>
              <w:right w:val="single" w:sz="4" w:space="0" w:color="auto"/>
            </w:tcBorders>
            <w:shd w:val="clear" w:color="auto" w:fill="auto"/>
            <w:noWrap/>
          </w:tcPr>
          <w:p w:rsidR="00FB2851" w:rsidRPr="00762847" w:rsidRDefault="00FB2851" w:rsidP="00C97331">
            <w:pPr>
              <w:spacing w:before="120"/>
              <w:contextualSpacing/>
              <w:jc w:val="center"/>
              <w:rPr>
                <w:b/>
                <w:sz w:val="20"/>
                <w:szCs w:val="20"/>
              </w:rPr>
            </w:pPr>
            <w:r w:rsidRPr="00762847">
              <w:rPr>
                <w:b/>
                <w:sz w:val="20"/>
                <w:szCs w:val="20"/>
              </w:rPr>
              <w:t>845 567,9</w:t>
            </w:r>
          </w:p>
        </w:tc>
        <w:tc>
          <w:tcPr>
            <w:tcW w:w="1291" w:type="dxa"/>
            <w:tcBorders>
              <w:top w:val="nil"/>
              <w:left w:val="nil"/>
              <w:bottom w:val="single" w:sz="4" w:space="0" w:color="auto"/>
              <w:right w:val="single" w:sz="4" w:space="0" w:color="auto"/>
            </w:tcBorders>
            <w:shd w:val="clear" w:color="auto" w:fill="auto"/>
          </w:tcPr>
          <w:p w:rsidR="00FB2851" w:rsidRPr="00762847" w:rsidRDefault="00FB2851" w:rsidP="00C97331">
            <w:pPr>
              <w:spacing w:before="120"/>
              <w:contextualSpacing/>
              <w:jc w:val="center"/>
              <w:rPr>
                <w:b/>
                <w:sz w:val="20"/>
                <w:szCs w:val="20"/>
              </w:rPr>
            </w:pPr>
            <w:r w:rsidRPr="00762847">
              <w:rPr>
                <w:b/>
                <w:sz w:val="20"/>
                <w:szCs w:val="20"/>
              </w:rPr>
              <w:t>99,7</w:t>
            </w:r>
          </w:p>
        </w:tc>
      </w:tr>
      <w:tr w:rsidR="00FB2851" w:rsidRPr="00DD0739" w:rsidTr="00FB28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FB2851" w:rsidRPr="00762847" w:rsidRDefault="00FB2851" w:rsidP="00C97331">
            <w:pPr>
              <w:spacing w:before="120"/>
              <w:contextualSpacing/>
              <w:jc w:val="center"/>
              <w:rPr>
                <w:b/>
                <w:sz w:val="20"/>
                <w:szCs w:val="20"/>
              </w:rPr>
            </w:pPr>
            <w:r w:rsidRPr="00762847">
              <w:rPr>
                <w:b/>
                <w:sz w:val="20"/>
                <w:szCs w:val="20"/>
              </w:rPr>
              <w:t>4</w:t>
            </w:r>
          </w:p>
        </w:tc>
        <w:tc>
          <w:tcPr>
            <w:tcW w:w="4114" w:type="dxa"/>
            <w:tcBorders>
              <w:top w:val="nil"/>
              <w:left w:val="nil"/>
              <w:bottom w:val="single" w:sz="4" w:space="0" w:color="auto"/>
              <w:right w:val="single" w:sz="4" w:space="0" w:color="auto"/>
            </w:tcBorders>
            <w:shd w:val="clear" w:color="auto" w:fill="auto"/>
            <w:noWrap/>
            <w:vAlign w:val="bottom"/>
          </w:tcPr>
          <w:p w:rsidR="00FB2851" w:rsidRPr="00762847" w:rsidRDefault="00FB2851" w:rsidP="00C97331">
            <w:pPr>
              <w:spacing w:before="120"/>
              <w:contextualSpacing/>
              <w:rPr>
                <w:b/>
                <w:sz w:val="20"/>
                <w:szCs w:val="20"/>
              </w:rPr>
            </w:pPr>
            <w:r w:rsidRPr="00762847">
              <w:rPr>
                <w:b/>
                <w:sz w:val="20"/>
                <w:szCs w:val="20"/>
              </w:rPr>
              <w:t>Обеспечение исполнения услуг в сфере жилищно-коммунального хозяйства</w:t>
            </w:r>
          </w:p>
        </w:tc>
        <w:tc>
          <w:tcPr>
            <w:tcW w:w="1606" w:type="dxa"/>
            <w:tcBorders>
              <w:top w:val="nil"/>
              <w:left w:val="nil"/>
              <w:bottom w:val="single" w:sz="4" w:space="0" w:color="auto"/>
              <w:right w:val="single" w:sz="4" w:space="0" w:color="auto"/>
            </w:tcBorders>
            <w:shd w:val="clear" w:color="auto" w:fill="auto"/>
            <w:noWrap/>
          </w:tcPr>
          <w:p w:rsidR="00FB2851" w:rsidRPr="00762847" w:rsidRDefault="00FB2851" w:rsidP="00C97331">
            <w:pPr>
              <w:spacing w:before="120"/>
              <w:contextualSpacing/>
              <w:jc w:val="center"/>
              <w:rPr>
                <w:b/>
                <w:sz w:val="20"/>
                <w:szCs w:val="20"/>
              </w:rPr>
            </w:pPr>
            <w:r w:rsidRPr="00762847">
              <w:rPr>
                <w:b/>
                <w:sz w:val="20"/>
                <w:szCs w:val="20"/>
              </w:rPr>
              <w:t>136 058,3</w:t>
            </w:r>
          </w:p>
        </w:tc>
        <w:tc>
          <w:tcPr>
            <w:tcW w:w="1380" w:type="dxa"/>
            <w:tcBorders>
              <w:top w:val="nil"/>
              <w:left w:val="nil"/>
              <w:bottom w:val="single" w:sz="4" w:space="0" w:color="auto"/>
              <w:right w:val="single" w:sz="4" w:space="0" w:color="auto"/>
            </w:tcBorders>
            <w:shd w:val="clear" w:color="auto" w:fill="auto"/>
            <w:noWrap/>
          </w:tcPr>
          <w:p w:rsidR="00FB2851" w:rsidRPr="00762847" w:rsidRDefault="00FB2851" w:rsidP="00C97331">
            <w:pPr>
              <w:spacing w:before="120"/>
              <w:contextualSpacing/>
              <w:jc w:val="center"/>
              <w:rPr>
                <w:b/>
                <w:sz w:val="20"/>
                <w:szCs w:val="20"/>
              </w:rPr>
            </w:pPr>
            <w:r w:rsidRPr="00762847">
              <w:rPr>
                <w:b/>
                <w:sz w:val="20"/>
                <w:szCs w:val="20"/>
              </w:rPr>
              <w:t>159 895,2</w:t>
            </w:r>
          </w:p>
        </w:tc>
        <w:tc>
          <w:tcPr>
            <w:tcW w:w="1312" w:type="dxa"/>
            <w:tcBorders>
              <w:top w:val="nil"/>
              <w:left w:val="nil"/>
              <w:bottom w:val="single" w:sz="4" w:space="0" w:color="auto"/>
              <w:right w:val="single" w:sz="4" w:space="0" w:color="auto"/>
            </w:tcBorders>
            <w:shd w:val="clear" w:color="auto" w:fill="auto"/>
            <w:noWrap/>
          </w:tcPr>
          <w:p w:rsidR="00FB2851" w:rsidRPr="00762847" w:rsidRDefault="00FB2851" w:rsidP="00C97331">
            <w:pPr>
              <w:spacing w:before="120"/>
              <w:contextualSpacing/>
              <w:jc w:val="center"/>
              <w:rPr>
                <w:b/>
                <w:sz w:val="20"/>
                <w:szCs w:val="20"/>
              </w:rPr>
            </w:pPr>
            <w:r w:rsidRPr="00762847">
              <w:rPr>
                <w:b/>
                <w:sz w:val="20"/>
                <w:szCs w:val="20"/>
              </w:rPr>
              <w:t>154 906,2</w:t>
            </w:r>
          </w:p>
        </w:tc>
        <w:tc>
          <w:tcPr>
            <w:tcW w:w="1291" w:type="dxa"/>
            <w:tcBorders>
              <w:top w:val="nil"/>
              <w:left w:val="nil"/>
              <w:bottom w:val="single" w:sz="4" w:space="0" w:color="auto"/>
              <w:right w:val="single" w:sz="4" w:space="0" w:color="auto"/>
            </w:tcBorders>
            <w:shd w:val="clear" w:color="auto" w:fill="auto"/>
          </w:tcPr>
          <w:p w:rsidR="00FB2851" w:rsidRPr="00762847" w:rsidRDefault="00FB2851" w:rsidP="00C97331">
            <w:pPr>
              <w:spacing w:before="120"/>
              <w:contextualSpacing/>
              <w:jc w:val="center"/>
              <w:rPr>
                <w:b/>
                <w:sz w:val="20"/>
                <w:szCs w:val="20"/>
              </w:rPr>
            </w:pPr>
            <w:r w:rsidRPr="00762847">
              <w:rPr>
                <w:b/>
                <w:sz w:val="20"/>
                <w:szCs w:val="20"/>
              </w:rPr>
              <w:t>96,9</w:t>
            </w:r>
          </w:p>
        </w:tc>
      </w:tr>
    </w:tbl>
    <w:p w:rsidR="00FB2851" w:rsidRDefault="00FB2851" w:rsidP="00C97331">
      <w:pPr>
        <w:overflowPunct w:val="0"/>
        <w:autoSpaceDE w:val="0"/>
        <w:autoSpaceDN w:val="0"/>
        <w:adjustRightInd w:val="0"/>
        <w:spacing w:before="120"/>
        <w:ind w:firstLine="709"/>
        <w:contextualSpacing/>
        <w:jc w:val="both"/>
        <w:rPr>
          <w:bCs/>
          <w:szCs w:val="28"/>
        </w:rPr>
      </w:pPr>
    </w:p>
    <w:p w:rsidR="00FB2851" w:rsidRDefault="00FB2851" w:rsidP="00C97331">
      <w:pPr>
        <w:spacing w:before="120"/>
        <w:ind w:right="-1" w:firstLine="851"/>
        <w:contextualSpacing/>
        <w:jc w:val="both"/>
        <w:rPr>
          <w:b/>
          <w:i/>
        </w:rPr>
      </w:pPr>
      <w:r>
        <w:rPr>
          <w:bCs/>
          <w:szCs w:val="28"/>
        </w:rPr>
        <w:t>План по муниципальной программе</w:t>
      </w:r>
      <w:r w:rsidRPr="004072C6">
        <w:rPr>
          <w:bCs/>
          <w:szCs w:val="28"/>
        </w:rPr>
        <w:t xml:space="preserve"> </w:t>
      </w:r>
      <w:r w:rsidRPr="000622B7">
        <w:rPr>
          <w:bCs/>
          <w:szCs w:val="28"/>
        </w:rPr>
        <w:t>«</w:t>
      </w:r>
      <w:r w:rsidRPr="00B75EC8">
        <w:rPr>
          <w:bCs/>
          <w:szCs w:val="28"/>
        </w:rPr>
        <w:t>Обеспечение функционирования и развитие жилищно-коммунальн</w:t>
      </w:r>
      <w:r>
        <w:rPr>
          <w:bCs/>
          <w:szCs w:val="28"/>
        </w:rPr>
        <w:t>ого хозяйства городского округа «</w:t>
      </w:r>
      <w:r w:rsidRPr="00B75EC8">
        <w:rPr>
          <w:bCs/>
          <w:szCs w:val="28"/>
        </w:rPr>
        <w:t>город Якутск</w:t>
      </w:r>
      <w:r>
        <w:rPr>
          <w:bCs/>
          <w:szCs w:val="28"/>
        </w:rPr>
        <w:t>»</w:t>
      </w:r>
      <w:r w:rsidRPr="00B75EC8">
        <w:rPr>
          <w:bCs/>
          <w:szCs w:val="28"/>
        </w:rPr>
        <w:t xml:space="preserve"> на 2018-2022 годы</w:t>
      </w:r>
      <w:r w:rsidRPr="000622B7">
        <w:rPr>
          <w:bCs/>
          <w:szCs w:val="28"/>
        </w:rPr>
        <w:t>»</w:t>
      </w:r>
      <w:r>
        <w:rPr>
          <w:bCs/>
          <w:szCs w:val="28"/>
        </w:rPr>
        <w:t xml:space="preserve"> утвержден в сумме 903 906,5 </w:t>
      </w:r>
      <w:r w:rsidRPr="000E16FB">
        <w:rPr>
          <w:szCs w:val="28"/>
        </w:rPr>
        <w:t xml:space="preserve">тыс. </w:t>
      </w:r>
      <w:r w:rsidR="00B7687D">
        <w:rPr>
          <w:szCs w:val="28"/>
        </w:rPr>
        <w:t>рублей.</w:t>
      </w:r>
      <w:r w:rsidRPr="004072C6">
        <w:rPr>
          <w:szCs w:val="28"/>
        </w:rPr>
        <w:t xml:space="preserve"> </w:t>
      </w:r>
      <w:r w:rsidRPr="000E16FB">
        <w:rPr>
          <w:szCs w:val="28"/>
        </w:rPr>
        <w:t xml:space="preserve">Уточненный план составил </w:t>
      </w:r>
      <w:r>
        <w:rPr>
          <w:szCs w:val="28"/>
        </w:rPr>
        <w:t xml:space="preserve">1 022 038,9 </w:t>
      </w:r>
      <w:r w:rsidRPr="000E16FB">
        <w:rPr>
          <w:szCs w:val="28"/>
        </w:rPr>
        <w:t xml:space="preserve">тыс. </w:t>
      </w:r>
      <w:r w:rsidR="00B7687D">
        <w:rPr>
          <w:szCs w:val="28"/>
        </w:rPr>
        <w:t>рублей,</w:t>
      </w:r>
      <w:r>
        <w:rPr>
          <w:szCs w:val="28"/>
        </w:rPr>
        <w:t xml:space="preserve"> </w:t>
      </w:r>
      <w:r>
        <w:rPr>
          <w:szCs w:val="28"/>
        </w:rPr>
        <w:lastRenderedPageBreak/>
        <w:t>к</w:t>
      </w:r>
      <w:r w:rsidRPr="000E16FB">
        <w:rPr>
          <w:szCs w:val="28"/>
        </w:rPr>
        <w:t>ассовое исполнение состав</w:t>
      </w:r>
      <w:r>
        <w:rPr>
          <w:szCs w:val="28"/>
        </w:rPr>
        <w:t>ляет</w:t>
      </w:r>
      <w:r w:rsidRPr="004072C6">
        <w:rPr>
          <w:szCs w:val="28"/>
        </w:rPr>
        <w:t xml:space="preserve"> </w:t>
      </w:r>
      <w:r>
        <w:rPr>
          <w:szCs w:val="28"/>
        </w:rPr>
        <w:t xml:space="preserve">1 014 491,6 тыс. </w:t>
      </w:r>
      <w:r w:rsidR="00B7687D">
        <w:rPr>
          <w:szCs w:val="28"/>
        </w:rPr>
        <w:t>рублей,</w:t>
      </w:r>
      <w:r>
        <w:rPr>
          <w:szCs w:val="28"/>
        </w:rPr>
        <w:t xml:space="preserve"> или 99,3</w:t>
      </w:r>
      <w:r w:rsidRPr="000E16FB">
        <w:rPr>
          <w:szCs w:val="28"/>
        </w:rPr>
        <w:t>% от уточненного плана.</w:t>
      </w:r>
      <w:r w:rsidRPr="004072C6">
        <w:rPr>
          <w:szCs w:val="28"/>
        </w:rPr>
        <w:t xml:space="preserve"> </w:t>
      </w:r>
      <w:r>
        <w:rPr>
          <w:bCs/>
        </w:rPr>
        <w:t xml:space="preserve">Оценка эффективности реализации программы </w:t>
      </w:r>
      <w:r w:rsidRPr="00EA6F3B">
        <w:rPr>
          <w:bCs/>
          <w:i/>
        </w:rPr>
        <w:t xml:space="preserve">– </w:t>
      </w:r>
      <w:r w:rsidRPr="00EA6F3B">
        <w:rPr>
          <w:b/>
          <w:bCs/>
          <w:i/>
        </w:rPr>
        <w:t>высокая</w:t>
      </w:r>
      <w:r w:rsidRPr="004C3CE0">
        <w:t xml:space="preserve"> </w:t>
      </w:r>
      <w:r>
        <w:t>(в 2018 году – высокая)</w:t>
      </w:r>
      <w:r w:rsidRPr="00F96988">
        <w:rPr>
          <w:b/>
          <w:i/>
        </w:rPr>
        <w:t>.</w:t>
      </w:r>
    </w:p>
    <w:p w:rsidR="00FB2851" w:rsidRPr="00AC437C" w:rsidRDefault="00FB2851" w:rsidP="00C97331">
      <w:pPr>
        <w:widowControl w:val="0"/>
        <w:overflowPunct w:val="0"/>
        <w:autoSpaceDE w:val="0"/>
        <w:autoSpaceDN w:val="0"/>
        <w:adjustRightInd w:val="0"/>
        <w:spacing w:before="120"/>
        <w:ind w:right="141" w:firstLine="851"/>
        <w:contextualSpacing/>
        <w:jc w:val="both"/>
      </w:pPr>
      <w:r w:rsidRPr="00244F73">
        <w:rPr>
          <w:szCs w:val="28"/>
          <w:lang w:val="sah-RU"/>
        </w:rPr>
        <w:t>По сравнению с уровнем 2018 года уменьшение предусмотренных расходов по программе составило 122 506,5 тыс.</w:t>
      </w:r>
      <w:r w:rsidR="00B7687D">
        <w:rPr>
          <w:szCs w:val="28"/>
          <w:lang w:val="sah-RU"/>
        </w:rPr>
        <w:t>рублей,</w:t>
      </w:r>
      <w:r w:rsidRPr="00244F73">
        <w:rPr>
          <w:szCs w:val="28"/>
          <w:lang w:val="sah-RU"/>
        </w:rPr>
        <w:t xml:space="preserve"> </w:t>
      </w:r>
      <w:r>
        <w:rPr>
          <w:szCs w:val="28"/>
          <w:lang w:val="sah-RU"/>
        </w:rPr>
        <w:t xml:space="preserve">при этом финансирование </w:t>
      </w:r>
      <w:r w:rsidRPr="00686CAE">
        <w:rPr>
          <w:szCs w:val="28"/>
          <w:lang w:val="sah-RU"/>
        </w:rPr>
        <w:t xml:space="preserve">из </w:t>
      </w:r>
      <w:r>
        <w:rPr>
          <w:szCs w:val="28"/>
          <w:lang w:val="sah-RU"/>
        </w:rPr>
        <w:t xml:space="preserve">средств </w:t>
      </w:r>
      <w:r w:rsidRPr="00686CAE">
        <w:rPr>
          <w:szCs w:val="28"/>
          <w:lang w:val="sah-RU"/>
        </w:rPr>
        <w:t>местного бюджета</w:t>
      </w:r>
      <w:r>
        <w:rPr>
          <w:szCs w:val="28"/>
          <w:lang w:val="sah-RU"/>
        </w:rPr>
        <w:t xml:space="preserve"> уменьшилось на</w:t>
      </w:r>
      <w:r w:rsidRPr="00686CAE">
        <w:rPr>
          <w:szCs w:val="28"/>
          <w:lang w:val="sah-RU"/>
        </w:rPr>
        <w:t xml:space="preserve">  </w:t>
      </w:r>
      <w:r>
        <w:rPr>
          <w:szCs w:val="28"/>
          <w:lang w:val="sah-RU"/>
        </w:rPr>
        <w:t>133 261,5</w:t>
      </w:r>
      <w:r w:rsidRPr="00686CAE">
        <w:rPr>
          <w:szCs w:val="28"/>
          <w:lang w:val="sah-RU"/>
        </w:rPr>
        <w:t xml:space="preserve"> тыс.</w:t>
      </w:r>
      <w:r w:rsidR="00B7687D">
        <w:rPr>
          <w:szCs w:val="28"/>
          <w:lang w:val="sah-RU"/>
        </w:rPr>
        <w:t>рублей,</w:t>
      </w:r>
      <w:r w:rsidRPr="00686CAE">
        <w:rPr>
          <w:szCs w:val="28"/>
          <w:lang w:val="sah-RU"/>
        </w:rPr>
        <w:t xml:space="preserve"> из </w:t>
      </w:r>
      <w:r>
        <w:rPr>
          <w:szCs w:val="28"/>
          <w:lang w:val="sah-RU"/>
        </w:rPr>
        <w:t xml:space="preserve">средств </w:t>
      </w:r>
      <w:r w:rsidRPr="00686CAE">
        <w:rPr>
          <w:szCs w:val="28"/>
          <w:lang w:val="sah-RU"/>
        </w:rPr>
        <w:t xml:space="preserve">респуликанского бюджета </w:t>
      </w:r>
      <w:r>
        <w:rPr>
          <w:szCs w:val="28"/>
          <w:lang w:val="sah-RU"/>
        </w:rPr>
        <w:t>увеличилось на 10 755,0</w:t>
      </w:r>
      <w:r w:rsidRPr="00686CAE">
        <w:rPr>
          <w:szCs w:val="28"/>
          <w:lang w:val="sah-RU"/>
        </w:rPr>
        <w:t xml:space="preserve"> тыс.</w:t>
      </w:r>
      <w:r w:rsidR="00B7687D">
        <w:rPr>
          <w:szCs w:val="28"/>
          <w:lang w:val="sah-RU"/>
        </w:rPr>
        <w:t>рублей.</w:t>
      </w:r>
    </w:p>
    <w:p w:rsidR="00FB2851" w:rsidRPr="009A3D4F" w:rsidRDefault="00FB2851" w:rsidP="00C97331">
      <w:pPr>
        <w:tabs>
          <w:tab w:val="left" w:pos="1134"/>
          <w:tab w:val="left" w:pos="1956"/>
        </w:tabs>
        <w:spacing w:before="120"/>
        <w:ind w:firstLine="851"/>
        <w:contextualSpacing/>
        <w:jc w:val="both"/>
      </w:pPr>
      <w:r>
        <w:t xml:space="preserve">Неполное </w:t>
      </w:r>
      <w:r w:rsidRPr="009A3D4F">
        <w:t xml:space="preserve">освоение </w:t>
      </w:r>
      <w:r>
        <w:t>средств объясняется следующими причинами</w:t>
      </w:r>
      <w:r w:rsidRPr="009A3D4F">
        <w:t>:</w:t>
      </w:r>
    </w:p>
    <w:p w:rsidR="00FB2851" w:rsidRPr="00C10E87" w:rsidRDefault="00FB2851" w:rsidP="00C97331">
      <w:pPr>
        <w:autoSpaceDE w:val="0"/>
        <w:autoSpaceDN w:val="0"/>
        <w:adjustRightInd w:val="0"/>
        <w:spacing w:before="120"/>
        <w:contextualSpacing/>
        <w:jc w:val="both"/>
      </w:pPr>
      <w:r w:rsidRPr="00C10E87">
        <w:t>1. По Подпрограмме «Обеспечение функционирования дорожного хозяйства и благоустройство территорий городского округа «город Якутск» план не исполнен по причине образовавшейся экономии по фактически выполненным работам, а также погашением кредиторской задолженности 2019 года по потребленной электроэнергии (площадь Орджоникидзе) в январе 2020 года.</w:t>
      </w:r>
    </w:p>
    <w:p w:rsidR="00FB2851" w:rsidRDefault="00FB2851" w:rsidP="00C97331">
      <w:pPr>
        <w:autoSpaceDE w:val="0"/>
        <w:autoSpaceDN w:val="0"/>
        <w:adjustRightInd w:val="0"/>
        <w:spacing w:before="120"/>
        <w:contextualSpacing/>
        <w:jc w:val="both"/>
      </w:pPr>
      <w:r w:rsidRPr="00C10E87">
        <w:t xml:space="preserve">2. По Подпрограмме «Обеспечение исполнения услуг в сфере жилищно-коммунального хозяйства» наибольшее влияние на неполное освоение средств оказало расторжение соглашения № 32-19 от 16.10.2019г. с ООО «ССС» по обоюдному решению сторон по мероприятию «Капитальный ремонт бесхозяйных объектов жилищно-коммунального хозяйства», счета и акты выполненных работ по ремонту здания по </w:t>
      </w:r>
      <w:proofErr w:type="spellStart"/>
      <w:r w:rsidRPr="00C10E87">
        <w:t>ул.Гоголя</w:t>
      </w:r>
      <w:proofErr w:type="spellEnd"/>
      <w:r w:rsidRPr="00C10E87">
        <w:t xml:space="preserve"> 1 подрядной организацией ООО «Норд-форт» </w:t>
      </w:r>
      <w:r>
        <w:t xml:space="preserve">были предоставлены 31.12.2019г., а </w:t>
      </w:r>
      <w:r w:rsidRPr="00C10E87">
        <w:t>также экономией по фактически выполненным работам.</w:t>
      </w:r>
    </w:p>
    <w:p w:rsidR="00FB2851" w:rsidRDefault="00FB2851" w:rsidP="00C97331">
      <w:pPr>
        <w:autoSpaceDE w:val="0"/>
        <w:autoSpaceDN w:val="0"/>
        <w:adjustRightInd w:val="0"/>
        <w:spacing w:before="120"/>
        <w:ind w:firstLine="708"/>
        <w:contextualSpacing/>
        <w:jc w:val="both"/>
      </w:pPr>
    </w:p>
    <w:p w:rsidR="00FB2851" w:rsidRDefault="00FB2851" w:rsidP="00C97331">
      <w:pPr>
        <w:keepNext/>
        <w:overflowPunct w:val="0"/>
        <w:autoSpaceDE w:val="0"/>
        <w:autoSpaceDN w:val="0"/>
        <w:adjustRightInd w:val="0"/>
        <w:spacing w:before="120"/>
        <w:ind w:firstLine="709"/>
        <w:contextualSpacing/>
        <w:jc w:val="center"/>
        <w:outlineLvl w:val="0"/>
        <w:rPr>
          <w:b/>
          <w:bCs/>
          <w:sz w:val="28"/>
          <w:szCs w:val="28"/>
        </w:rPr>
      </w:pPr>
      <w:bookmarkStart w:id="63" w:name="_Toc39829753"/>
      <w:bookmarkStart w:id="64" w:name="_Toc43052864"/>
      <w:r w:rsidRPr="00FB2851">
        <w:rPr>
          <w:b/>
          <w:bCs/>
          <w:sz w:val="28"/>
          <w:szCs w:val="28"/>
        </w:rPr>
        <w:t>Муниципальная программа «Обеспечение жильем населения городского округа «город Якутск» на 2018-2032 гг.»</w:t>
      </w:r>
      <w:bookmarkEnd w:id="63"/>
      <w:bookmarkEnd w:id="64"/>
    </w:p>
    <w:p w:rsidR="004D708F" w:rsidRDefault="004D708F" w:rsidP="00C97331">
      <w:pPr>
        <w:tabs>
          <w:tab w:val="left" w:pos="9781"/>
        </w:tabs>
        <w:spacing w:before="120"/>
        <w:ind w:firstLine="851"/>
        <w:contextualSpacing/>
        <w:jc w:val="both"/>
        <w:rPr>
          <w:b/>
          <w:i/>
        </w:rPr>
      </w:pPr>
      <w:r w:rsidRPr="0037213D">
        <w:t xml:space="preserve">План по муниципальной программе «Обеспечение жильем населения городского округа «город Якутск» на 2013-2019 гг.» утвержден в сумме </w:t>
      </w:r>
      <w:r>
        <w:t>882 224,2</w:t>
      </w:r>
      <w:r w:rsidRPr="0037213D">
        <w:t xml:space="preserve"> тыс. </w:t>
      </w:r>
      <w:r>
        <w:t>рублей.</w:t>
      </w:r>
      <w:r w:rsidRPr="0037213D">
        <w:t xml:space="preserve"> Уточненный план составил </w:t>
      </w:r>
      <w:r>
        <w:t>906 419,7</w:t>
      </w:r>
      <w:r w:rsidRPr="0037213D">
        <w:t xml:space="preserve"> тыс. </w:t>
      </w:r>
      <w:r>
        <w:t>рублей,</w:t>
      </w:r>
      <w:r w:rsidRPr="0037213D">
        <w:t xml:space="preserve"> кассовое исполнение состав</w:t>
      </w:r>
      <w:r>
        <w:t xml:space="preserve">ляет729 096,0 тыс. рублей, </w:t>
      </w:r>
      <w:r w:rsidRPr="0037213D">
        <w:t xml:space="preserve">или </w:t>
      </w:r>
      <w:r>
        <w:t>80,4</w:t>
      </w:r>
      <w:r w:rsidRPr="0037213D">
        <w:t>% от уточненного плана.</w:t>
      </w:r>
      <w:r w:rsidRPr="00C344E7">
        <w:t xml:space="preserve"> </w:t>
      </w:r>
      <w:r>
        <w:t xml:space="preserve">Оценка эффективности реализации программы – </w:t>
      </w:r>
      <w:r>
        <w:rPr>
          <w:b/>
          <w:i/>
        </w:rPr>
        <w:t>неудовлетворительная.</w:t>
      </w:r>
      <w:r w:rsidRPr="00841719">
        <w:t xml:space="preserve"> </w:t>
      </w:r>
      <w:r>
        <w:t>(в 2018 году – высокая)</w:t>
      </w:r>
      <w:r w:rsidRPr="00F96988">
        <w:rPr>
          <w:b/>
          <w:i/>
        </w:rPr>
        <w:t>.</w:t>
      </w:r>
    </w:p>
    <w:p w:rsidR="004D708F" w:rsidRPr="00AC437C" w:rsidRDefault="004D708F" w:rsidP="00C97331">
      <w:pPr>
        <w:widowControl w:val="0"/>
        <w:overflowPunct w:val="0"/>
        <w:autoSpaceDE w:val="0"/>
        <w:autoSpaceDN w:val="0"/>
        <w:adjustRightInd w:val="0"/>
        <w:spacing w:before="120"/>
        <w:ind w:right="141" w:firstLine="851"/>
        <w:contextualSpacing/>
        <w:jc w:val="both"/>
      </w:pPr>
      <w:r w:rsidRPr="00244F73">
        <w:rPr>
          <w:szCs w:val="28"/>
          <w:lang w:val="sah-RU"/>
        </w:rPr>
        <w:t xml:space="preserve">По сравнению с уровнем 2018 года </w:t>
      </w:r>
      <w:r>
        <w:rPr>
          <w:szCs w:val="28"/>
          <w:lang w:val="sah-RU"/>
        </w:rPr>
        <w:t>увеличение</w:t>
      </w:r>
      <w:r w:rsidRPr="00244F73">
        <w:rPr>
          <w:szCs w:val="28"/>
          <w:lang w:val="sah-RU"/>
        </w:rPr>
        <w:t xml:space="preserve"> предусмотренных расходов по программе составило на сумму </w:t>
      </w:r>
      <w:r>
        <w:rPr>
          <w:szCs w:val="28"/>
          <w:lang w:val="sah-RU"/>
        </w:rPr>
        <w:t>112 073,3</w:t>
      </w:r>
      <w:r w:rsidRPr="00244F73">
        <w:rPr>
          <w:szCs w:val="28"/>
          <w:lang w:val="sah-RU"/>
        </w:rPr>
        <w:t xml:space="preserve"> тыс.</w:t>
      </w:r>
      <w:r>
        <w:rPr>
          <w:szCs w:val="28"/>
          <w:lang w:val="sah-RU"/>
        </w:rPr>
        <w:t>рублей,</w:t>
      </w:r>
      <w:r w:rsidRPr="00244F73">
        <w:rPr>
          <w:szCs w:val="28"/>
          <w:lang w:val="sah-RU"/>
        </w:rPr>
        <w:t xml:space="preserve"> </w:t>
      </w:r>
      <w:r>
        <w:rPr>
          <w:szCs w:val="28"/>
          <w:lang w:val="sah-RU"/>
        </w:rPr>
        <w:t xml:space="preserve">при этом финансирование </w:t>
      </w:r>
      <w:r w:rsidRPr="00686CAE">
        <w:rPr>
          <w:szCs w:val="28"/>
          <w:lang w:val="sah-RU"/>
        </w:rPr>
        <w:t xml:space="preserve">из </w:t>
      </w:r>
      <w:r>
        <w:rPr>
          <w:szCs w:val="28"/>
          <w:lang w:val="sah-RU"/>
        </w:rPr>
        <w:t xml:space="preserve">средств </w:t>
      </w:r>
      <w:r w:rsidRPr="00686CAE">
        <w:rPr>
          <w:szCs w:val="28"/>
          <w:lang w:val="sah-RU"/>
        </w:rPr>
        <w:t>местного бюджета</w:t>
      </w:r>
      <w:r>
        <w:rPr>
          <w:szCs w:val="28"/>
          <w:lang w:val="sah-RU"/>
        </w:rPr>
        <w:t xml:space="preserve"> уменьшилось на 91 948,6</w:t>
      </w:r>
      <w:r w:rsidRPr="00686CAE">
        <w:rPr>
          <w:szCs w:val="28"/>
          <w:lang w:val="sah-RU"/>
        </w:rPr>
        <w:t xml:space="preserve"> тыс.</w:t>
      </w:r>
      <w:r>
        <w:rPr>
          <w:szCs w:val="28"/>
          <w:lang w:val="sah-RU"/>
        </w:rPr>
        <w:t>рублей,</w:t>
      </w:r>
      <w:r w:rsidRPr="00686CAE">
        <w:rPr>
          <w:szCs w:val="28"/>
          <w:lang w:val="sah-RU"/>
        </w:rPr>
        <w:t xml:space="preserve"> из </w:t>
      </w:r>
      <w:r>
        <w:rPr>
          <w:szCs w:val="28"/>
          <w:lang w:val="sah-RU"/>
        </w:rPr>
        <w:t xml:space="preserve">средств </w:t>
      </w:r>
      <w:r w:rsidRPr="00686CAE">
        <w:rPr>
          <w:szCs w:val="28"/>
          <w:lang w:val="sah-RU"/>
        </w:rPr>
        <w:t xml:space="preserve">респуликанского бюджета </w:t>
      </w:r>
      <w:r>
        <w:rPr>
          <w:szCs w:val="28"/>
          <w:lang w:val="sah-RU"/>
        </w:rPr>
        <w:t>увеличилось на 204 021,9</w:t>
      </w:r>
      <w:r w:rsidRPr="00686CAE">
        <w:rPr>
          <w:szCs w:val="28"/>
          <w:lang w:val="sah-RU"/>
        </w:rPr>
        <w:t xml:space="preserve"> тыс.</w:t>
      </w:r>
      <w:r>
        <w:rPr>
          <w:szCs w:val="28"/>
          <w:lang w:val="sah-RU"/>
        </w:rPr>
        <w:t>рублей.</w:t>
      </w:r>
    </w:p>
    <w:p w:rsidR="00FB2851" w:rsidRPr="0037213D" w:rsidRDefault="00FB2851" w:rsidP="00C97331">
      <w:pPr>
        <w:tabs>
          <w:tab w:val="left" w:pos="1134"/>
        </w:tabs>
        <w:overflowPunct w:val="0"/>
        <w:autoSpaceDE w:val="0"/>
        <w:autoSpaceDN w:val="0"/>
        <w:adjustRightInd w:val="0"/>
        <w:spacing w:before="120"/>
        <w:ind w:right="141" w:firstLine="709"/>
        <w:contextualSpacing/>
        <w:jc w:val="right"/>
        <w:rPr>
          <w:sz w:val="20"/>
          <w:szCs w:val="20"/>
        </w:rPr>
      </w:pPr>
      <w:proofErr w:type="spellStart"/>
      <w:r w:rsidRPr="0037213D">
        <w:rPr>
          <w:sz w:val="20"/>
          <w:szCs w:val="20"/>
        </w:rPr>
        <w:t>тыс</w:t>
      </w:r>
      <w:proofErr w:type="gramStart"/>
      <w:r w:rsidRPr="0037213D">
        <w:rPr>
          <w:sz w:val="20"/>
          <w:szCs w:val="20"/>
        </w:rPr>
        <w:t>.</w:t>
      </w:r>
      <w:r w:rsidR="004D708F">
        <w:rPr>
          <w:sz w:val="20"/>
          <w:szCs w:val="20"/>
        </w:rPr>
        <w:t>р</w:t>
      </w:r>
      <w:proofErr w:type="gramEnd"/>
      <w:r w:rsidR="004D708F">
        <w:rPr>
          <w:sz w:val="20"/>
          <w:szCs w:val="20"/>
        </w:rPr>
        <w:t>ублей</w:t>
      </w:r>
      <w:proofErr w:type="spellEnd"/>
    </w:p>
    <w:tbl>
      <w:tblPr>
        <w:tblW w:w="9781" w:type="dxa"/>
        <w:tblInd w:w="-5" w:type="dxa"/>
        <w:tblLayout w:type="fixed"/>
        <w:tblLook w:val="04A0" w:firstRow="1" w:lastRow="0" w:firstColumn="1" w:lastColumn="0" w:noHBand="0" w:noVBand="1"/>
      </w:tblPr>
      <w:tblGrid>
        <w:gridCol w:w="426"/>
        <w:gridCol w:w="3543"/>
        <w:gridCol w:w="1701"/>
        <w:gridCol w:w="1560"/>
        <w:gridCol w:w="1417"/>
        <w:gridCol w:w="1134"/>
      </w:tblGrid>
      <w:tr w:rsidR="00FB2851" w:rsidRPr="002F790C" w:rsidTr="00FB2851">
        <w:trPr>
          <w:trHeight w:val="255"/>
        </w:trPr>
        <w:tc>
          <w:tcPr>
            <w:tcW w:w="4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B2851" w:rsidRPr="00510AD9" w:rsidRDefault="00FB2851" w:rsidP="00C97331">
            <w:pPr>
              <w:spacing w:before="120"/>
              <w:contextualSpacing/>
              <w:jc w:val="center"/>
              <w:rPr>
                <w:b/>
                <w:bCs/>
                <w:sz w:val="20"/>
                <w:szCs w:val="20"/>
              </w:rPr>
            </w:pPr>
            <w:r w:rsidRPr="00510AD9">
              <w:rPr>
                <w:b/>
                <w:bCs/>
                <w:sz w:val="20"/>
                <w:szCs w:val="20"/>
              </w:rPr>
              <w:t> </w:t>
            </w:r>
          </w:p>
        </w:tc>
        <w:tc>
          <w:tcPr>
            <w:tcW w:w="35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B2851" w:rsidRPr="00510AD9" w:rsidRDefault="00FB2851" w:rsidP="00C97331">
            <w:pPr>
              <w:spacing w:before="120"/>
              <w:contextualSpacing/>
              <w:jc w:val="center"/>
              <w:rPr>
                <w:b/>
                <w:bCs/>
                <w:sz w:val="20"/>
                <w:szCs w:val="20"/>
              </w:rPr>
            </w:pPr>
            <w:r w:rsidRPr="00510AD9">
              <w:rPr>
                <w:b/>
                <w:bCs/>
                <w:sz w:val="20"/>
                <w:szCs w:val="20"/>
              </w:rPr>
              <w:t>Наименование МП, мероприятий</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B2851" w:rsidRPr="00510AD9" w:rsidRDefault="00FB2851" w:rsidP="00C97331">
            <w:pPr>
              <w:spacing w:before="120"/>
              <w:contextualSpacing/>
              <w:jc w:val="center"/>
              <w:rPr>
                <w:b/>
                <w:bCs/>
                <w:sz w:val="20"/>
                <w:szCs w:val="20"/>
              </w:rPr>
            </w:pPr>
            <w:r w:rsidRPr="00510AD9">
              <w:rPr>
                <w:b/>
                <w:bCs/>
                <w:sz w:val="20"/>
                <w:szCs w:val="20"/>
              </w:rPr>
              <w:t>Утвержденный план на 2019 год</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B2851" w:rsidRPr="00510AD9" w:rsidRDefault="00FB2851" w:rsidP="00C97331">
            <w:pPr>
              <w:spacing w:before="120"/>
              <w:contextualSpacing/>
              <w:jc w:val="center"/>
              <w:rPr>
                <w:b/>
                <w:bCs/>
                <w:sz w:val="20"/>
                <w:szCs w:val="20"/>
              </w:rPr>
            </w:pPr>
            <w:r w:rsidRPr="00510AD9">
              <w:rPr>
                <w:b/>
                <w:bCs/>
                <w:sz w:val="20"/>
                <w:szCs w:val="20"/>
              </w:rPr>
              <w:t>Уточненный план на 2019 год</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B2851" w:rsidRPr="00510AD9" w:rsidRDefault="00FB2851" w:rsidP="00C97331">
            <w:pPr>
              <w:spacing w:before="120"/>
              <w:contextualSpacing/>
              <w:jc w:val="center"/>
              <w:rPr>
                <w:b/>
                <w:bCs/>
                <w:sz w:val="20"/>
                <w:szCs w:val="20"/>
              </w:rPr>
            </w:pPr>
            <w:r w:rsidRPr="00510AD9">
              <w:rPr>
                <w:b/>
                <w:bCs/>
                <w:sz w:val="20"/>
                <w:szCs w:val="20"/>
              </w:rPr>
              <w:t>Исполнение за 2019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B2851" w:rsidRPr="00510AD9" w:rsidRDefault="00FB2851" w:rsidP="00C97331">
            <w:pPr>
              <w:spacing w:before="120"/>
              <w:contextualSpacing/>
              <w:jc w:val="center"/>
              <w:rPr>
                <w:b/>
                <w:bCs/>
                <w:sz w:val="20"/>
                <w:szCs w:val="20"/>
              </w:rPr>
            </w:pPr>
            <w:r w:rsidRPr="00510AD9">
              <w:rPr>
                <w:b/>
                <w:bCs/>
                <w:sz w:val="20"/>
                <w:szCs w:val="20"/>
              </w:rPr>
              <w:t xml:space="preserve">% исполнения </w:t>
            </w:r>
          </w:p>
        </w:tc>
      </w:tr>
      <w:tr w:rsidR="00FB2851" w:rsidRPr="002F790C" w:rsidTr="00FB2851">
        <w:trPr>
          <w:trHeight w:val="25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FB2851" w:rsidRPr="00510AD9" w:rsidRDefault="00FB2851" w:rsidP="00C97331">
            <w:pPr>
              <w:spacing w:before="120"/>
              <w:contextualSpacing/>
              <w:rPr>
                <w:b/>
                <w:bCs/>
                <w:sz w:val="20"/>
                <w:szCs w:val="20"/>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FB2851" w:rsidRPr="00510AD9" w:rsidRDefault="00FB2851" w:rsidP="00C97331">
            <w:pPr>
              <w:spacing w:before="120"/>
              <w:contextualSpacing/>
              <w:rPr>
                <w:b/>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B2851" w:rsidRPr="00510AD9" w:rsidRDefault="00FB2851" w:rsidP="00C97331">
            <w:pPr>
              <w:spacing w:before="120"/>
              <w:contextualSpacing/>
              <w:rPr>
                <w:b/>
                <w:bCs/>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B2851" w:rsidRPr="00510AD9" w:rsidRDefault="00FB2851" w:rsidP="00C97331">
            <w:pPr>
              <w:spacing w:before="120"/>
              <w:contextualSpacing/>
              <w:rPr>
                <w:b/>
                <w:bCs/>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B2851" w:rsidRPr="00510AD9" w:rsidRDefault="00FB2851" w:rsidP="00C97331">
            <w:pPr>
              <w:spacing w:before="120"/>
              <w:contextualSpacing/>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B2851" w:rsidRPr="00510AD9" w:rsidRDefault="00FB2851" w:rsidP="00C97331">
            <w:pPr>
              <w:spacing w:before="120"/>
              <w:contextualSpacing/>
              <w:rPr>
                <w:b/>
                <w:bCs/>
                <w:sz w:val="20"/>
                <w:szCs w:val="20"/>
              </w:rPr>
            </w:pPr>
          </w:p>
        </w:tc>
      </w:tr>
      <w:tr w:rsidR="00FB2851" w:rsidRPr="002F790C" w:rsidTr="00FB2851">
        <w:trPr>
          <w:trHeight w:val="25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FB2851" w:rsidRPr="00510AD9" w:rsidRDefault="00FB2851" w:rsidP="00C97331">
            <w:pPr>
              <w:spacing w:before="120"/>
              <w:contextualSpacing/>
              <w:rPr>
                <w:b/>
                <w:bCs/>
                <w:sz w:val="20"/>
                <w:szCs w:val="20"/>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FB2851" w:rsidRPr="00510AD9" w:rsidRDefault="00FB2851" w:rsidP="00C97331">
            <w:pPr>
              <w:spacing w:before="120"/>
              <w:contextualSpacing/>
              <w:rPr>
                <w:b/>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B2851" w:rsidRPr="00510AD9" w:rsidRDefault="00FB2851" w:rsidP="00C97331">
            <w:pPr>
              <w:spacing w:before="120"/>
              <w:contextualSpacing/>
              <w:rPr>
                <w:b/>
                <w:bCs/>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B2851" w:rsidRPr="00510AD9" w:rsidRDefault="00FB2851" w:rsidP="00C97331">
            <w:pPr>
              <w:spacing w:before="120"/>
              <w:contextualSpacing/>
              <w:rPr>
                <w:b/>
                <w:bCs/>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B2851" w:rsidRPr="00510AD9" w:rsidRDefault="00FB2851" w:rsidP="00C97331">
            <w:pPr>
              <w:spacing w:before="120"/>
              <w:contextualSpacing/>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B2851" w:rsidRPr="00510AD9" w:rsidRDefault="00FB2851" w:rsidP="00C97331">
            <w:pPr>
              <w:spacing w:before="120"/>
              <w:contextualSpacing/>
              <w:rPr>
                <w:b/>
                <w:bCs/>
                <w:sz w:val="20"/>
                <w:szCs w:val="20"/>
              </w:rPr>
            </w:pPr>
          </w:p>
        </w:tc>
      </w:tr>
      <w:tr w:rsidR="00FB2851" w:rsidRPr="002F790C" w:rsidTr="00FB2851">
        <w:trPr>
          <w:trHeight w:val="25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FB2851" w:rsidRPr="00510AD9" w:rsidRDefault="00FB2851" w:rsidP="00C97331">
            <w:pPr>
              <w:spacing w:before="120"/>
              <w:contextualSpacing/>
              <w:jc w:val="center"/>
              <w:rPr>
                <w:b/>
                <w:bCs/>
                <w:sz w:val="20"/>
                <w:szCs w:val="20"/>
              </w:rPr>
            </w:pPr>
            <w:r w:rsidRPr="00510AD9">
              <w:rPr>
                <w:b/>
                <w:bCs/>
                <w:sz w:val="20"/>
                <w:szCs w:val="20"/>
              </w:rPr>
              <w:t>1</w:t>
            </w:r>
          </w:p>
        </w:tc>
        <w:tc>
          <w:tcPr>
            <w:tcW w:w="3543" w:type="dxa"/>
            <w:tcBorders>
              <w:top w:val="nil"/>
              <w:left w:val="nil"/>
              <w:bottom w:val="single" w:sz="4" w:space="0" w:color="auto"/>
              <w:right w:val="single" w:sz="4" w:space="0" w:color="auto"/>
            </w:tcBorders>
            <w:shd w:val="clear" w:color="000000" w:fill="FFFFFF"/>
            <w:vAlign w:val="center"/>
            <w:hideMark/>
          </w:tcPr>
          <w:p w:rsidR="00FB2851" w:rsidRPr="00510AD9" w:rsidRDefault="00FB2851" w:rsidP="00C97331">
            <w:pPr>
              <w:spacing w:before="120"/>
              <w:contextualSpacing/>
              <w:jc w:val="center"/>
              <w:rPr>
                <w:b/>
                <w:bCs/>
                <w:sz w:val="20"/>
                <w:szCs w:val="20"/>
              </w:rPr>
            </w:pPr>
            <w:r w:rsidRPr="00510AD9">
              <w:rPr>
                <w:b/>
                <w:bCs/>
                <w:sz w:val="20"/>
                <w:szCs w:val="20"/>
              </w:rPr>
              <w:t>2</w:t>
            </w:r>
          </w:p>
        </w:tc>
        <w:tc>
          <w:tcPr>
            <w:tcW w:w="1701" w:type="dxa"/>
            <w:tcBorders>
              <w:top w:val="nil"/>
              <w:left w:val="nil"/>
              <w:bottom w:val="single" w:sz="4" w:space="0" w:color="auto"/>
              <w:right w:val="single" w:sz="4" w:space="0" w:color="auto"/>
            </w:tcBorders>
            <w:shd w:val="clear" w:color="000000" w:fill="FFFFFF"/>
            <w:vAlign w:val="center"/>
            <w:hideMark/>
          </w:tcPr>
          <w:p w:rsidR="00FB2851" w:rsidRPr="00510AD9" w:rsidRDefault="00FB2851" w:rsidP="00C97331">
            <w:pPr>
              <w:spacing w:before="120"/>
              <w:contextualSpacing/>
              <w:jc w:val="center"/>
              <w:rPr>
                <w:b/>
                <w:bCs/>
                <w:sz w:val="20"/>
                <w:szCs w:val="20"/>
              </w:rPr>
            </w:pPr>
            <w:r w:rsidRPr="00510AD9">
              <w:rPr>
                <w:b/>
                <w:bCs/>
                <w:sz w:val="20"/>
                <w:szCs w:val="20"/>
              </w:rPr>
              <w:t>3</w:t>
            </w:r>
          </w:p>
        </w:tc>
        <w:tc>
          <w:tcPr>
            <w:tcW w:w="1560" w:type="dxa"/>
            <w:tcBorders>
              <w:top w:val="nil"/>
              <w:left w:val="nil"/>
              <w:bottom w:val="single" w:sz="4" w:space="0" w:color="auto"/>
              <w:right w:val="single" w:sz="4" w:space="0" w:color="auto"/>
            </w:tcBorders>
            <w:shd w:val="clear" w:color="000000" w:fill="FFFFFF"/>
            <w:vAlign w:val="center"/>
            <w:hideMark/>
          </w:tcPr>
          <w:p w:rsidR="00FB2851" w:rsidRPr="00510AD9" w:rsidRDefault="00FB2851" w:rsidP="00C97331">
            <w:pPr>
              <w:spacing w:before="120"/>
              <w:contextualSpacing/>
              <w:jc w:val="center"/>
              <w:rPr>
                <w:b/>
                <w:bCs/>
                <w:sz w:val="20"/>
                <w:szCs w:val="20"/>
              </w:rPr>
            </w:pPr>
            <w:r w:rsidRPr="00510AD9">
              <w:rPr>
                <w:b/>
                <w:bCs/>
                <w:sz w:val="20"/>
                <w:szCs w:val="20"/>
              </w:rPr>
              <w:t>4</w:t>
            </w:r>
          </w:p>
        </w:tc>
        <w:tc>
          <w:tcPr>
            <w:tcW w:w="1417" w:type="dxa"/>
            <w:tcBorders>
              <w:top w:val="nil"/>
              <w:left w:val="nil"/>
              <w:bottom w:val="single" w:sz="4" w:space="0" w:color="auto"/>
              <w:right w:val="single" w:sz="4" w:space="0" w:color="auto"/>
            </w:tcBorders>
            <w:shd w:val="clear" w:color="000000" w:fill="FFFFFF"/>
            <w:vAlign w:val="center"/>
            <w:hideMark/>
          </w:tcPr>
          <w:p w:rsidR="00FB2851" w:rsidRPr="00510AD9" w:rsidRDefault="00FB2851" w:rsidP="00C97331">
            <w:pPr>
              <w:spacing w:before="120"/>
              <w:contextualSpacing/>
              <w:jc w:val="center"/>
              <w:rPr>
                <w:b/>
                <w:bCs/>
                <w:sz w:val="20"/>
                <w:szCs w:val="20"/>
              </w:rPr>
            </w:pPr>
            <w:r w:rsidRPr="00510AD9">
              <w:rPr>
                <w:b/>
                <w:bCs/>
                <w:sz w:val="20"/>
                <w:szCs w:val="20"/>
              </w:rPr>
              <w:t>5</w:t>
            </w:r>
          </w:p>
        </w:tc>
        <w:tc>
          <w:tcPr>
            <w:tcW w:w="1134" w:type="dxa"/>
            <w:tcBorders>
              <w:top w:val="nil"/>
              <w:left w:val="nil"/>
              <w:bottom w:val="single" w:sz="4" w:space="0" w:color="auto"/>
              <w:right w:val="single" w:sz="4" w:space="0" w:color="auto"/>
            </w:tcBorders>
            <w:shd w:val="clear" w:color="000000" w:fill="FFFFFF"/>
            <w:vAlign w:val="center"/>
            <w:hideMark/>
          </w:tcPr>
          <w:p w:rsidR="00FB2851" w:rsidRPr="00510AD9" w:rsidRDefault="00FB2851" w:rsidP="00C97331">
            <w:pPr>
              <w:spacing w:before="120"/>
              <w:contextualSpacing/>
              <w:jc w:val="center"/>
              <w:rPr>
                <w:b/>
                <w:bCs/>
                <w:sz w:val="20"/>
                <w:szCs w:val="20"/>
              </w:rPr>
            </w:pPr>
            <w:r w:rsidRPr="00510AD9">
              <w:rPr>
                <w:b/>
                <w:bCs/>
                <w:sz w:val="20"/>
                <w:szCs w:val="20"/>
              </w:rPr>
              <w:t>6</w:t>
            </w:r>
          </w:p>
        </w:tc>
      </w:tr>
      <w:tr w:rsidR="00FB2851" w:rsidRPr="002F790C" w:rsidTr="00FB2851">
        <w:trPr>
          <w:trHeight w:val="279"/>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FB2851" w:rsidRPr="00510AD9" w:rsidRDefault="00FB2851" w:rsidP="00C97331">
            <w:pPr>
              <w:spacing w:before="120"/>
              <w:contextualSpacing/>
              <w:rPr>
                <w:b/>
                <w:bCs/>
                <w:sz w:val="20"/>
                <w:szCs w:val="20"/>
              </w:rPr>
            </w:pPr>
            <w:r w:rsidRPr="00510AD9">
              <w:rPr>
                <w:b/>
                <w:bCs/>
                <w:sz w:val="20"/>
                <w:szCs w:val="20"/>
              </w:rPr>
              <w:t> </w:t>
            </w:r>
          </w:p>
        </w:tc>
        <w:tc>
          <w:tcPr>
            <w:tcW w:w="3543" w:type="dxa"/>
            <w:tcBorders>
              <w:top w:val="nil"/>
              <w:left w:val="nil"/>
              <w:bottom w:val="single" w:sz="4" w:space="0" w:color="auto"/>
              <w:right w:val="single" w:sz="4" w:space="0" w:color="auto"/>
            </w:tcBorders>
            <w:shd w:val="clear" w:color="000000" w:fill="FFFFFF"/>
            <w:vAlign w:val="center"/>
            <w:hideMark/>
          </w:tcPr>
          <w:p w:rsidR="00FB2851" w:rsidRPr="00510AD9" w:rsidRDefault="00FB2851" w:rsidP="00C97331">
            <w:pPr>
              <w:spacing w:before="120"/>
              <w:contextualSpacing/>
              <w:rPr>
                <w:b/>
                <w:bCs/>
                <w:sz w:val="20"/>
                <w:szCs w:val="20"/>
              </w:rPr>
            </w:pPr>
            <w:r>
              <w:rPr>
                <w:b/>
                <w:bCs/>
                <w:sz w:val="20"/>
                <w:szCs w:val="20"/>
              </w:rPr>
              <w:t>Всего по программе:</w:t>
            </w:r>
          </w:p>
        </w:tc>
        <w:tc>
          <w:tcPr>
            <w:tcW w:w="1701" w:type="dxa"/>
            <w:tcBorders>
              <w:top w:val="nil"/>
              <w:left w:val="nil"/>
              <w:bottom w:val="single" w:sz="4" w:space="0" w:color="auto"/>
              <w:right w:val="single" w:sz="4" w:space="0" w:color="auto"/>
            </w:tcBorders>
            <w:shd w:val="clear" w:color="000000" w:fill="FFFFFF"/>
            <w:noWrap/>
            <w:vAlign w:val="center"/>
            <w:hideMark/>
          </w:tcPr>
          <w:p w:rsidR="00FB2851" w:rsidRPr="00510AD9" w:rsidRDefault="00FB2851" w:rsidP="00C97331">
            <w:pPr>
              <w:spacing w:before="120"/>
              <w:contextualSpacing/>
              <w:jc w:val="right"/>
              <w:rPr>
                <w:b/>
                <w:bCs/>
                <w:sz w:val="20"/>
                <w:szCs w:val="20"/>
              </w:rPr>
            </w:pPr>
            <w:r w:rsidRPr="00510AD9">
              <w:rPr>
                <w:b/>
                <w:bCs/>
                <w:sz w:val="20"/>
                <w:szCs w:val="20"/>
              </w:rPr>
              <w:t>882 224,2</w:t>
            </w:r>
          </w:p>
        </w:tc>
        <w:tc>
          <w:tcPr>
            <w:tcW w:w="1560" w:type="dxa"/>
            <w:tcBorders>
              <w:top w:val="nil"/>
              <w:left w:val="nil"/>
              <w:bottom w:val="single" w:sz="4" w:space="0" w:color="auto"/>
              <w:right w:val="single" w:sz="4" w:space="0" w:color="auto"/>
            </w:tcBorders>
            <w:shd w:val="clear" w:color="000000" w:fill="FFFFFF"/>
            <w:noWrap/>
            <w:vAlign w:val="center"/>
            <w:hideMark/>
          </w:tcPr>
          <w:p w:rsidR="00FB2851" w:rsidRPr="00510AD9" w:rsidRDefault="00FB2851" w:rsidP="00C97331">
            <w:pPr>
              <w:spacing w:before="120"/>
              <w:contextualSpacing/>
              <w:jc w:val="right"/>
              <w:rPr>
                <w:b/>
                <w:bCs/>
                <w:sz w:val="20"/>
                <w:szCs w:val="20"/>
              </w:rPr>
            </w:pPr>
            <w:r w:rsidRPr="00510AD9">
              <w:rPr>
                <w:b/>
                <w:bCs/>
                <w:sz w:val="20"/>
                <w:szCs w:val="20"/>
              </w:rPr>
              <w:t>906 419,7</w:t>
            </w:r>
          </w:p>
        </w:tc>
        <w:tc>
          <w:tcPr>
            <w:tcW w:w="1417" w:type="dxa"/>
            <w:tcBorders>
              <w:top w:val="nil"/>
              <w:left w:val="nil"/>
              <w:bottom w:val="single" w:sz="4" w:space="0" w:color="auto"/>
              <w:right w:val="single" w:sz="4" w:space="0" w:color="auto"/>
            </w:tcBorders>
            <w:shd w:val="clear" w:color="000000" w:fill="FFFFFF"/>
            <w:noWrap/>
            <w:vAlign w:val="center"/>
            <w:hideMark/>
          </w:tcPr>
          <w:p w:rsidR="00FB2851" w:rsidRPr="00510AD9" w:rsidRDefault="00FB2851" w:rsidP="00C97331">
            <w:pPr>
              <w:spacing w:before="120"/>
              <w:contextualSpacing/>
              <w:jc w:val="right"/>
              <w:rPr>
                <w:b/>
                <w:bCs/>
                <w:sz w:val="20"/>
                <w:szCs w:val="20"/>
              </w:rPr>
            </w:pPr>
            <w:r w:rsidRPr="00510AD9">
              <w:rPr>
                <w:b/>
                <w:bCs/>
                <w:sz w:val="20"/>
                <w:szCs w:val="20"/>
              </w:rPr>
              <w:t>729 096,0</w:t>
            </w:r>
          </w:p>
        </w:tc>
        <w:tc>
          <w:tcPr>
            <w:tcW w:w="1134" w:type="dxa"/>
            <w:tcBorders>
              <w:top w:val="nil"/>
              <w:left w:val="nil"/>
              <w:bottom w:val="single" w:sz="4" w:space="0" w:color="auto"/>
              <w:right w:val="single" w:sz="4" w:space="0" w:color="auto"/>
            </w:tcBorders>
            <w:shd w:val="clear" w:color="000000" w:fill="FFFFFF"/>
            <w:noWrap/>
            <w:vAlign w:val="center"/>
            <w:hideMark/>
          </w:tcPr>
          <w:p w:rsidR="00FB2851" w:rsidRPr="00510AD9" w:rsidRDefault="00FB2851" w:rsidP="00C97331">
            <w:pPr>
              <w:spacing w:before="120"/>
              <w:contextualSpacing/>
              <w:jc w:val="right"/>
              <w:rPr>
                <w:b/>
                <w:bCs/>
                <w:sz w:val="20"/>
                <w:szCs w:val="20"/>
              </w:rPr>
            </w:pPr>
            <w:r w:rsidRPr="00510AD9">
              <w:rPr>
                <w:b/>
                <w:bCs/>
                <w:sz w:val="20"/>
                <w:szCs w:val="20"/>
              </w:rPr>
              <w:t>80,4</w:t>
            </w:r>
          </w:p>
        </w:tc>
      </w:tr>
      <w:tr w:rsidR="00FB2851" w:rsidRPr="002F790C" w:rsidTr="00FB2851">
        <w:trPr>
          <w:trHeight w:val="27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FB2851" w:rsidRPr="00510AD9" w:rsidRDefault="00FB2851" w:rsidP="00C97331">
            <w:pPr>
              <w:spacing w:before="120"/>
              <w:contextualSpacing/>
              <w:rPr>
                <w:b/>
                <w:bCs/>
                <w:sz w:val="20"/>
                <w:szCs w:val="20"/>
              </w:rPr>
            </w:pPr>
            <w:r w:rsidRPr="00510AD9">
              <w:rPr>
                <w:b/>
                <w:bCs/>
                <w:sz w:val="20"/>
                <w:szCs w:val="20"/>
              </w:rPr>
              <w:t> </w:t>
            </w:r>
          </w:p>
        </w:tc>
        <w:tc>
          <w:tcPr>
            <w:tcW w:w="3543" w:type="dxa"/>
            <w:tcBorders>
              <w:top w:val="nil"/>
              <w:left w:val="nil"/>
              <w:bottom w:val="single" w:sz="4" w:space="0" w:color="auto"/>
              <w:right w:val="single" w:sz="4" w:space="0" w:color="auto"/>
            </w:tcBorders>
            <w:shd w:val="clear" w:color="auto" w:fill="auto"/>
            <w:noWrap/>
            <w:vAlign w:val="bottom"/>
            <w:hideMark/>
          </w:tcPr>
          <w:p w:rsidR="00FB2851" w:rsidRPr="00510AD9" w:rsidRDefault="00FB2851" w:rsidP="00C97331">
            <w:pPr>
              <w:spacing w:before="120"/>
              <w:contextualSpacing/>
              <w:rPr>
                <w:b/>
                <w:bCs/>
                <w:i/>
                <w:iCs/>
                <w:color w:val="000000"/>
                <w:sz w:val="20"/>
                <w:szCs w:val="20"/>
              </w:rPr>
            </w:pPr>
            <w:r w:rsidRPr="00510AD9">
              <w:rPr>
                <w:b/>
                <w:bCs/>
                <w:i/>
                <w:iCs/>
                <w:color w:val="000000"/>
                <w:sz w:val="20"/>
                <w:szCs w:val="20"/>
              </w:rPr>
              <w:t>средства местного бюджета</w:t>
            </w:r>
          </w:p>
        </w:tc>
        <w:tc>
          <w:tcPr>
            <w:tcW w:w="1701" w:type="dxa"/>
            <w:tcBorders>
              <w:top w:val="nil"/>
              <w:left w:val="nil"/>
              <w:bottom w:val="single" w:sz="4" w:space="0" w:color="auto"/>
              <w:right w:val="single" w:sz="4" w:space="0" w:color="auto"/>
            </w:tcBorders>
            <w:shd w:val="clear" w:color="000000" w:fill="FFFFFF"/>
            <w:noWrap/>
            <w:vAlign w:val="center"/>
            <w:hideMark/>
          </w:tcPr>
          <w:p w:rsidR="00FB2851" w:rsidRPr="00510AD9" w:rsidRDefault="00FB2851" w:rsidP="00C97331">
            <w:pPr>
              <w:spacing w:before="120"/>
              <w:contextualSpacing/>
              <w:jc w:val="right"/>
              <w:rPr>
                <w:b/>
                <w:bCs/>
                <w:sz w:val="20"/>
                <w:szCs w:val="20"/>
              </w:rPr>
            </w:pPr>
            <w:r w:rsidRPr="00510AD9">
              <w:rPr>
                <w:b/>
                <w:bCs/>
                <w:sz w:val="20"/>
                <w:szCs w:val="20"/>
              </w:rPr>
              <w:t>230 200,0</w:t>
            </w:r>
          </w:p>
        </w:tc>
        <w:tc>
          <w:tcPr>
            <w:tcW w:w="1560" w:type="dxa"/>
            <w:tcBorders>
              <w:top w:val="nil"/>
              <w:left w:val="nil"/>
              <w:bottom w:val="single" w:sz="4" w:space="0" w:color="auto"/>
              <w:right w:val="single" w:sz="4" w:space="0" w:color="auto"/>
            </w:tcBorders>
            <w:shd w:val="clear" w:color="000000" w:fill="FFFFFF"/>
            <w:noWrap/>
            <w:vAlign w:val="center"/>
            <w:hideMark/>
          </w:tcPr>
          <w:p w:rsidR="00FB2851" w:rsidRPr="00510AD9" w:rsidRDefault="00FB2851" w:rsidP="00C97331">
            <w:pPr>
              <w:spacing w:before="120"/>
              <w:contextualSpacing/>
              <w:jc w:val="right"/>
              <w:rPr>
                <w:b/>
                <w:bCs/>
                <w:sz w:val="20"/>
                <w:szCs w:val="20"/>
              </w:rPr>
            </w:pPr>
            <w:r w:rsidRPr="00510AD9">
              <w:rPr>
                <w:b/>
                <w:bCs/>
                <w:sz w:val="20"/>
                <w:szCs w:val="20"/>
              </w:rPr>
              <w:t>230 169,6</w:t>
            </w:r>
          </w:p>
        </w:tc>
        <w:tc>
          <w:tcPr>
            <w:tcW w:w="1417" w:type="dxa"/>
            <w:tcBorders>
              <w:top w:val="nil"/>
              <w:left w:val="nil"/>
              <w:bottom w:val="single" w:sz="4" w:space="0" w:color="auto"/>
              <w:right w:val="single" w:sz="4" w:space="0" w:color="auto"/>
            </w:tcBorders>
            <w:shd w:val="clear" w:color="000000" w:fill="FFFFFF"/>
            <w:noWrap/>
            <w:vAlign w:val="center"/>
            <w:hideMark/>
          </w:tcPr>
          <w:p w:rsidR="00FB2851" w:rsidRPr="00510AD9" w:rsidRDefault="00FB2851" w:rsidP="00C97331">
            <w:pPr>
              <w:spacing w:before="120"/>
              <w:contextualSpacing/>
              <w:jc w:val="right"/>
              <w:rPr>
                <w:b/>
                <w:bCs/>
                <w:sz w:val="20"/>
                <w:szCs w:val="20"/>
              </w:rPr>
            </w:pPr>
            <w:r w:rsidRPr="00510AD9">
              <w:rPr>
                <w:b/>
                <w:bCs/>
                <w:sz w:val="20"/>
                <w:szCs w:val="20"/>
              </w:rPr>
              <w:t>226 593,9</w:t>
            </w:r>
          </w:p>
        </w:tc>
        <w:tc>
          <w:tcPr>
            <w:tcW w:w="1134" w:type="dxa"/>
            <w:tcBorders>
              <w:top w:val="nil"/>
              <w:left w:val="nil"/>
              <w:bottom w:val="single" w:sz="4" w:space="0" w:color="auto"/>
              <w:right w:val="single" w:sz="4" w:space="0" w:color="auto"/>
            </w:tcBorders>
            <w:shd w:val="clear" w:color="000000" w:fill="FFFFFF"/>
            <w:noWrap/>
            <w:vAlign w:val="center"/>
            <w:hideMark/>
          </w:tcPr>
          <w:p w:rsidR="00FB2851" w:rsidRPr="00510AD9" w:rsidRDefault="00FB2851" w:rsidP="00C97331">
            <w:pPr>
              <w:spacing w:before="120"/>
              <w:contextualSpacing/>
              <w:jc w:val="right"/>
              <w:rPr>
                <w:b/>
                <w:bCs/>
                <w:sz w:val="20"/>
                <w:szCs w:val="20"/>
              </w:rPr>
            </w:pPr>
            <w:r w:rsidRPr="00510AD9">
              <w:rPr>
                <w:b/>
                <w:bCs/>
                <w:sz w:val="20"/>
                <w:szCs w:val="20"/>
              </w:rPr>
              <w:t>98,4</w:t>
            </w:r>
          </w:p>
        </w:tc>
      </w:tr>
      <w:tr w:rsidR="00FB2851" w:rsidRPr="002F790C" w:rsidTr="004D708F">
        <w:trPr>
          <w:trHeight w:val="27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FB2851" w:rsidRPr="00510AD9" w:rsidRDefault="00FB2851" w:rsidP="00C97331">
            <w:pPr>
              <w:spacing w:before="120"/>
              <w:contextualSpacing/>
              <w:rPr>
                <w:b/>
                <w:bCs/>
                <w:sz w:val="20"/>
                <w:szCs w:val="20"/>
              </w:rPr>
            </w:pPr>
            <w:r w:rsidRPr="00510AD9">
              <w:rPr>
                <w:b/>
                <w:bCs/>
                <w:sz w:val="20"/>
                <w:szCs w:val="20"/>
              </w:rPr>
              <w:t> </w:t>
            </w:r>
          </w:p>
        </w:tc>
        <w:tc>
          <w:tcPr>
            <w:tcW w:w="3543" w:type="dxa"/>
            <w:tcBorders>
              <w:top w:val="nil"/>
              <w:left w:val="nil"/>
              <w:bottom w:val="single" w:sz="4" w:space="0" w:color="auto"/>
              <w:right w:val="single" w:sz="4" w:space="0" w:color="auto"/>
            </w:tcBorders>
            <w:shd w:val="clear" w:color="auto" w:fill="auto"/>
            <w:noWrap/>
            <w:vAlign w:val="bottom"/>
            <w:hideMark/>
          </w:tcPr>
          <w:p w:rsidR="00FB2851" w:rsidRPr="00510AD9" w:rsidRDefault="00FB2851" w:rsidP="00C97331">
            <w:pPr>
              <w:spacing w:before="120"/>
              <w:contextualSpacing/>
              <w:rPr>
                <w:b/>
                <w:bCs/>
                <w:i/>
                <w:iCs/>
                <w:color w:val="000000"/>
                <w:sz w:val="20"/>
                <w:szCs w:val="20"/>
              </w:rPr>
            </w:pPr>
            <w:r w:rsidRPr="00510AD9">
              <w:rPr>
                <w:b/>
                <w:bCs/>
                <w:i/>
                <w:iCs/>
                <w:color w:val="000000"/>
                <w:sz w:val="20"/>
                <w:szCs w:val="20"/>
              </w:rPr>
              <w:t>субвенции, субсидии и иные МБТ</w:t>
            </w:r>
          </w:p>
        </w:tc>
        <w:tc>
          <w:tcPr>
            <w:tcW w:w="1701" w:type="dxa"/>
            <w:tcBorders>
              <w:top w:val="nil"/>
              <w:left w:val="nil"/>
              <w:bottom w:val="single" w:sz="4" w:space="0" w:color="auto"/>
              <w:right w:val="single" w:sz="4" w:space="0" w:color="auto"/>
            </w:tcBorders>
            <w:shd w:val="clear" w:color="000000" w:fill="FFFFFF"/>
            <w:noWrap/>
            <w:vAlign w:val="center"/>
            <w:hideMark/>
          </w:tcPr>
          <w:p w:rsidR="00FB2851" w:rsidRPr="00510AD9" w:rsidRDefault="00FB2851" w:rsidP="00C97331">
            <w:pPr>
              <w:spacing w:before="120"/>
              <w:contextualSpacing/>
              <w:jc w:val="right"/>
              <w:rPr>
                <w:b/>
                <w:bCs/>
                <w:sz w:val="20"/>
                <w:szCs w:val="20"/>
              </w:rPr>
            </w:pPr>
            <w:r w:rsidRPr="00510AD9">
              <w:rPr>
                <w:b/>
                <w:bCs/>
                <w:sz w:val="20"/>
                <w:szCs w:val="20"/>
              </w:rPr>
              <w:t>652 024,2</w:t>
            </w:r>
          </w:p>
        </w:tc>
        <w:tc>
          <w:tcPr>
            <w:tcW w:w="1560" w:type="dxa"/>
            <w:tcBorders>
              <w:top w:val="nil"/>
              <w:left w:val="nil"/>
              <w:bottom w:val="single" w:sz="4" w:space="0" w:color="auto"/>
              <w:right w:val="single" w:sz="4" w:space="0" w:color="auto"/>
            </w:tcBorders>
            <w:shd w:val="clear" w:color="000000" w:fill="FFFFFF"/>
            <w:noWrap/>
            <w:vAlign w:val="center"/>
            <w:hideMark/>
          </w:tcPr>
          <w:p w:rsidR="00FB2851" w:rsidRPr="00510AD9" w:rsidRDefault="00FB2851" w:rsidP="00C97331">
            <w:pPr>
              <w:spacing w:before="120"/>
              <w:contextualSpacing/>
              <w:jc w:val="right"/>
              <w:rPr>
                <w:b/>
                <w:bCs/>
                <w:sz w:val="20"/>
                <w:szCs w:val="20"/>
              </w:rPr>
            </w:pPr>
            <w:r w:rsidRPr="00510AD9">
              <w:rPr>
                <w:b/>
                <w:bCs/>
                <w:sz w:val="20"/>
                <w:szCs w:val="20"/>
              </w:rPr>
              <w:t>676 250,1</w:t>
            </w:r>
          </w:p>
        </w:tc>
        <w:tc>
          <w:tcPr>
            <w:tcW w:w="1417" w:type="dxa"/>
            <w:tcBorders>
              <w:top w:val="nil"/>
              <w:left w:val="nil"/>
              <w:bottom w:val="single" w:sz="4" w:space="0" w:color="auto"/>
              <w:right w:val="single" w:sz="4" w:space="0" w:color="auto"/>
            </w:tcBorders>
            <w:shd w:val="clear" w:color="000000" w:fill="FFFFFF"/>
            <w:noWrap/>
            <w:vAlign w:val="center"/>
            <w:hideMark/>
          </w:tcPr>
          <w:p w:rsidR="00FB2851" w:rsidRPr="00510AD9" w:rsidRDefault="00FB2851" w:rsidP="00C97331">
            <w:pPr>
              <w:spacing w:before="120"/>
              <w:contextualSpacing/>
              <w:jc w:val="right"/>
              <w:rPr>
                <w:b/>
                <w:bCs/>
                <w:sz w:val="20"/>
                <w:szCs w:val="20"/>
              </w:rPr>
            </w:pPr>
            <w:r w:rsidRPr="00510AD9">
              <w:rPr>
                <w:b/>
                <w:bCs/>
                <w:sz w:val="20"/>
                <w:szCs w:val="20"/>
              </w:rPr>
              <w:t>502 502,2</w:t>
            </w:r>
          </w:p>
        </w:tc>
        <w:tc>
          <w:tcPr>
            <w:tcW w:w="1134" w:type="dxa"/>
            <w:tcBorders>
              <w:top w:val="nil"/>
              <w:left w:val="nil"/>
              <w:bottom w:val="single" w:sz="4" w:space="0" w:color="auto"/>
              <w:right w:val="single" w:sz="4" w:space="0" w:color="auto"/>
            </w:tcBorders>
            <w:shd w:val="clear" w:color="000000" w:fill="FFFFFF"/>
            <w:noWrap/>
            <w:vAlign w:val="center"/>
            <w:hideMark/>
          </w:tcPr>
          <w:p w:rsidR="00FB2851" w:rsidRPr="00510AD9" w:rsidRDefault="00FB2851" w:rsidP="00C97331">
            <w:pPr>
              <w:spacing w:before="120"/>
              <w:contextualSpacing/>
              <w:jc w:val="right"/>
              <w:rPr>
                <w:b/>
                <w:bCs/>
                <w:sz w:val="20"/>
                <w:szCs w:val="20"/>
              </w:rPr>
            </w:pPr>
            <w:r w:rsidRPr="00510AD9">
              <w:rPr>
                <w:b/>
                <w:bCs/>
                <w:sz w:val="20"/>
                <w:szCs w:val="20"/>
              </w:rPr>
              <w:t>74,3</w:t>
            </w:r>
          </w:p>
        </w:tc>
      </w:tr>
      <w:tr w:rsidR="00FB2851" w:rsidRPr="002F790C" w:rsidTr="004D708F">
        <w:trPr>
          <w:trHeight w:val="975"/>
        </w:trPr>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2851" w:rsidRPr="00A47C89" w:rsidRDefault="00FB2851" w:rsidP="00C97331">
            <w:pPr>
              <w:spacing w:before="120"/>
              <w:contextualSpacing/>
              <w:jc w:val="center"/>
              <w:rPr>
                <w:b/>
                <w:sz w:val="20"/>
                <w:szCs w:val="20"/>
              </w:rPr>
            </w:pPr>
            <w:r w:rsidRPr="00A47C89">
              <w:rPr>
                <w:b/>
                <w:sz w:val="20"/>
                <w:szCs w:val="20"/>
              </w:rPr>
              <w:t>1</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2851" w:rsidRPr="00A47C89" w:rsidRDefault="00FB2851" w:rsidP="00C97331">
            <w:pPr>
              <w:spacing w:before="120"/>
              <w:contextualSpacing/>
              <w:rPr>
                <w:b/>
                <w:sz w:val="20"/>
                <w:szCs w:val="20"/>
              </w:rPr>
            </w:pPr>
            <w:r w:rsidRPr="00A47C89">
              <w:rPr>
                <w:b/>
                <w:sz w:val="20"/>
                <w:szCs w:val="20"/>
              </w:rPr>
              <w:t>Подпрограмма 1 «Переселение граждан из аварийного жилищного фонда городского округа «город Якутск» на 2018-2022 годы»</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2851" w:rsidRPr="00A47C89" w:rsidRDefault="00FB2851" w:rsidP="00C97331">
            <w:pPr>
              <w:spacing w:before="120"/>
              <w:contextualSpacing/>
              <w:jc w:val="right"/>
              <w:rPr>
                <w:b/>
                <w:sz w:val="20"/>
                <w:szCs w:val="20"/>
              </w:rPr>
            </w:pPr>
            <w:r w:rsidRPr="00A47C89">
              <w:rPr>
                <w:b/>
                <w:sz w:val="20"/>
                <w:szCs w:val="20"/>
              </w:rPr>
              <w:t>100 200,0</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2851" w:rsidRPr="00A47C89" w:rsidRDefault="00FB2851" w:rsidP="00C97331">
            <w:pPr>
              <w:spacing w:before="120"/>
              <w:contextualSpacing/>
              <w:jc w:val="right"/>
              <w:rPr>
                <w:b/>
                <w:sz w:val="20"/>
                <w:szCs w:val="20"/>
              </w:rPr>
            </w:pPr>
            <w:r w:rsidRPr="00A47C89">
              <w:rPr>
                <w:b/>
                <w:sz w:val="20"/>
                <w:szCs w:val="20"/>
              </w:rPr>
              <w:t>100 169,6</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2851" w:rsidRPr="00A47C89" w:rsidRDefault="00FB2851" w:rsidP="00C97331">
            <w:pPr>
              <w:spacing w:before="120"/>
              <w:contextualSpacing/>
              <w:jc w:val="right"/>
              <w:rPr>
                <w:b/>
                <w:sz w:val="20"/>
                <w:szCs w:val="20"/>
              </w:rPr>
            </w:pPr>
            <w:r w:rsidRPr="00A47C89">
              <w:rPr>
                <w:b/>
                <w:sz w:val="20"/>
                <w:szCs w:val="20"/>
              </w:rPr>
              <w:t>96 609,6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2851" w:rsidRPr="00A47C89" w:rsidRDefault="00FB2851" w:rsidP="00C97331">
            <w:pPr>
              <w:spacing w:before="120"/>
              <w:contextualSpacing/>
              <w:jc w:val="right"/>
              <w:rPr>
                <w:b/>
                <w:sz w:val="20"/>
                <w:szCs w:val="20"/>
              </w:rPr>
            </w:pPr>
            <w:r w:rsidRPr="00A47C89">
              <w:rPr>
                <w:b/>
                <w:sz w:val="20"/>
                <w:szCs w:val="20"/>
              </w:rPr>
              <w:t>96,4</w:t>
            </w:r>
          </w:p>
        </w:tc>
      </w:tr>
      <w:tr w:rsidR="00FB2851" w:rsidRPr="002F790C" w:rsidTr="004D708F">
        <w:trPr>
          <w:trHeight w:val="720"/>
        </w:trPr>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2851" w:rsidRPr="00A47C89" w:rsidRDefault="00FB2851" w:rsidP="00C97331">
            <w:pPr>
              <w:spacing w:before="120"/>
              <w:contextualSpacing/>
              <w:jc w:val="center"/>
              <w:rPr>
                <w:b/>
                <w:sz w:val="20"/>
                <w:szCs w:val="20"/>
              </w:rPr>
            </w:pPr>
            <w:r w:rsidRPr="00A47C89">
              <w:rPr>
                <w:b/>
                <w:sz w:val="20"/>
                <w:szCs w:val="20"/>
              </w:rPr>
              <w:t>2</w:t>
            </w:r>
          </w:p>
        </w:tc>
        <w:tc>
          <w:tcPr>
            <w:tcW w:w="3543" w:type="dxa"/>
            <w:tcBorders>
              <w:top w:val="single" w:sz="4" w:space="0" w:color="auto"/>
              <w:left w:val="nil"/>
              <w:bottom w:val="single" w:sz="4" w:space="0" w:color="auto"/>
              <w:right w:val="single" w:sz="4" w:space="0" w:color="auto"/>
            </w:tcBorders>
            <w:shd w:val="clear" w:color="000000" w:fill="FFFFFF"/>
            <w:vAlign w:val="center"/>
            <w:hideMark/>
          </w:tcPr>
          <w:p w:rsidR="00FB2851" w:rsidRPr="00A47C89" w:rsidRDefault="00FB2851" w:rsidP="00C97331">
            <w:pPr>
              <w:spacing w:before="120"/>
              <w:contextualSpacing/>
              <w:rPr>
                <w:b/>
                <w:sz w:val="20"/>
                <w:szCs w:val="20"/>
              </w:rPr>
            </w:pPr>
            <w:r w:rsidRPr="00A47C89">
              <w:rPr>
                <w:b/>
                <w:sz w:val="20"/>
                <w:szCs w:val="20"/>
              </w:rPr>
              <w:t>Подпрограмма 2 «Обеспечение жильем работников бюджетной сферы на 2018-2022 годы»</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FB2851" w:rsidRPr="00A47C89" w:rsidRDefault="00FB2851" w:rsidP="00C97331">
            <w:pPr>
              <w:spacing w:before="120"/>
              <w:contextualSpacing/>
              <w:jc w:val="right"/>
              <w:rPr>
                <w:b/>
                <w:sz w:val="20"/>
                <w:szCs w:val="20"/>
              </w:rPr>
            </w:pPr>
            <w:r w:rsidRPr="00A47C89">
              <w:rPr>
                <w:b/>
                <w:sz w:val="20"/>
                <w:szCs w:val="20"/>
              </w:rPr>
              <w:t>80 000,0</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FB2851" w:rsidRPr="00A47C89" w:rsidRDefault="00FB2851" w:rsidP="00C97331">
            <w:pPr>
              <w:spacing w:before="120"/>
              <w:contextualSpacing/>
              <w:jc w:val="right"/>
              <w:rPr>
                <w:b/>
                <w:sz w:val="20"/>
                <w:szCs w:val="20"/>
              </w:rPr>
            </w:pPr>
            <w:r w:rsidRPr="00A47C89">
              <w:rPr>
                <w:b/>
                <w:sz w:val="20"/>
                <w:szCs w:val="20"/>
              </w:rPr>
              <w:t>80 000,0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FB2851" w:rsidRPr="00A47C89" w:rsidRDefault="00FB2851" w:rsidP="00C97331">
            <w:pPr>
              <w:spacing w:before="120"/>
              <w:contextualSpacing/>
              <w:jc w:val="right"/>
              <w:rPr>
                <w:b/>
                <w:sz w:val="20"/>
                <w:szCs w:val="20"/>
              </w:rPr>
            </w:pPr>
            <w:r w:rsidRPr="00A47C89">
              <w:rPr>
                <w:b/>
                <w:sz w:val="20"/>
                <w:szCs w:val="20"/>
              </w:rPr>
              <w:t>80 000,0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FB2851" w:rsidRPr="00A47C89" w:rsidRDefault="00FB2851" w:rsidP="00C97331">
            <w:pPr>
              <w:spacing w:before="120"/>
              <w:contextualSpacing/>
              <w:jc w:val="right"/>
              <w:rPr>
                <w:b/>
                <w:sz w:val="20"/>
                <w:szCs w:val="20"/>
              </w:rPr>
            </w:pPr>
            <w:r w:rsidRPr="00A47C89">
              <w:rPr>
                <w:b/>
                <w:sz w:val="20"/>
                <w:szCs w:val="20"/>
              </w:rPr>
              <w:t>100,0</w:t>
            </w:r>
          </w:p>
        </w:tc>
      </w:tr>
      <w:tr w:rsidR="00FB2851" w:rsidRPr="002F790C" w:rsidTr="00FB2851">
        <w:trPr>
          <w:trHeight w:val="72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FB2851" w:rsidRPr="00A47C89" w:rsidRDefault="00FB2851" w:rsidP="00C97331">
            <w:pPr>
              <w:spacing w:before="120"/>
              <w:contextualSpacing/>
              <w:jc w:val="center"/>
              <w:rPr>
                <w:b/>
                <w:sz w:val="20"/>
                <w:szCs w:val="20"/>
              </w:rPr>
            </w:pPr>
            <w:r w:rsidRPr="00A47C89">
              <w:rPr>
                <w:b/>
                <w:sz w:val="20"/>
                <w:szCs w:val="20"/>
              </w:rPr>
              <w:t>3</w:t>
            </w:r>
          </w:p>
        </w:tc>
        <w:tc>
          <w:tcPr>
            <w:tcW w:w="3543" w:type="dxa"/>
            <w:tcBorders>
              <w:top w:val="nil"/>
              <w:left w:val="nil"/>
              <w:bottom w:val="single" w:sz="4" w:space="0" w:color="auto"/>
              <w:right w:val="single" w:sz="4" w:space="0" w:color="auto"/>
            </w:tcBorders>
            <w:shd w:val="clear" w:color="000000" w:fill="FFFFFF"/>
            <w:vAlign w:val="center"/>
            <w:hideMark/>
          </w:tcPr>
          <w:p w:rsidR="00FB2851" w:rsidRPr="00A47C89" w:rsidRDefault="00FB2851" w:rsidP="00C97331">
            <w:pPr>
              <w:spacing w:before="120"/>
              <w:contextualSpacing/>
              <w:rPr>
                <w:b/>
                <w:sz w:val="20"/>
                <w:szCs w:val="20"/>
              </w:rPr>
            </w:pPr>
            <w:r w:rsidRPr="00A47C89">
              <w:rPr>
                <w:b/>
                <w:sz w:val="20"/>
                <w:szCs w:val="20"/>
              </w:rPr>
              <w:t>Подпрограмма 3 «Обеспечение жильем молодых семей на 2018-2022 годы»</w:t>
            </w:r>
          </w:p>
        </w:tc>
        <w:tc>
          <w:tcPr>
            <w:tcW w:w="1701" w:type="dxa"/>
            <w:tcBorders>
              <w:top w:val="nil"/>
              <w:left w:val="nil"/>
              <w:bottom w:val="single" w:sz="4" w:space="0" w:color="auto"/>
              <w:right w:val="single" w:sz="4" w:space="0" w:color="auto"/>
            </w:tcBorders>
            <w:shd w:val="clear" w:color="000000" w:fill="FFFFFF"/>
            <w:noWrap/>
            <w:vAlign w:val="center"/>
            <w:hideMark/>
          </w:tcPr>
          <w:p w:rsidR="00FB2851" w:rsidRPr="00A47C89" w:rsidRDefault="00FB2851" w:rsidP="00C97331">
            <w:pPr>
              <w:spacing w:before="120"/>
              <w:contextualSpacing/>
              <w:jc w:val="right"/>
              <w:rPr>
                <w:b/>
                <w:sz w:val="20"/>
                <w:szCs w:val="20"/>
              </w:rPr>
            </w:pPr>
            <w:r w:rsidRPr="00A47C89">
              <w:rPr>
                <w:b/>
                <w:sz w:val="20"/>
                <w:szCs w:val="20"/>
              </w:rPr>
              <w:t>50 000,0</w:t>
            </w:r>
          </w:p>
        </w:tc>
        <w:tc>
          <w:tcPr>
            <w:tcW w:w="1560" w:type="dxa"/>
            <w:tcBorders>
              <w:top w:val="nil"/>
              <w:left w:val="nil"/>
              <w:bottom w:val="single" w:sz="4" w:space="0" w:color="auto"/>
              <w:right w:val="single" w:sz="4" w:space="0" w:color="auto"/>
            </w:tcBorders>
            <w:shd w:val="clear" w:color="000000" w:fill="FFFFFF"/>
            <w:noWrap/>
            <w:vAlign w:val="center"/>
            <w:hideMark/>
          </w:tcPr>
          <w:p w:rsidR="00FB2851" w:rsidRPr="00A47C89" w:rsidRDefault="00FB2851" w:rsidP="00C97331">
            <w:pPr>
              <w:spacing w:before="120"/>
              <w:contextualSpacing/>
              <w:jc w:val="right"/>
              <w:rPr>
                <w:b/>
                <w:sz w:val="20"/>
                <w:szCs w:val="20"/>
              </w:rPr>
            </w:pPr>
            <w:r w:rsidRPr="00A47C89">
              <w:rPr>
                <w:b/>
                <w:sz w:val="20"/>
                <w:szCs w:val="20"/>
              </w:rPr>
              <w:t>106 237,6</w:t>
            </w:r>
          </w:p>
        </w:tc>
        <w:tc>
          <w:tcPr>
            <w:tcW w:w="1417" w:type="dxa"/>
            <w:tcBorders>
              <w:top w:val="nil"/>
              <w:left w:val="nil"/>
              <w:bottom w:val="single" w:sz="4" w:space="0" w:color="auto"/>
              <w:right w:val="single" w:sz="4" w:space="0" w:color="auto"/>
            </w:tcBorders>
            <w:shd w:val="clear" w:color="000000" w:fill="FFFFFF"/>
            <w:noWrap/>
            <w:vAlign w:val="center"/>
            <w:hideMark/>
          </w:tcPr>
          <w:p w:rsidR="00FB2851" w:rsidRPr="00A47C89" w:rsidRDefault="00FB2851" w:rsidP="00C97331">
            <w:pPr>
              <w:spacing w:before="120"/>
              <w:contextualSpacing/>
              <w:jc w:val="right"/>
              <w:rPr>
                <w:b/>
                <w:sz w:val="20"/>
                <w:szCs w:val="20"/>
              </w:rPr>
            </w:pPr>
            <w:r w:rsidRPr="00A47C89">
              <w:rPr>
                <w:b/>
                <w:sz w:val="20"/>
                <w:szCs w:val="20"/>
              </w:rPr>
              <w:t>106 204,1</w:t>
            </w:r>
          </w:p>
        </w:tc>
        <w:tc>
          <w:tcPr>
            <w:tcW w:w="1134" w:type="dxa"/>
            <w:tcBorders>
              <w:top w:val="nil"/>
              <w:left w:val="nil"/>
              <w:bottom w:val="single" w:sz="4" w:space="0" w:color="auto"/>
              <w:right w:val="single" w:sz="4" w:space="0" w:color="auto"/>
            </w:tcBorders>
            <w:shd w:val="clear" w:color="000000" w:fill="FFFFFF"/>
            <w:noWrap/>
            <w:vAlign w:val="center"/>
            <w:hideMark/>
          </w:tcPr>
          <w:p w:rsidR="00FB2851" w:rsidRPr="00A47C89" w:rsidRDefault="00FB2851" w:rsidP="00C97331">
            <w:pPr>
              <w:spacing w:before="120"/>
              <w:contextualSpacing/>
              <w:jc w:val="right"/>
              <w:rPr>
                <w:b/>
                <w:sz w:val="20"/>
                <w:szCs w:val="20"/>
              </w:rPr>
            </w:pPr>
            <w:r w:rsidRPr="00A47C89">
              <w:rPr>
                <w:b/>
                <w:sz w:val="20"/>
                <w:szCs w:val="20"/>
              </w:rPr>
              <w:t>100,0</w:t>
            </w:r>
          </w:p>
        </w:tc>
      </w:tr>
      <w:tr w:rsidR="00FB2851" w:rsidRPr="002F790C" w:rsidTr="00FB2851">
        <w:trPr>
          <w:trHeight w:val="72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FB2851" w:rsidRPr="00A47C89" w:rsidRDefault="00FB2851" w:rsidP="00C97331">
            <w:pPr>
              <w:spacing w:before="120"/>
              <w:contextualSpacing/>
              <w:jc w:val="center"/>
              <w:rPr>
                <w:b/>
                <w:sz w:val="20"/>
                <w:szCs w:val="20"/>
              </w:rPr>
            </w:pPr>
            <w:r w:rsidRPr="00A47C89">
              <w:rPr>
                <w:b/>
                <w:sz w:val="20"/>
                <w:szCs w:val="20"/>
              </w:rPr>
              <w:t>4</w:t>
            </w:r>
          </w:p>
        </w:tc>
        <w:tc>
          <w:tcPr>
            <w:tcW w:w="3543" w:type="dxa"/>
            <w:tcBorders>
              <w:top w:val="nil"/>
              <w:left w:val="nil"/>
              <w:bottom w:val="single" w:sz="4" w:space="0" w:color="auto"/>
              <w:right w:val="single" w:sz="4" w:space="0" w:color="auto"/>
            </w:tcBorders>
            <w:shd w:val="clear" w:color="000000" w:fill="FFFFFF"/>
            <w:vAlign w:val="center"/>
            <w:hideMark/>
          </w:tcPr>
          <w:p w:rsidR="00FB2851" w:rsidRPr="00A47C89" w:rsidRDefault="00FB2851" w:rsidP="00C97331">
            <w:pPr>
              <w:spacing w:before="120"/>
              <w:contextualSpacing/>
              <w:rPr>
                <w:b/>
                <w:sz w:val="20"/>
                <w:szCs w:val="20"/>
              </w:rPr>
            </w:pPr>
            <w:r w:rsidRPr="00A47C89">
              <w:rPr>
                <w:b/>
                <w:sz w:val="20"/>
                <w:szCs w:val="20"/>
              </w:rPr>
              <w:t>Подпрограмма 4 «Приобретение или строительство жилья для детей-сирот на 2018-2022 годы»</w:t>
            </w:r>
          </w:p>
        </w:tc>
        <w:tc>
          <w:tcPr>
            <w:tcW w:w="1701" w:type="dxa"/>
            <w:tcBorders>
              <w:top w:val="nil"/>
              <w:left w:val="nil"/>
              <w:bottom w:val="single" w:sz="4" w:space="0" w:color="auto"/>
              <w:right w:val="single" w:sz="4" w:space="0" w:color="auto"/>
            </w:tcBorders>
            <w:shd w:val="clear" w:color="000000" w:fill="FFFFFF"/>
            <w:noWrap/>
            <w:vAlign w:val="center"/>
            <w:hideMark/>
          </w:tcPr>
          <w:p w:rsidR="00FB2851" w:rsidRPr="00A47C89" w:rsidRDefault="00FB2851" w:rsidP="00C97331">
            <w:pPr>
              <w:spacing w:before="120"/>
              <w:contextualSpacing/>
              <w:jc w:val="right"/>
              <w:rPr>
                <w:b/>
                <w:sz w:val="20"/>
                <w:szCs w:val="20"/>
              </w:rPr>
            </w:pPr>
            <w:r w:rsidRPr="00A47C89">
              <w:rPr>
                <w:b/>
                <w:sz w:val="20"/>
                <w:szCs w:val="20"/>
              </w:rPr>
              <w:t>652 024,2</w:t>
            </w:r>
          </w:p>
        </w:tc>
        <w:tc>
          <w:tcPr>
            <w:tcW w:w="1560" w:type="dxa"/>
            <w:tcBorders>
              <w:top w:val="nil"/>
              <w:left w:val="nil"/>
              <w:bottom w:val="single" w:sz="4" w:space="0" w:color="auto"/>
              <w:right w:val="single" w:sz="4" w:space="0" w:color="auto"/>
            </w:tcBorders>
            <w:shd w:val="clear" w:color="000000" w:fill="FFFFFF"/>
            <w:noWrap/>
            <w:vAlign w:val="center"/>
            <w:hideMark/>
          </w:tcPr>
          <w:p w:rsidR="00FB2851" w:rsidRPr="00A47C89" w:rsidRDefault="00FB2851" w:rsidP="00C97331">
            <w:pPr>
              <w:spacing w:before="120"/>
              <w:contextualSpacing/>
              <w:jc w:val="right"/>
              <w:rPr>
                <w:b/>
                <w:sz w:val="20"/>
                <w:szCs w:val="20"/>
              </w:rPr>
            </w:pPr>
            <w:r w:rsidRPr="00A47C89">
              <w:rPr>
                <w:b/>
                <w:sz w:val="20"/>
                <w:szCs w:val="20"/>
              </w:rPr>
              <w:t>620 012,6</w:t>
            </w:r>
          </w:p>
        </w:tc>
        <w:tc>
          <w:tcPr>
            <w:tcW w:w="1417" w:type="dxa"/>
            <w:tcBorders>
              <w:top w:val="nil"/>
              <w:left w:val="nil"/>
              <w:bottom w:val="single" w:sz="4" w:space="0" w:color="auto"/>
              <w:right w:val="single" w:sz="4" w:space="0" w:color="auto"/>
            </w:tcBorders>
            <w:shd w:val="clear" w:color="000000" w:fill="FFFFFF"/>
            <w:noWrap/>
            <w:vAlign w:val="center"/>
            <w:hideMark/>
          </w:tcPr>
          <w:p w:rsidR="00FB2851" w:rsidRPr="00A47C89" w:rsidRDefault="00FB2851" w:rsidP="00C97331">
            <w:pPr>
              <w:spacing w:before="120"/>
              <w:contextualSpacing/>
              <w:jc w:val="right"/>
              <w:rPr>
                <w:b/>
                <w:sz w:val="20"/>
                <w:szCs w:val="20"/>
              </w:rPr>
            </w:pPr>
            <w:r w:rsidRPr="00A47C89">
              <w:rPr>
                <w:b/>
                <w:sz w:val="20"/>
                <w:szCs w:val="20"/>
              </w:rPr>
              <w:t>446 282,3</w:t>
            </w:r>
          </w:p>
        </w:tc>
        <w:tc>
          <w:tcPr>
            <w:tcW w:w="1134" w:type="dxa"/>
            <w:tcBorders>
              <w:top w:val="nil"/>
              <w:left w:val="nil"/>
              <w:bottom w:val="single" w:sz="4" w:space="0" w:color="auto"/>
              <w:right w:val="single" w:sz="4" w:space="0" w:color="auto"/>
            </w:tcBorders>
            <w:shd w:val="clear" w:color="000000" w:fill="FFFFFF"/>
            <w:noWrap/>
            <w:vAlign w:val="center"/>
            <w:hideMark/>
          </w:tcPr>
          <w:p w:rsidR="00FB2851" w:rsidRPr="00A47C89" w:rsidRDefault="00FB2851" w:rsidP="00C97331">
            <w:pPr>
              <w:spacing w:before="120"/>
              <w:contextualSpacing/>
              <w:jc w:val="right"/>
              <w:rPr>
                <w:b/>
                <w:sz w:val="20"/>
                <w:szCs w:val="20"/>
              </w:rPr>
            </w:pPr>
            <w:r w:rsidRPr="00A47C89">
              <w:rPr>
                <w:b/>
                <w:sz w:val="20"/>
                <w:szCs w:val="20"/>
              </w:rPr>
              <w:t>72,0</w:t>
            </w:r>
          </w:p>
        </w:tc>
      </w:tr>
    </w:tbl>
    <w:p w:rsidR="00FB2851" w:rsidRDefault="00FB2851" w:rsidP="00C97331">
      <w:pPr>
        <w:tabs>
          <w:tab w:val="left" w:pos="1134"/>
          <w:tab w:val="left" w:pos="1956"/>
        </w:tabs>
        <w:spacing w:before="120"/>
        <w:ind w:firstLine="851"/>
        <w:contextualSpacing/>
        <w:jc w:val="both"/>
      </w:pPr>
    </w:p>
    <w:p w:rsidR="00FB2851" w:rsidRPr="00EB4B14" w:rsidRDefault="00FB2851" w:rsidP="00C97331">
      <w:pPr>
        <w:tabs>
          <w:tab w:val="left" w:pos="567"/>
        </w:tabs>
        <w:spacing w:before="120"/>
        <w:ind w:firstLine="709"/>
        <w:contextualSpacing/>
        <w:jc w:val="both"/>
      </w:pPr>
      <w:r w:rsidRPr="00EB4B14">
        <w:lastRenderedPageBreak/>
        <w:t xml:space="preserve">На результат оценки </w:t>
      </w:r>
      <w:r>
        <w:t>(о</w:t>
      </w:r>
      <w:r w:rsidRPr="00EB4B14">
        <w:rPr>
          <w:i/>
        </w:rPr>
        <w:t>ценка эффективности программы составила 0,67 баллов</w:t>
      </w:r>
      <w:r>
        <w:rPr>
          <w:i/>
        </w:rPr>
        <w:t xml:space="preserve">) </w:t>
      </w:r>
      <w:r w:rsidRPr="00EB4B14">
        <w:t>повлияло неполно</w:t>
      </w:r>
      <w:r>
        <w:t xml:space="preserve">е освоение средств по следующим </w:t>
      </w:r>
      <w:r w:rsidRPr="00EB4B14">
        <w:t>мероприятиям:</w:t>
      </w:r>
    </w:p>
    <w:p w:rsidR="00FB2851" w:rsidRPr="00B43EE3" w:rsidRDefault="00FB2851" w:rsidP="00C97331">
      <w:pPr>
        <w:tabs>
          <w:tab w:val="left" w:pos="9781"/>
        </w:tabs>
        <w:spacing w:before="120"/>
        <w:contextualSpacing/>
        <w:jc w:val="both"/>
      </w:pPr>
      <w:r w:rsidRPr="00B43EE3">
        <w:t xml:space="preserve">1. По мероприятию «Приобретение квартир на вторичном рынке в многоквартирных жилых домах» средства в размере 3 057,52 тыс. </w:t>
      </w:r>
      <w:r w:rsidR="00B7687D">
        <w:t>рублей</w:t>
      </w:r>
      <w:r w:rsidRPr="00B43EE3">
        <w:t xml:space="preserve"> не освоены по причине несостоявшихся аукционов в связи с отсутствием заявок на участие.</w:t>
      </w:r>
    </w:p>
    <w:p w:rsidR="00FB2851" w:rsidRPr="00B43EE3" w:rsidRDefault="00FB2851" w:rsidP="00C97331">
      <w:pPr>
        <w:tabs>
          <w:tab w:val="left" w:pos="9781"/>
        </w:tabs>
        <w:spacing w:before="120"/>
        <w:contextualSpacing/>
        <w:jc w:val="both"/>
      </w:pPr>
      <w:r w:rsidRPr="00B43EE3">
        <w:t>2. По мероприятию «Снос освобожденных жилых домов» было заключено соглашение с АО «</w:t>
      </w:r>
      <w:proofErr w:type="spellStart"/>
      <w:r w:rsidRPr="00B43EE3">
        <w:t>Якутдорстрой</w:t>
      </w:r>
      <w:proofErr w:type="spellEnd"/>
      <w:r w:rsidRPr="00B43EE3">
        <w:t xml:space="preserve">» на сумму 5 000 тыс. </w:t>
      </w:r>
      <w:r w:rsidR="00B7687D">
        <w:t>рублей,</w:t>
      </w:r>
      <w:r w:rsidRPr="00B43EE3">
        <w:t xml:space="preserve"> из них освоено 4 497,6 тыс. </w:t>
      </w:r>
      <w:r w:rsidR="00B7687D">
        <w:t>рублей,</w:t>
      </w:r>
      <w:r w:rsidRPr="00B43EE3">
        <w:t xml:space="preserve"> всего снесено 8 жилых домов. Средства в размере 502,4 тыс. </w:t>
      </w:r>
      <w:r w:rsidR="00B7687D">
        <w:t>рублей</w:t>
      </w:r>
      <w:r w:rsidRPr="00B43EE3">
        <w:t xml:space="preserve"> не освоены в связи с недостаточностью для сноса одного жилого дома.</w:t>
      </w:r>
    </w:p>
    <w:p w:rsidR="00FB2851" w:rsidRDefault="00FB2851" w:rsidP="00C97331">
      <w:pPr>
        <w:tabs>
          <w:tab w:val="left" w:pos="9781"/>
        </w:tabs>
        <w:spacing w:before="120"/>
        <w:contextualSpacing/>
        <w:jc w:val="both"/>
      </w:pPr>
      <w:r w:rsidRPr="00B43EE3">
        <w:t xml:space="preserve">3. </w:t>
      </w:r>
      <w:proofErr w:type="gramStart"/>
      <w:r w:rsidRPr="00B43EE3">
        <w:t>По мероприятию «Приобретение либо инвестирование строительства недвижимого имущества (жилых помещений (квартир)</w:t>
      </w:r>
      <w:r>
        <w:t xml:space="preserve"> для детей-сирот</w:t>
      </w:r>
      <w:r w:rsidRPr="00B43EE3">
        <w:t xml:space="preserve">» </w:t>
      </w:r>
      <w:proofErr w:type="spellStart"/>
      <w:r w:rsidRPr="00B43EE3">
        <w:t>неосвоение</w:t>
      </w:r>
      <w:proofErr w:type="spellEnd"/>
      <w:r w:rsidRPr="00B43EE3">
        <w:t xml:space="preserve"> средств в размере 173 730,23 тыс. </w:t>
      </w:r>
      <w:r w:rsidR="004D708F">
        <w:t>рублей</w:t>
      </w:r>
      <w:r w:rsidRPr="00B43EE3">
        <w:t xml:space="preserve"> связано с поздним заключением муниципальных контрактов с единственными поставщиками, так как ранее объявленные аукционы не состоялись по причин</w:t>
      </w:r>
      <w:r>
        <w:t xml:space="preserve">е отсутствия заявок на </w:t>
      </w:r>
      <w:r w:rsidRPr="00E103BB">
        <w:t>участие, оплата произведена после государственной регистрации  жилых помещений в феврале 2020 года.</w:t>
      </w:r>
      <w:proofErr w:type="gramEnd"/>
    </w:p>
    <w:p w:rsidR="00FB2851" w:rsidRDefault="00FB2851" w:rsidP="00C97331">
      <w:pPr>
        <w:tabs>
          <w:tab w:val="left" w:pos="851"/>
        </w:tabs>
        <w:spacing w:before="120"/>
        <w:contextualSpacing/>
        <w:jc w:val="both"/>
      </w:pPr>
      <w:r>
        <w:tab/>
        <w:t>Всего за отчетный период п</w:t>
      </w:r>
      <w:r w:rsidRPr="00834D83">
        <w:t>о око</w:t>
      </w:r>
      <w:r>
        <w:t>нчании строительства принято 227 жилых помещений</w:t>
      </w:r>
      <w:r w:rsidRPr="00834D83">
        <w:t>, в том числе 186 жилых помещений по</w:t>
      </w:r>
      <w:r>
        <w:t xml:space="preserve"> этапу 2018 года, 41 жилое помещение</w:t>
      </w:r>
      <w:r w:rsidRPr="00834D83">
        <w:t xml:space="preserve"> по этапу 2019 года</w:t>
      </w:r>
      <w:r>
        <w:t>.  З</w:t>
      </w:r>
      <w:r w:rsidRPr="00834D83">
        <w:t>а 40 жилых помещений оплачено 30% аванс</w:t>
      </w:r>
      <w:r>
        <w:t>а со сроком</w:t>
      </w:r>
      <w:r w:rsidRPr="00834D83">
        <w:t xml:space="preserve"> ввода в эксплуатацию в 2020 году.</w:t>
      </w:r>
    </w:p>
    <w:p w:rsidR="00FB2851" w:rsidRPr="00EA7BCD" w:rsidRDefault="00FB2851" w:rsidP="00C97331">
      <w:pPr>
        <w:tabs>
          <w:tab w:val="left" w:pos="851"/>
        </w:tabs>
        <w:spacing w:before="120"/>
        <w:ind w:firstLine="709"/>
        <w:contextualSpacing/>
        <w:jc w:val="both"/>
      </w:pPr>
      <w:r w:rsidRPr="003E7CFA">
        <w:rPr>
          <w:b/>
        </w:rPr>
        <w:t>Следует обратить внимание</w:t>
      </w:r>
      <w:r>
        <w:rPr>
          <w:b/>
        </w:rPr>
        <w:t xml:space="preserve"> </w:t>
      </w:r>
      <w:r w:rsidRPr="003E7CFA">
        <w:t xml:space="preserve">на то, что </w:t>
      </w:r>
      <w:r>
        <w:t>исполнение</w:t>
      </w:r>
      <w:r>
        <w:rPr>
          <w:b/>
        </w:rPr>
        <w:t xml:space="preserve"> </w:t>
      </w:r>
      <w:r w:rsidRPr="003E7CFA">
        <w:t>индикативных показателей</w:t>
      </w:r>
      <w:r>
        <w:t xml:space="preserve"> программы </w:t>
      </w:r>
      <w:r w:rsidRPr="0037213D">
        <w:t xml:space="preserve">«Обеспечение жильем населения городского округа «город Якутск» на 2013-2019 гг.» </w:t>
      </w:r>
      <w:r>
        <w:t>согласно отчету «Исполнение индикативных показателей муниципальных программ по состоянию на 01.01.2020г.» составляет</w:t>
      </w:r>
      <w:r>
        <w:rPr>
          <w:b/>
        </w:rPr>
        <w:t xml:space="preserve"> </w:t>
      </w:r>
      <w:r w:rsidRPr="003E7CFA">
        <w:t>100%</w:t>
      </w:r>
      <w:r>
        <w:t xml:space="preserve">, при этом оценка эффективности реализации программы – </w:t>
      </w:r>
      <w:r>
        <w:rPr>
          <w:b/>
          <w:i/>
        </w:rPr>
        <w:t xml:space="preserve">неудовлетворительная (67 баллов), </w:t>
      </w:r>
      <w:r>
        <w:t>освоение выделенных средств составляет 80,4%.</w:t>
      </w:r>
    </w:p>
    <w:p w:rsidR="00FB2851" w:rsidRPr="003E7CFA" w:rsidRDefault="00FB2851" w:rsidP="00C97331">
      <w:pPr>
        <w:keepLines/>
        <w:tabs>
          <w:tab w:val="left" w:pos="0"/>
        </w:tabs>
        <w:spacing w:before="120"/>
        <w:ind w:firstLine="851"/>
        <w:contextualSpacing/>
        <w:jc w:val="both"/>
      </w:pPr>
      <w:r w:rsidRPr="003E7CFA">
        <w:t xml:space="preserve"> </w:t>
      </w:r>
    </w:p>
    <w:p w:rsidR="00FB2851" w:rsidRPr="00321EFA" w:rsidRDefault="00FB2851" w:rsidP="00C97331">
      <w:pPr>
        <w:keepLines/>
        <w:tabs>
          <w:tab w:val="left" w:pos="0"/>
        </w:tabs>
        <w:spacing w:before="120"/>
        <w:ind w:firstLine="851"/>
        <w:contextualSpacing/>
        <w:jc w:val="both"/>
      </w:pPr>
      <w:r w:rsidRPr="0037736F">
        <w:rPr>
          <w:b/>
          <w:i/>
        </w:rPr>
        <w:t>Контрольно-счетной палатой города Якутска</w:t>
      </w:r>
      <w:r>
        <w:t xml:space="preserve"> </w:t>
      </w:r>
      <w:r w:rsidRPr="00806907">
        <w:t>в 2019 году проведена проверка законности и эффективности использования бюджетных средств, выделенных на приобретение и строительство жилья для детей-сирот и детей, оставшихся без попечения родителей</w:t>
      </w:r>
      <w:r>
        <w:t>,</w:t>
      </w:r>
      <w:r w:rsidRPr="00806907">
        <w:t xml:space="preserve"> за 2018 год</w:t>
      </w:r>
      <w:r w:rsidRPr="00321EFA">
        <w:t>, в ходе которой установлено:</w:t>
      </w:r>
    </w:p>
    <w:p w:rsidR="00FB2851" w:rsidRDefault="00FB2851" w:rsidP="00C97331">
      <w:pPr>
        <w:suppressAutoHyphens/>
        <w:spacing w:before="120"/>
        <w:contextualSpacing/>
        <w:jc w:val="both"/>
        <w:rPr>
          <w:lang w:eastAsia="ar-SA"/>
        </w:rPr>
      </w:pPr>
      <w:r>
        <w:rPr>
          <w:lang w:eastAsia="ar-SA"/>
        </w:rPr>
        <w:t>- В 2018 году Департаментом принято по актам приема-передачи 249 жилых помещений для детей-сирот и детей, оставшихся без попечения родителей, а именно:</w:t>
      </w:r>
    </w:p>
    <w:p w:rsidR="00FB2851" w:rsidRDefault="00FB2851" w:rsidP="00C97331">
      <w:pPr>
        <w:suppressAutoHyphens/>
        <w:spacing w:before="120"/>
        <w:ind w:firstLine="709"/>
        <w:contextualSpacing/>
        <w:jc w:val="both"/>
        <w:rPr>
          <w:lang w:eastAsia="ar-SA"/>
        </w:rPr>
      </w:pPr>
      <w:r>
        <w:rPr>
          <w:lang w:eastAsia="ar-SA"/>
        </w:rPr>
        <w:t>104 жилых помещений по контрактам, заключенным в 2017 году, из них:</w:t>
      </w:r>
    </w:p>
    <w:p w:rsidR="00FB2851" w:rsidRDefault="00FB2851" w:rsidP="00C97331">
      <w:pPr>
        <w:suppressAutoHyphens/>
        <w:spacing w:before="120"/>
        <w:ind w:firstLine="709"/>
        <w:contextualSpacing/>
        <w:jc w:val="both"/>
        <w:rPr>
          <w:lang w:eastAsia="ar-SA"/>
        </w:rPr>
      </w:pPr>
      <w:r>
        <w:rPr>
          <w:lang w:eastAsia="ar-SA"/>
        </w:rPr>
        <w:t>- г. Якутск, ул. Воинская 9/2, стр.1 (100 квартир);</w:t>
      </w:r>
    </w:p>
    <w:p w:rsidR="00FB2851" w:rsidRDefault="00FB2851" w:rsidP="00C97331">
      <w:pPr>
        <w:suppressAutoHyphens/>
        <w:spacing w:before="120"/>
        <w:ind w:firstLine="709"/>
        <w:contextualSpacing/>
        <w:jc w:val="both"/>
        <w:rPr>
          <w:lang w:eastAsia="ar-SA"/>
        </w:rPr>
      </w:pPr>
      <w:r>
        <w:rPr>
          <w:lang w:eastAsia="ar-SA"/>
        </w:rPr>
        <w:t>- г. Якутск, ул. Чехова 77 (4 квартиры);</w:t>
      </w:r>
    </w:p>
    <w:p w:rsidR="00FB2851" w:rsidRDefault="00FB2851" w:rsidP="00C97331">
      <w:pPr>
        <w:suppressAutoHyphens/>
        <w:spacing w:before="120"/>
        <w:ind w:firstLine="709"/>
        <w:contextualSpacing/>
        <w:jc w:val="both"/>
        <w:rPr>
          <w:lang w:eastAsia="ar-SA"/>
        </w:rPr>
      </w:pPr>
      <w:r>
        <w:rPr>
          <w:lang w:eastAsia="ar-SA"/>
        </w:rPr>
        <w:t>145 жилых помещений по контрактам, заключенным в 2018 году, из них:</w:t>
      </w:r>
    </w:p>
    <w:p w:rsidR="00FB2851" w:rsidRDefault="00FB2851" w:rsidP="00C97331">
      <w:pPr>
        <w:suppressAutoHyphens/>
        <w:spacing w:before="120"/>
        <w:ind w:firstLine="709"/>
        <w:contextualSpacing/>
        <w:jc w:val="both"/>
        <w:rPr>
          <w:lang w:eastAsia="ar-SA"/>
        </w:rPr>
      </w:pPr>
      <w:r>
        <w:rPr>
          <w:lang w:eastAsia="ar-SA"/>
        </w:rPr>
        <w:t xml:space="preserve">- г. Якутск, ул. Бабушкина 12/3, квартал «171» Типовой блок 1 (136 квартир); </w:t>
      </w:r>
    </w:p>
    <w:p w:rsidR="00FB2851" w:rsidRDefault="00FB2851" w:rsidP="00C97331">
      <w:pPr>
        <w:suppressAutoHyphens/>
        <w:spacing w:before="120"/>
        <w:ind w:firstLine="709"/>
        <w:contextualSpacing/>
        <w:jc w:val="both"/>
        <w:rPr>
          <w:lang w:eastAsia="ar-SA"/>
        </w:rPr>
      </w:pPr>
      <w:r>
        <w:rPr>
          <w:lang w:eastAsia="ar-SA"/>
        </w:rPr>
        <w:t xml:space="preserve">- г. Якутск </w:t>
      </w:r>
      <w:proofErr w:type="spellStart"/>
      <w:r>
        <w:rPr>
          <w:lang w:eastAsia="ar-SA"/>
        </w:rPr>
        <w:t>мкр</w:t>
      </w:r>
      <w:proofErr w:type="spellEnd"/>
      <w:r>
        <w:rPr>
          <w:lang w:eastAsia="ar-SA"/>
        </w:rPr>
        <w:t xml:space="preserve">. </w:t>
      </w:r>
      <w:proofErr w:type="spellStart"/>
      <w:r>
        <w:rPr>
          <w:lang w:eastAsia="ar-SA"/>
        </w:rPr>
        <w:t>Марха</w:t>
      </w:r>
      <w:proofErr w:type="spellEnd"/>
      <w:r>
        <w:rPr>
          <w:lang w:eastAsia="ar-SA"/>
        </w:rPr>
        <w:t>, ул. Газовиков 19Б. (9 квартир).</w:t>
      </w:r>
    </w:p>
    <w:p w:rsidR="00FB2851" w:rsidRDefault="00FB2851" w:rsidP="00C97331">
      <w:pPr>
        <w:suppressAutoHyphens/>
        <w:spacing w:before="120"/>
        <w:contextualSpacing/>
        <w:jc w:val="both"/>
        <w:rPr>
          <w:lang w:eastAsia="ar-SA"/>
        </w:rPr>
      </w:pPr>
      <w:r>
        <w:rPr>
          <w:b/>
          <w:lang w:eastAsia="ar-SA"/>
        </w:rPr>
        <w:t xml:space="preserve">- </w:t>
      </w:r>
      <w:r w:rsidRPr="000F0C7A">
        <w:rPr>
          <w:lang w:eastAsia="ar-SA"/>
        </w:rPr>
        <w:t>Площадь приобретенных жилых помещений</w:t>
      </w:r>
      <w:r>
        <w:rPr>
          <w:lang w:eastAsia="ar-SA"/>
        </w:rPr>
        <w:t xml:space="preserve"> согласно заключенным муниципальным контрактам</w:t>
      </w:r>
      <w:r w:rsidRPr="000F0C7A">
        <w:rPr>
          <w:lang w:eastAsia="ar-SA"/>
        </w:rPr>
        <w:t xml:space="preserve"> варьируется от 28 до 34 квадратных метров, что соо</w:t>
      </w:r>
      <w:r>
        <w:rPr>
          <w:lang w:eastAsia="ar-SA"/>
        </w:rPr>
        <w:t xml:space="preserve">тветствует техническому заданию и </w:t>
      </w:r>
      <w:r w:rsidRPr="00D84AC4">
        <w:rPr>
          <w:lang w:eastAsia="ar-SA"/>
        </w:rPr>
        <w:t>нормам, установленными п.5 ст.4 Закона Республики Саха (Якутия) от 15.12.2012 г. 1154-3 №1201-IV «Об обеспечении жилыми помещениями детей-сирот и детей, оставшихся без попечения родителей», а именно в виде изолированного жилого помещения (жилого дома или квартиры) в установленном законодательством порядке общей площадью от 24 до 38 квадратных метров.</w:t>
      </w:r>
      <w:r w:rsidRPr="000F0C7A">
        <w:t xml:space="preserve"> </w:t>
      </w:r>
    </w:p>
    <w:p w:rsidR="00FB2851" w:rsidRPr="00D84AC4" w:rsidRDefault="00FB2851" w:rsidP="00C97331">
      <w:pPr>
        <w:suppressAutoHyphens/>
        <w:spacing w:before="120"/>
        <w:contextualSpacing/>
        <w:jc w:val="both"/>
        <w:rPr>
          <w:lang w:eastAsia="ar-SA"/>
        </w:rPr>
      </w:pPr>
      <w:r>
        <w:rPr>
          <w:b/>
          <w:lang w:eastAsia="ar-SA"/>
        </w:rPr>
        <w:t xml:space="preserve">- </w:t>
      </w:r>
      <w:r w:rsidRPr="00D84AC4">
        <w:rPr>
          <w:lang w:eastAsia="ar-SA"/>
        </w:rPr>
        <w:t>В ходе контрольного мероприятия произведен выборочный визуальный осмотр жилых помещений (квартир), приобретенных Департаментом в 2018 году, в том числе осмотр жилого дома, расположенного по адресу: г. Якутск, ул. Бабушкина 12/3, показал, что жилые помещения (квартиры) соответствуют требованиям муниципальных контрактов и техническому заданию, расхождений не установлено.</w:t>
      </w:r>
    </w:p>
    <w:p w:rsidR="00FB2851" w:rsidRDefault="00FB2851" w:rsidP="00C97331">
      <w:pPr>
        <w:suppressAutoHyphens/>
        <w:spacing w:before="120"/>
        <w:contextualSpacing/>
        <w:jc w:val="both"/>
        <w:rPr>
          <w:lang w:eastAsia="ar-SA"/>
        </w:rPr>
      </w:pPr>
      <w:r>
        <w:rPr>
          <w:b/>
          <w:lang w:eastAsia="ar-SA"/>
        </w:rPr>
        <w:t xml:space="preserve">- </w:t>
      </w:r>
      <w:r>
        <w:rPr>
          <w:lang w:eastAsia="ar-SA"/>
        </w:rPr>
        <w:t xml:space="preserve">При проверке соблюдения законодательства Российской Федерации при заключении и исполнении муниципальных контрактов на приобретение жилых помещений обеспечения </w:t>
      </w:r>
      <w:r>
        <w:rPr>
          <w:lang w:eastAsia="ar-SA"/>
        </w:rPr>
        <w:lastRenderedPageBreak/>
        <w:t>детей-сирот и детей, оставшихся без попечения родителей, и лиц из их числа,</w:t>
      </w:r>
      <w:r w:rsidRPr="00F07436">
        <w:rPr>
          <w:lang w:eastAsia="ar-SA"/>
        </w:rPr>
        <w:t xml:space="preserve"> </w:t>
      </w:r>
      <w:r>
        <w:rPr>
          <w:lang w:eastAsia="ar-SA"/>
        </w:rPr>
        <w:t>установлено следующее:</w:t>
      </w:r>
    </w:p>
    <w:p w:rsidR="00FB2851" w:rsidRDefault="00FB2851" w:rsidP="00C97331">
      <w:pPr>
        <w:suppressAutoHyphens/>
        <w:spacing w:before="120"/>
        <w:ind w:firstLine="709"/>
        <w:contextualSpacing/>
        <w:jc w:val="both"/>
        <w:rPr>
          <w:lang w:eastAsia="ar-SA"/>
        </w:rPr>
      </w:pPr>
      <w:r w:rsidRPr="005B63FE">
        <w:rPr>
          <w:lang w:eastAsia="ar-SA"/>
        </w:rPr>
        <w:t>1.</w:t>
      </w:r>
      <w:r>
        <w:rPr>
          <w:lang w:eastAsia="ar-SA"/>
        </w:rPr>
        <w:t xml:space="preserve"> П</w:t>
      </w:r>
      <w:r w:rsidRPr="00E65C89">
        <w:rPr>
          <w:lang w:eastAsia="ar-SA"/>
        </w:rPr>
        <w:t>риказ</w:t>
      </w:r>
      <w:r>
        <w:rPr>
          <w:lang w:eastAsia="ar-SA"/>
        </w:rPr>
        <w:t>ом</w:t>
      </w:r>
      <w:r w:rsidRPr="00E65C89">
        <w:rPr>
          <w:lang w:eastAsia="ar-SA"/>
        </w:rPr>
        <w:t xml:space="preserve"> Минстроя РС(Я) от 07.02.2018г. №38, средняя стоимость строительства 1м2 общей площади жилья каменного дома на 2018 год по городу Якутску утверждена в размере 69,37 тыс. </w:t>
      </w:r>
      <w:r w:rsidR="00B7687D">
        <w:rPr>
          <w:lang w:eastAsia="ar-SA"/>
        </w:rPr>
        <w:t>рублей,</w:t>
      </w:r>
      <w:r w:rsidRPr="00E65C89">
        <w:rPr>
          <w:lang w:eastAsia="ar-SA"/>
        </w:rPr>
        <w:t xml:space="preserve"> средняя стоимость 1м2 жилья на вторичном рынке по городу Якутску утверждена на 2018 год в размере 79,72 тыс. </w:t>
      </w:r>
      <w:r w:rsidR="00B7687D">
        <w:rPr>
          <w:lang w:eastAsia="ar-SA"/>
        </w:rPr>
        <w:t>рублей.</w:t>
      </w:r>
    </w:p>
    <w:p w:rsidR="00FB2851" w:rsidRDefault="00FB2851" w:rsidP="00C97331">
      <w:pPr>
        <w:suppressAutoHyphens/>
        <w:spacing w:before="120"/>
        <w:ind w:firstLine="709"/>
        <w:contextualSpacing/>
        <w:jc w:val="both"/>
      </w:pPr>
      <w:r>
        <w:rPr>
          <w:lang w:eastAsia="ar-SA"/>
        </w:rPr>
        <w:t>В нарушение ст. 22 Закона №44-ФЗ и Приказа Министерства экономического развития РФ от 2 октября 2013 г.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Департаментом при расчете НМЦК был применен недействующий нормативный акт Минстроя РС(Я), что привело к занижению НМЦК по девяти электронным аукционам, а именно:</w:t>
      </w:r>
      <w:r w:rsidRPr="00FB427E">
        <w:t xml:space="preserve"> </w:t>
      </w:r>
    </w:p>
    <w:p w:rsidR="00FB2851" w:rsidRDefault="00FB2851" w:rsidP="00C97331">
      <w:pPr>
        <w:suppressAutoHyphens/>
        <w:spacing w:before="120"/>
        <w:ind w:firstLine="709"/>
        <w:contextualSpacing/>
        <w:jc w:val="both"/>
        <w:rPr>
          <w:lang w:eastAsia="ar-SA"/>
        </w:rPr>
      </w:pPr>
      <w:r>
        <w:rPr>
          <w:lang w:eastAsia="ar-SA"/>
        </w:rPr>
        <w:t xml:space="preserve">- по 8-ми закупкам на приобретение жилых помещений путем долевого участия в строительстве многоквартирного дома, при расчете начальной максимальной цены контракта Департаментом применена средняя стоимость строительства 1 кв. метра каменного жилья, утвержденная Минстроем РС(Я) на 2017 год, которая составляет 66,44 тыс. </w:t>
      </w:r>
      <w:r w:rsidR="00B7687D">
        <w:rPr>
          <w:lang w:eastAsia="ar-SA"/>
        </w:rPr>
        <w:t>рублей;</w:t>
      </w:r>
    </w:p>
    <w:p w:rsidR="00FB2851" w:rsidRDefault="00FB2851" w:rsidP="00C97331">
      <w:pPr>
        <w:suppressAutoHyphens/>
        <w:spacing w:before="120"/>
        <w:ind w:firstLine="709"/>
        <w:contextualSpacing/>
        <w:jc w:val="both"/>
        <w:rPr>
          <w:lang w:eastAsia="ar-SA"/>
        </w:rPr>
      </w:pPr>
      <w:r>
        <w:rPr>
          <w:lang w:eastAsia="ar-SA"/>
        </w:rPr>
        <w:t xml:space="preserve">- по закупке на приобретение жилых помещений (квартир) в целях реализации подпрограммы, при расчете начальной максимальной цены контракта Департаментом применена средняя стоимость строительства 1 кв. метра каменного жилья, утвержденная Минстроем РС(Я) на 2017 год, которая составляет 66,44 тыс. </w:t>
      </w:r>
      <w:r w:rsidR="00B7687D">
        <w:rPr>
          <w:lang w:eastAsia="ar-SA"/>
        </w:rPr>
        <w:t>рублей.</w:t>
      </w:r>
    </w:p>
    <w:p w:rsidR="00FB2851" w:rsidRDefault="00FB2851" w:rsidP="00C97331">
      <w:pPr>
        <w:suppressAutoHyphens/>
        <w:spacing w:before="120"/>
        <w:ind w:firstLine="709"/>
        <w:contextualSpacing/>
        <w:jc w:val="both"/>
        <w:rPr>
          <w:lang w:eastAsia="ar-SA"/>
        </w:rPr>
      </w:pPr>
      <w:r>
        <w:rPr>
          <w:lang w:eastAsia="ar-SA"/>
        </w:rPr>
        <w:t xml:space="preserve">Следует отметить, что намеренное занижение НМЦК Департаментом приводит к ограничению конкуренции и </w:t>
      </w:r>
      <w:r w:rsidRPr="00C52268">
        <w:rPr>
          <w:lang w:eastAsia="ar-SA"/>
        </w:rPr>
        <w:t xml:space="preserve">нарушает права и законные интересы неограниченного круга потенциальных участников </w:t>
      </w:r>
      <w:r>
        <w:rPr>
          <w:lang w:eastAsia="ar-SA"/>
        </w:rPr>
        <w:t>электронных аукционов, готовых участвовать за большую цену</w:t>
      </w:r>
      <w:r w:rsidRPr="00C52268">
        <w:rPr>
          <w:lang w:eastAsia="ar-SA"/>
        </w:rPr>
        <w:t>.</w:t>
      </w:r>
    </w:p>
    <w:p w:rsidR="00FB2851" w:rsidRDefault="00FB2851" w:rsidP="00C97331">
      <w:pPr>
        <w:suppressAutoHyphens/>
        <w:spacing w:before="120"/>
        <w:ind w:firstLine="709"/>
        <w:contextualSpacing/>
        <w:jc w:val="both"/>
        <w:rPr>
          <w:lang w:eastAsia="ar-SA"/>
        </w:rPr>
      </w:pPr>
      <w:r w:rsidRPr="005B63FE">
        <w:rPr>
          <w:lang w:eastAsia="ar-SA"/>
        </w:rPr>
        <w:t>2.</w:t>
      </w:r>
      <w:r w:rsidRPr="00FB427E">
        <w:t xml:space="preserve"> </w:t>
      </w:r>
      <w:r w:rsidRPr="00FB427E">
        <w:rPr>
          <w:lang w:eastAsia="ar-SA"/>
        </w:rPr>
        <w:t>В нарушение ч. 2 ст. 103 Закона №44-ФЗ Департаментом не размещены в Единой информационной системе документы о приемке жилых помещений (квартир) от поставщика (застройщика).</w:t>
      </w:r>
    </w:p>
    <w:p w:rsidR="00FB2851" w:rsidRDefault="00FB2851" w:rsidP="00C97331">
      <w:pPr>
        <w:tabs>
          <w:tab w:val="left" w:pos="9781"/>
        </w:tabs>
        <w:spacing w:before="120"/>
        <w:ind w:firstLine="709"/>
        <w:contextualSpacing/>
        <w:jc w:val="both"/>
      </w:pPr>
    </w:p>
    <w:p w:rsidR="00FB2851" w:rsidRPr="00FB2851" w:rsidRDefault="00FB2851" w:rsidP="00C97331">
      <w:pPr>
        <w:keepNext/>
        <w:overflowPunct w:val="0"/>
        <w:autoSpaceDE w:val="0"/>
        <w:autoSpaceDN w:val="0"/>
        <w:adjustRightInd w:val="0"/>
        <w:spacing w:before="120"/>
        <w:ind w:firstLine="709"/>
        <w:contextualSpacing/>
        <w:jc w:val="center"/>
        <w:outlineLvl w:val="0"/>
        <w:rPr>
          <w:b/>
          <w:bCs/>
          <w:sz w:val="28"/>
          <w:szCs w:val="28"/>
        </w:rPr>
      </w:pPr>
      <w:bookmarkStart w:id="65" w:name="_Toc39829756"/>
      <w:bookmarkStart w:id="66" w:name="_Toc43052865"/>
      <w:r w:rsidRPr="00282C67">
        <w:rPr>
          <w:b/>
          <w:bCs/>
          <w:sz w:val="28"/>
          <w:szCs w:val="28"/>
        </w:rPr>
        <w:t>Муниципальная программа</w:t>
      </w:r>
      <w:r w:rsidRPr="00FB2851">
        <w:rPr>
          <w:b/>
          <w:bCs/>
          <w:sz w:val="28"/>
          <w:szCs w:val="28"/>
        </w:rPr>
        <w:t xml:space="preserve"> "Комплексное развитие социальной инфраструктуры ГО "город Якутск" на 2017-2032 года"</w:t>
      </w:r>
      <w:bookmarkEnd w:id="65"/>
      <w:bookmarkEnd w:id="66"/>
    </w:p>
    <w:p w:rsidR="00FB2851" w:rsidRPr="00906531" w:rsidRDefault="00FB2851" w:rsidP="00C97331">
      <w:pPr>
        <w:tabs>
          <w:tab w:val="left" w:pos="1134"/>
        </w:tabs>
        <w:overflowPunct w:val="0"/>
        <w:autoSpaceDE w:val="0"/>
        <w:autoSpaceDN w:val="0"/>
        <w:adjustRightInd w:val="0"/>
        <w:spacing w:before="120"/>
        <w:ind w:right="141" w:firstLine="709"/>
        <w:contextualSpacing/>
        <w:jc w:val="right"/>
      </w:pPr>
      <w:proofErr w:type="spellStart"/>
      <w:r>
        <w:t>тыс</w:t>
      </w:r>
      <w:proofErr w:type="gramStart"/>
      <w:r>
        <w:t>.</w:t>
      </w:r>
      <w:r w:rsidR="004D708F">
        <w:t>р</w:t>
      </w:r>
      <w:proofErr w:type="gramEnd"/>
      <w:r w:rsidR="004D708F">
        <w:t>ублей</w:t>
      </w:r>
      <w:proofErr w:type="spellEnd"/>
    </w:p>
    <w:tbl>
      <w:tblPr>
        <w:tblW w:w="9918" w:type="dxa"/>
        <w:tblLayout w:type="fixed"/>
        <w:tblLook w:val="04A0" w:firstRow="1" w:lastRow="0" w:firstColumn="1" w:lastColumn="0" w:noHBand="0" w:noVBand="1"/>
      </w:tblPr>
      <w:tblGrid>
        <w:gridCol w:w="397"/>
        <w:gridCol w:w="4560"/>
        <w:gridCol w:w="1467"/>
        <w:gridCol w:w="1380"/>
        <w:gridCol w:w="1202"/>
        <w:gridCol w:w="912"/>
      </w:tblGrid>
      <w:tr w:rsidR="00FB2851" w:rsidRPr="00906531" w:rsidTr="00FB2851">
        <w:trPr>
          <w:trHeight w:val="960"/>
          <w:tblHead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2851" w:rsidRPr="00383B51" w:rsidRDefault="00FB2851" w:rsidP="00C97331">
            <w:pPr>
              <w:spacing w:before="120"/>
              <w:contextualSpacing/>
              <w:jc w:val="center"/>
              <w:rPr>
                <w:b/>
                <w:bCs/>
                <w:sz w:val="20"/>
                <w:szCs w:val="20"/>
              </w:rPr>
            </w:pPr>
            <w:r w:rsidRPr="00383B51">
              <w:rPr>
                <w:b/>
                <w:bCs/>
                <w:sz w:val="20"/>
                <w:szCs w:val="20"/>
              </w:rPr>
              <w:t>№</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FB2851" w:rsidRPr="00383B51" w:rsidRDefault="00FB2851" w:rsidP="00C97331">
            <w:pPr>
              <w:spacing w:before="120"/>
              <w:contextualSpacing/>
              <w:jc w:val="center"/>
              <w:rPr>
                <w:b/>
                <w:bCs/>
                <w:sz w:val="20"/>
                <w:szCs w:val="20"/>
              </w:rPr>
            </w:pPr>
            <w:r w:rsidRPr="00383B51">
              <w:rPr>
                <w:b/>
                <w:bCs/>
                <w:sz w:val="20"/>
                <w:szCs w:val="20"/>
              </w:rPr>
              <w:t>Наименование МП, мероприятий</w:t>
            </w:r>
          </w:p>
        </w:tc>
        <w:tc>
          <w:tcPr>
            <w:tcW w:w="1467" w:type="dxa"/>
            <w:tcBorders>
              <w:top w:val="single" w:sz="4" w:space="0" w:color="auto"/>
              <w:left w:val="nil"/>
              <w:bottom w:val="single" w:sz="4" w:space="0" w:color="auto"/>
              <w:right w:val="single" w:sz="4" w:space="0" w:color="auto"/>
            </w:tcBorders>
            <w:shd w:val="clear" w:color="auto" w:fill="auto"/>
            <w:vAlign w:val="center"/>
            <w:hideMark/>
          </w:tcPr>
          <w:p w:rsidR="00FB2851" w:rsidRPr="00383B51" w:rsidRDefault="00FB2851" w:rsidP="00C97331">
            <w:pPr>
              <w:spacing w:before="120"/>
              <w:contextualSpacing/>
              <w:jc w:val="center"/>
              <w:rPr>
                <w:b/>
                <w:bCs/>
                <w:sz w:val="20"/>
                <w:szCs w:val="20"/>
              </w:rPr>
            </w:pPr>
            <w:r w:rsidRPr="00383B51">
              <w:rPr>
                <w:b/>
                <w:bCs/>
                <w:sz w:val="20"/>
                <w:szCs w:val="20"/>
              </w:rPr>
              <w:t>Утвержденный план на 2019 год</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FB2851" w:rsidRPr="00383B51" w:rsidRDefault="00FB2851" w:rsidP="00C97331">
            <w:pPr>
              <w:spacing w:before="120"/>
              <w:contextualSpacing/>
              <w:jc w:val="center"/>
              <w:rPr>
                <w:b/>
                <w:bCs/>
                <w:sz w:val="20"/>
                <w:szCs w:val="20"/>
              </w:rPr>
            </w:pPr>
            <w:r w:rsidRPr="00383B51">
              <w:rPr>
                <w:b/>
                <w:bCs/>
                <w:sz w:val="20"/>
                <w:szCs w:val="20"/>
              </w:rPr>
              <w:t>Уточненный план на 2019 год</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rsidR="00FB2851" w:rsidRPr="00383B51" w:rsidRDefault="00FB2851" w:rsidP="00C97331">
            <w:pPr>
              <w:spacing w:before="120"/>
              <w:contextualSpacing/>
              <w:jc w:val="center"/>
              <w:rPr>
                <w:b/>
                <w:bCs/>
                <w:sz w:val="20"/>
                <w:szCs w:val="20"/>
              </w:rPr>
            </w:pPr>
            <w:r w:rsidRPr="00383B51">
              <w:rPr>
                <w:b/>
                <w:bCs/>
                <w:sz w:val="20"/>
                <w:szCs w:val="20"/>
              </w:rPr>
              <w:t>Исполнение за 2019 год</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FB2851" w:rsidRPr="00383B51" w:rsidRDefault="00FB2851" w:rsidP="00C97331">
            <w:pPr>
              <w:spacing w:before="120"/>
              <w:contextualSpacing/>
              <w:jc w:val="center"/>
              <w:rPr>
                <w:b/>
                <w:bCs/>
                <w:sz w:val="20"/>
                <w:szCs w:val="20"/>
              </w:rPr>
            </w:pPr>
            <w:r w:rsidRPr="00383B51">
              <w:rPr>
                <w:b/>
                <w:bCs/>
                <w:sz w:val="20"/>
                <w:szCs w:val="20"/>
              </w:rPr>
              <w:t xml:space="preserve">% исполнения от </w:t>
            </w:r>
            <w:proofErr w:type="spellStart"/>
            <w:r w:rsidRPr="00383B51">
              <w:rPr>
                <w:b/>
                <w:bCs/>
                <w:sz w:val="20"/>
                <w:szCs w:val="20"/>
              </w:rPr>
              <w:t>уточн</w:t>
            </w:r>
            <w:proofErr w:type="spellEnd"/>
            <w:r w:rsidRPr="00383B51">
              <w:rPr>
                <w:b/>
                <w:bCs/>
                <w:sz w:val="20"/>
                <w:szCs w:val="20"/>
              </w:rPr>
              <w:t xml:space="preserve"> плана</w:t>
            </w:r>
          </w:p>
        </w:tc>
      </w:tr>
      <w:tr w:rsidR="00FB2851" w:rsidRPr="00906531" w:rsidTr="00FB2851">
        <w:trPr>
          <w:trHeight w:val="255"/>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FB2851" w:rsidRPr="00383B51" w:rsidRDefault="00FB2851" w:rsidP="00C97331">
            <w:pPr>
              <w:spacing w:before="120"/>
              <w:contextualSpacing/>
              <w:jc w:val="center"/>
              <w:rPr>
                <w:b/>
                <w:bCs/>
                <w:sz w:val="20"/>
                <w:szCs w:val="20"/>
              </w:rPr>
            </w:pPr>
            <w:r w:rsidRPr="00383B51">
              <w:rPr>
                <w:b/>
                <w:bCs/>
                <w:sz w:val="20"/>
                <w:szCs w:val="20"/>
              </w:rPr>
              <w:t>1</w:t>
            </w:r>
          </w:p>
        </w:tc>
        <w:tc>
          <w:tcPr>
            <w:tcW w:w="4560" w:type="dxa"/>
            <w:tcBorders>
              <w:top w:val="nil"/>
              <w:left w:val="nil"/>
              <w:bottom w:val="single" w:sz="4" w:space="0" w:color="auto"/>
              <w:right w:val="single" w:sz="4" w:space="0" w:color="auto"/>
            </w:tcBorders>
            <w:shd w:val="clear" w:color="auto" w:fill="auto"/>
            <w:vAlign w:val="center"/>
            <w:hideMark/>
          </w:tcPr>
          <w:p w:rsidR="00FB2851" w:rsidRPr="00383B51" w:rsidRDefault="00FB2851" w:rsidP="00C97331">
            <w:pPr>
              <w:spacing w:before="120"/>
              <w:contextualSpacing/>
              <w:jc w:val="center"/>
              <w:rPr>
                <w:b/>
                <w:bCs/>
                <w:sz w:val="20"/>
                <w:szCs w:val="20"/>
              </w:rPr>
            </w:pPr>
            <w:r w:rsidRPr="00383B51">
              <w:rPr>
                <w:b/>
                <w:bCs/>
                <w:sz w:val="20"/>
                <w:szCs w:val="20"/>
              </w:rPr>
              <w:t>2</w:t>
            </w:r>
          </w:p>
        </w:tc>
        <w:tc>
          <w:tcPr>
            <w:tcW w:w="1467" w:type="dxa"/>
            <w:tcBorders>
              <w:top w:val="nil"/>
              <w:left w:val="nil"/>
              <w:bottom w:val="single" w:sz="4" w:space="0" w:color="auto"/>
              <w:right w:val="single" w:sz="4" w:space="0" w:color="auto"/>
            </w:tcBorders>
            <w:shd w:val="clear" w:color="auto" w:fill="auto"/>
            <w:vAlign w:val="center"/>
            <w:hideMark/>
          </w:tcPr>
          <w:p w:rsidR="00FB2851" w:rsidRPr="00383B51" w:rsidRDefault="00FB2851" w:rsidP="00C97331">
            <w:pPr>
              <w:spacing w:before="120"/>
              <w:contextualSpacing/>
              <w:jc w:val="center"/>
              <w:rPr>
                <w:b/>
                <w:bCs/>
                <w:sz w:val="20"/>
                <w:szCs w:val="20"/>
              </w:rPr>
            </w:pPr>
            <w:r w:rsidRPr="00383B51">
              <w:rPr>
                <w:b/>
                <w:bCs/>
                <w:sz w:val="20"/>
                <w:szCs w:val="20"/>
              </w:rPr>
              <w:t>3</w:t>
            </w:r>
          </w:p>
        </w:tc>
        <w:tc>
          <w:tcPr>
            <w:tcW w:w="1380" w:type="dxa"/>
            <w:tcBorders>
              <w:top w:val="nil"/>
              <w:left w:val="nil"/>
              <w:bottom w:val="single" w:sz="4" w:space="0" w:color="auto"/>
              <w:right w:val="single" w:sz="4" w:space="0" w:color="auto"/>
            </w:tcBorders>
            <w:shd w:val="clear" w:color="auto" w:fill="auto"/>
            <w:vAlign w:val="center"/>
            <w:hideMark/>
          </w:tcPr>
          <w:p w:rsidR="00FB2851" w:rsidRPr="00383B51" w:rsidRDefault="00FB2851" w:rsidP="00C97331">
            <w:pPr>
              <w:spacing w:before="120"/>
              <w:contextualSpacing/>
              <w:jc w:val="center"/>
              <w:rPr>
                <w:b/>
                <w:bCs/>
                <w:sz w:val="20"/>
                <w:szCs w:val="20"/>
              </w:rPr>
            </w:pPr>
            <w:r w:rsidRPr="00383B51">
              <w:rPr>
                <w:b/>
                <w:bCs/>
                <w:sz w:val="20"/>
                <w:szCs w:val="20"/>
              </w:rPr>
              <w:t>4</w:t>
            </w:r>
          </w:p>
        </w:tc>
        <w:tc>
          <w:tcPr>
            <w:tcW w:w="1202" w:type="dxa"/>
            <w:tcBorders>
              <w:top w:val="nil"/>
              <w:left w:val="nil"/>
              <w:bottom w:val="single" w:sz="4" w:space="0" w:color="auto"/>
              <w:right w:val="single" w:sz="4" w:space="0" w:color="auto"/>
            </w:tcBorders>
            <w:shd w:val="clear" w:color="auto" w:fill="auto"/>
            <w:vAlign w:val="center"/>
            <w:hideMark/>
          </w:tcPr>
          <w:p w:rsidR="00FB2851" w:rsidRPr="00383B51" w:rsidRDefault="00FB2851" w:rsidP="00C97331">
            <w:pPr>
              <w:spacing w:before="120"/>
              <w:contextualSpacing/>
              <w:jc w:val="center"/>
              <w:rPr>
                <w:b/>
                <w:bCs/>
                <w:sz w:val="20"/>
                <w:szCs w:val="20"/>
              </w:rPr>
            </w:pPr>
            <w:r w:rsidRPr="00383B51">
              <w:rPr>
                <w:b/>
                <w:bCs/>
                <w:sz w:val="20"/>
                <w:szCs w:val="20"/>
              </w:rPr>
              <w:t>5</w:t>
            </w:r>
          </w:p>
        </w:tc>
        <w:tc>
          <w:tcPr>
            <w:tcW w:w="912" w:type="dxa"/>
            <w:tcBorders>
              <w:top w:val="nil"/>
              <w:left w:val="nil"/>
              <w:bottom w:val="single" w:sz="4" w:space="0" w:color="auto"/>
              <w:right w:val="single" w:sz="4" w:space="0" w:color="auto"/>
            </w:tcBorders>
            <w:shd w:val="clear" w:color="auto" w:fill="auto"/>
            <w:vAlign w:val="center"/>
            <w:hideMark/>
          </w:tcPr>
          <w:p w:rsidR="00FB2851" w:rsidRPr="00383B51" w:rsidRDefault="00FB2851" w:rsidP="00C97331">
            <w:pPr>
              <w:spacing w:before="120"/>
              <w:contextualSpacing/>
              <w:jc w:val="center"/>
              <w:rPr>
                <w:b/>
                <w:bCs/>
                <w:sz w:val="20"/>
                <w:szCs w:val="20"/>
              </w:rPr>
            </w:pPr>
            <w:r w:rsidRPr="00383B51">
              <w:rPr>
                <w:b/>
                <w:bCs/>
                <w:sz w:val="20"/>
                <w:szCs w:val="20"/>
              </w:rPr>
              <w:t>6</w:t>
            </w:r>
          </w:p>
        </w:tc>
      </w:tr>
      <w:tr w:rsidR="00FB2851" w:rsidRPr="00906531" w:rsidTr="00FB2851">
        <w:trPr>
          <w:trHeight w:val="73"/>
        </w:trPr>
        <w:tc>
          <w:tcPr>
            <w:tcW w:w="397" w:type="dxa"/>
            <w:tcBorders>
              <w:top w:val="nil"/>
              <w:left w:val="single" w:sz="4" w:space="0" w:color="auto"/>
              <w:bottom w:val="single" w:sz="4" w:space="0" w:color="auto"/>
              <w:right w:val="single" w:sz="4" w:space="0" w:color="auto"/>
            </w:tcBorders>
            <w:shd w:val="clear" w:color="000000" w:fill="FFF2CC"/>
            <w:vAlign w:val="center"/>
            <w:hideMark/>
          </w:tcPr>
          <w:p w:rsidR="00FB2851" w:rsidRPr="00383B51" w:rsidRDefault="00FB2851" w:rsidP="00C97331">
            <w:pPr>
              <w:spacing w:before="120"/>
              <w:contextualSpacing/>
              <w:rPr>
                <w:b/>
                <w:bCs/>
                <w:sz w:val="20"/>
                <w:szCs w:val="20"/>
              </w:rPr>
            </w:pPr>
            <w:r w:rsidRPr="00383B51">
              <w:rPr>
                <w:b/>
                <w:bCs/>
                <w:sz w:val="20"/>
                <w:szCs w:val="20"/>
              </w:rPr>
              <w:t> </w:t>
            </w:r>
          </w:p>
        </w:tc>
        <w:tc>
          <w:tcPr>
            <w:tcW w:w="4560" w:type="dxa"/>
            <w:tcBorders>
              <w:top w:val="nil"/>
              <w:left w:val="nil"/>
              <w:bottom w:val="single" w:sz="4" w:space="0" w:color="auto"/>
              <w:right w:val="single" w:sz="4" w:space="0" w:color="auto"/>
            </w:tcBorders>
            <w:shd w:val="clear" w:color="000000" w:fill="FFF2CC"/>
            <w:vAlign w:val="center"/>
            <w:hideMark/>
          </w:tcPr>
          <w:p w:rsidR="00FB2851" w:rsidRPr="00383B51" w:rsidRDefault="00FB2851" w:rsidP="00C97331">
            <w:pPr>
              <w:spacing w:before="120"/>
              <w:contextualSpacing/>
              <w:rPr>
                <w:b/>
                <w:bCs/>
                <w:sz w:val="20"/>
                <w:szCs w:val="20"/>
              </w:rPr>
            </w:pPr>
            <w:r w:rsidRPr="00383B51">
              <w:rPr>
                <w:b/>
                <w:bCs/>
                <w:sz w:val="20"/>
                <w:szCs w:val="20"/>
              </w:rPr>
              <w:t xml:space="preserve">Всего по </w:t>
            </w:r>
            <w:r>
              <w:rPr>
                <w:b/>
                <w:bCs/>
                <w:sz w:val="20"/>
                <w:szCs w:val="20"/>
              </w:rPr>
              <w:t>программе:</w:t>
            </w:r>
          </w:p>
        </w:tc>
        <w:tc>
          <w:tcPr>
            <w:tcW w:w="1467" w:type="dxa"/>
            <w:tcBorders>
              <w:top w:val="nil"/>
              <w:left w:val="nil"/>
              <w:bottom w:val="single" w:sz="4" w:space="0" w:color="auto"/>
              <w:right w:val="single" w:sz="4" w:space="0" w:color="auto"/>
            </w:tcBorders>
            <w:shd w:val="clear" w:color="000000" w:fill="FFF2CC"/>
            <w:vAlign w:val="center"/>
            <w:hideMark/>
          </w:tcPr>
          <w:p w:rsidR="00FB2851" w:rsidRPr="00383B51" w:rsidRDefault="00FB2851" w:rsidP="00C97331">
            <w:pPr>
              <w:spacing w:before="120"/>
              <w:contextualSpacing/>
              <w:jc w:val="right"/>
              <w:rPr>
                <w:b/>
                <w:bCs/>
                <w:sz w:val="20"/>
                <w:szCs w:val="20"/>
              </w:rPr>
            </w:pPr>
            <w:r w:rsidRPr="00383B51">
              <w:rPr>
                <w:b/>
                <w:bCs/>
                <w:sz w:val="20"/>
                <w:szCs w:val="20"/>
              </w:rPr>
              <w:t>976 494,8</w:t>
            </w:r>
          </w:p>
        </w:tc>
        <w:tc>
          <w:tcPr>
            <w:tcW w:w="1380" w:type="dxa"/>
            <w:tcBorders>
              <w:top w:val="nil"/>
              <w:left w:val="nil"/>
              <w:bottom w:val="single" w:sz="4" w:space="0" w:color="auto"/>
              <w:right w:val="single" w:sz="4" w:space="0" w:color="auto"/>
            </w:tcBorders>
            <w:shd w:val="clear" w:color="000000" w:fill="FFF2CC"/>
            <w:vAlign w:val="center"/>
            <w:hideMark/>
          </w:tcPr>
          <w:p w:rsidR="00FB2851" w:rsidRPr="00383B51" w:rsidRDefault="00FB2851" w:rsidP="00C97331">
            <w:pPr>
              <w:spacing w:before="120"/>
              <w:contextualSpacing/>
              <w:jc w:val="right"/>
              <w:rPr>
                <w:b/>
                <w:bCs/>
                <w:sz w:val="20"/>
                <w:szCs w:val="20"/>
              </w:rPr>
            </w:pPr>
            <w:r w:rsidRPr="00383B51">
              <w:rPr>
                <w:b/>
                <w:bCs/>
                <w:sz w:val="20"/>
                <w:szCs w:val="20"/>
              </w:rPr>
              <w:t>1 146 451,1</w:t>
            </w:r>
          </w:p>
        </w:tc>
        <w:tc>
          <w:tcPr>
            <w:tcW w:w="1202" w:type="dxa"/>
            <w:tcBorders>
              <w:top w:val="nil"/>
              <w:left w:val="nil"/>
              <w:bottom w:val="single" w:sz="4" w:space="0" w:color="auto"/>
              <w:right w:val="single" w:sz="4" w:space="0" w:color="auto"/>
            </w:tcBorders>
            <w:shd w:val="clear" w:color="000000" w:fill="FFF2CC"/>
            <w:vAlign w:val="center"/>
          </w:tcPr>
          <w:p w:rsidR="00FB2851" w:rsidRPr="00383B51" w:rsidRDefault="00FB2851" w:rsidP="00C97331">
            <w:pPr>
              <w:spacing w:before="120"/>
              <w:contextualSpacing/>
              <w:jc w:val="right"/>
              <w:rPr>
                <w:b/>
                <w:bCs/>
                <w:sz w:val="20"/>
                <w:szCs w:val="20"/>
              </w:rPr>
            </w:pPr>
            <w:r w:rsidRPr="00383B51">
              <w:rPr>
                <w:b/>
                <w:bCs/>
                <w:sz w:val="20"/>
                <w:szCs w:val="20"/>
              </w:rPr>
              <w:t>1 043 423,5</w:t>
            </w:r>
          </w:p>
        </w:tc>
        <w:tc>
          <w:tcPr>
            <w:tcW w:w="912" w:type="dxa"/>
            <w:tcBorders>
              <w:top w:val="nil"/>
              <w:left w:val="nil"/>
              <w:bottom w:val="single" w:sz="4" w:space="0" w:color="auto"/>
              <w:right w:val="single" w:sz="4" w:space="0" w:color="auto"/>
            </w:tcBorders>
            <w:shd w:val="clear" w:color="000000" w:fill="FFF2CC"/>
            <w:vAlign w:val="center"/>
          </w:tcPr>
          <w:p w:rsidR="00FB2851" w:rsidRPr="00383B51" w:rsidRDefault="00FB2851" w:rsidP="00C97331">
            <w:pPr>
              <w:spacing w:before="120"/>
              <w:contextualSpacing/>
              <w:jc w:val="right"/>
              <w:rPr>
                <w:b/>
                <w:bCs/>
                <w:sz w:val="20"/>
                <w:szCs w:val="20"/>
              </w:rPr>
            </w:pPr>
            <w:r w:rsidRPr="00383B51">
              <w:rPr>
                <w:b/>
                <w:bCs/>
                <w:sz w:val="20"/>
                <w:szCs w:val="20"/>
              </w:rPr>
              <w:t>91,0</w:t>
            </w:r>
          </w:p>
        </w:tc>
      </w:tr>
      <w:tr w:rsidR="00FB2851" w:rsidRPr="00906531" w:rsidTr="00FB2851">
        <w:trPr>
          <w:trHeight w:val="270"/>
        </w:trPr>
        <w:tc>
          <w:tcPr>
            <w:tcW w:w="397" w:type="dxa"/>
            <w:tcBorders>
              <w:top w:val="nil"/>
              <w:left w:val="single" w:sz="4" w:space="0" w:color="auto"/>
              <w:bottom w:val="single" w:sz="4" w:space="0" w:color="auto"/>
              <w:right w:val="single" w:sz="4" w:space="0" w:color="auto"/>
            </w:tcBorders>
            <w:shd w:val="clear" w:color="000000" w:fill="FFF2CC"/>
            <w:vAlign w:val="center"/>
            <w:hideMark/>
          </w:tcPr>
          <w:p w:rsidR="00FB2851" w:rsidRPr="00383B51" w:rsidRDefault="00FB2851" w:rsidP="00C97331">
            <w:pPr>
              <w:spacing w:before="120"/>
              <w:contextualSpacing/>
              <w:rPr>
                <w:b/>
                <w:bCs/>
                <w:i/>
                <w:iCs/>
                <w:sz w:val="20"/>
                <w:szCs w:val="20"/>
              </w:rPr>
            </w:pPr>
            <w:r w:rsidRPr="00383B51">
              <w:rPr>
                <w:b/>
                <w:bCs/>
                <w:i/>
                <w:iCs/>
                <w:sz w:val="20"/>
                <w:szCs w:val="20"/>
              </w:rPr>
              <w:t> </w:t>
            </w:r>
          </w:p>
        </w:tc>
        <w:tc>
          <w:tcPr>
            <w:tcW w:w="4560" w:type="dxa"/>
            <w:tcBorders>
              <w:top w:val="nil"/>
              <w:left w:val="nil"/>
              <w:bottom w:val="single" w:sz="4" w:space="0" w:color="auto"/>
              <w:right w:val="single" w:sz="4" w:space="0" w:color="auto"/>
            </w:tcBorders>
            <w:shd w:val="clear" w:color="000000" w:fill="FFF2CC"/>
            <w:vAlign w:val="center"/>
            <w:hideMark/>
          </w:tcPr>
          <w:p w:rsidR="00FB2851" w:rsidRPr="00383B51" w:rsidRDefault="00FB2851" w:rsidP="00C97331">
            <w:pPr>
              <w:spacing w:before="120"/>
              <w:contextualSpacing/>
              <w:rPr>
                <w:b/>
                <w:bCs/>
                <w:i/>
                <w:iCs/>
                <w:sz w:val="20"/>
                <w:szCs w:val="20"/>
              </w:rPr>
            </w:pPr>
            <w:r w:rsidRPr="00383B51">
              <w:rPr>
                <w:b/>
                <w:bCs/>
                <w:i/>
                <w:iCs/>
                <w:sz w:val="20"/>
                <w:szCs w:val="20"/>
              </w:rPr>
              <w:t>средства местного бюджета</w:t>
            </w:r>
          </w:p>
        </w:tc>
        <w:tc>
          <w:tcPr>
            <w:tcW w:w="1467" w:type="dxa"/>
            <w:tcBorders>
              <w:top w:val="nil"/>
              <w:left w:val="nil"/>
              <w:bottom w:val="single" w:sz="4" w:space="0" w:color="auto"/>
              <w:right w:val="single" w:sz="4" w:space="0" w:color="auto"/>
            </w:tcBorders>
            <w:shd w:val="clear" w:color="000000" w:fill="FFF2CC"/>
            <w:vAlign w:val="center"/>
            <w:hideMark/>
          </w:tcPr>
          <w:p w:rsidR="00FB2851" w:rsidRPr="00383B51" w:rsidRDefault="00FB2851" w:rsidP="00C97331">
            <w:pPr>
              <w:spacing w:before="120"/>
              <w:contextualSpacing/>
              <w:jc w:val="right"/>
              <w:rPr>
                <w:b/>
                <w:bCs/>
                <w:i/>
                <w:iCs/>
                <w:sz w:val="20"/>
                <w:szCs w:val="20"/>
              </w:rPr>
            </w:pPr>
            <w:r w:rsidRPr="00383B51">
              <w:rPr>
                <w:b/>
                <w:bCs/>
                <w:i/>
                <w:iCs/>
                <w:sz w:val="20"/>
                <w:szCs w:val="20"/>
              </w:rPr>
              <w:t>976 494,8</w:t>
            </w:r>
          </w:p>
        </w:tc>
        <w:tc>
          <w:tcPr>
            <w:tcW w:w="1380" w:type="dxa"/>
            <w:tcBorders>
              <w:top w:val="nil"/>
              <w:left w:val="nil"/>
              <w:bottom w:val="single" w:sz="4" w:space="0" w:color="auto"/>
              <w:right w:val="single" w:sz="4" w:space="0" w:color="auto"/>
            </w:tcBorders>
            <w:shd w:val="clear" w:color="000000" w:fill="FFF2CC"/>
            <w:vAlign w:val="center"/>
          </w:tcPr>
          <w:p w:rsidR="00FB2851" w:rsidRPr="00383B51" w:rsidRDefault="00FB2851" w:rsidP="00C97331">
            <w:pPr>
              <w:spacing w:before="120"/>
              <w:contextualSpacing/>
              <w:jc w:val="right"/>
              <w:rPr>
                <w:b/>
                <w:bCs/>
                <w:i/>
                <w:iCs/>
                <w:sz w:val="20"/>
                <w:szCs w:val="20"/>
              </w:rPr>
            </w:pPr>
            <w:r w:rsidRPr="00383B51">
              <w:rPr>
                <w:b/>
                <w:bCs/>
                <w:i/>
                <w:iCs/>
                <w:sz w:val="20"/>
                <w:szCs w:val="20"/>
              </w:rPr>
              <w:t>804 086,3</w:t>
            </w:r>
          </w:p>
        </w:tc>
        <w:tc>
          <w:tcPr>
            <w:tcW w:w="1202" w:type="dxa"/>
            <w:tcBorders>
              <w:top w:val="nil"/>
              <w:left w:val="nil"/>
              <w:bottom w:val="single" w:sz="4" w:space="0" w:color="auto"/>
              <w:right w:val="single" w:sz="4" w:space="0" w:color="auto"/>
            </w:tcBorders>
            <w:shd w:val="clear" w:color="000000" w:fill="FFF2CC"/>
            <w:vAlign w:val="center"/>
          </w:tcPr>
          <w:p w:rsidR="00FB2851" w:rsidRPr="00383B51" w:rsidRDefault="00FB2851" w:rsidP="00C97331">
            <w:pPr>
              <w:spacing w:before="120"/>
              <w:contextualSpacing/>
              <w:jc w:val="right"/>
              <w:rPr>
                <w:b/>
                <w:bCs/>
                <w:i/>
                <w:iCs/>
                <w:sz w:val="20"/>
                <w:szCs w:val="20"/>
              </w:rPr>
            </w:pPr>
            <w:r w:rsidRPr="00383B51">
              <w:rPr>
                <w:b/>
                <w:bCs/>
                <w:i/>
                <w:iCs/>
                <w:sz w:val="20"/>
                <w:szCs w:val="20"/>
              </w:rPr>
              <w:t>786 058,7</w:t>
            </w:r>
          </w:p>
        </w:tc>
        <w:tc>
          <w:tcPr>
            <w:tcW w:w="912" w:type="dxa"/>
            <w:tcBorders>
              <w:top w:val="nil"/>
              <w:left w:val="nil"/>
              <w:bottom w:val="single" w:sz="4" w:space="0" w:color="auto"/>
              <w:right w:val="single" w:sz="4" w:space="0" w:color="auto"/>
            </w:tcBorders>
            <w:shd w:val="clear" w:color="000000" w:fill="FFF2CC"/>
            <w:vAlign w:val="center"/>
          </w:tcPr>
          <w:p w:rsidR="00FB2851" w:rsidRPr="00383B51" w:rsidRDefault="00FB2851" w:rsidP="00C97331">
            <w:pPr>
              <w:spacing w:before="120"/>
              <w:contextualSpacing/>
              <w:jc w:val="right"/>
              <w:rPr>
                <w:b/>
                <w:bCs/>
                <w:i/>
                <w:iCs/>
                <w:sz w:val="20"/>
                <w:szCs w:val="20"/>
              </w:rPr>
            </w:pPr>
            <w:r w:rsidRPr="00383B51">
              <w:rPr>
                <w:b/>
                <w:bCs/>
                <w:i/>
                <w:iCs/>
                <w:sz w:val="20"/>
                <w:szCs w:val="20"/>
              </w:rPr>
              <w:t>97,8</w:t>
            </w:r>
          </w:p>
        </w:tc>
      </w:tr>
      <w:tr w:rsidR="00FB2851" w:rsidRPr="00906531" w:rsidTr="00FB2851">
        <w:trPr>
          <w:trHeight w:val="270"/>
        </w:trPr>
        <w:tc>
          <w:tcPr>
            <w:tcW w:w="397" w:type="dxa"/>
            <w:tcBorders>
              <w:top w:val="nil"/>
              <w:left w:val="single" w:sz="4" w:space="0" w:color="auto"/>
              <w:bottom w:val="single" w:sz="4" w:space="0" w:color="auto"/>
              <w:right w:val="single" w:sz="4" w:space="0" w:color="auto"/>
            </w:tcBorders>
            <w:shd w:val="clear" w:color="000000" w:fill="FFF2CC"/>
            <w:vAlign w:val="center"/>
            <w:hideMark/>
          </w:tcPr>
          <w:p w:rsidR="00FB2851" w:rsidRPr="00383B51" w:rsidRDefault="00FB2851" w:rsidP="00C97331">
            <w:pPr>
              <w:spacing w:before="120"/>
              <w:contextualSpacing/>
              <w:rPr>
                <w:b/>
                <w:bCs/>
                <w:i/>
                <w:iCs/>
                <w:sz w:val="20"/>
                <w:szCs w:val="20"/>
              </w:rPr>
            </w:pPr>
            <w:r w:rsidRPr="00383B51">
              <w:rPr>
                <w:b/>
                <w:bCs/>
                <w:i/>
                <w:iCs/>
                <w:sz w:val="20"/>
                <w:szCs w:val="20"/>
              </w:rPr>
              <w:t> </w:t>
            </w:r>
          </w:p>
        </w:tc>
        <w:tc>
          <w:tcPr>
            <w:tcW w:w="4560" w:type="dxa"/>
            <w:tcBorders>
              <w:top w:val="nil"/>
              <w:left w:val="nil"/>
              <w:bottom w:val="single" w:sz="4" w:space="0" w:color="auto"/>
              <w:right w:val="single" w:sz="4" w:space="0" w:color="auto"/>
            </w:tcBorders>
            <w:shd w:val="clear" w:color="000000" w:fill="FFF2CC"/>
            <w:vAlign w:val="center"/>
            <w:hideMark/>
          </w:tcPr>
          <w:p w:rsidR="00FB2851" w:rsidRPr="00383B51" w:rsidRDefault="00FB2851" w:rsidP="00C97331">
            <w:pPr>
              <w:spacing w:before="120"/>
              <w:contextualSpacing/>
              <w:rPr>
                <w:b/>
                <w:bCs/>
                <w:i/>
                <w:iCs/>
                <w:sz w:val="20"/>
                <w:szCs w:val="20"/>
              </w:rPr>
            </w:pPr>
            <w:r w:rsidRPr="00383B51">
              <w:rPr>
                <w:b/>
                <w:bCs/>
                <w:i/>
                <w:iCs/>
                <w:sz w:val="20"/>
                <w:szCs w:val="20"/>
              </w:rPr>
              <w:t>субвенции, субсидии и иные МБТ</w:t>
            </w:r>
          </w:p>
        </w:tc>
        <w:tc>
          <w:tcPr>
            <w:tcW w:w="1467" w:type="dxa"/>
            <w:tcBorders>
              <w:top w:val="nil"/>
              <w:left w:val="nil"/>
              <w:bottom w:val="single" w:sz="4" w:space="0" w:color="auto"/>
              <w:right w:val="single" w:sz="4" w:space="0" w:color="auto"/>
            </w:tcBorders>
            <w:shd w:val="clear" w:color="000000" w:fill="FFF2CC"/>
            <w:vAlign w:val="center"/>
            <w:hideMark/>
          </w:tcPr>
          <w:p w:rsidR="00FB2851" w:rsidRPr="00383B51" w:rsidRDefault="00FB2851" w:rsidP="00C97331">
            <w:pPr>
              <w:spacing w:before="120"/>
              <w:contextualSpacing/>
              <w:jc w:val="right"/>
              <w:rPr>
                <w:b/>
                <w:bCs/>
                <w:i/>
                <w:iCs/>
                <w:sz w:val="20"/>
                <w:szCs w:val="20"/>
              </w:rPr>
            </w:pPr>
            <w:r w:rsidRPr="00383B51">
              <w:rPr>
                <w:b/>
                <w:bCs/>
                <w:i/>
                <w:iCs/>
                <w:sz w:val="20"/>
                <w:szCs w:val="20"/>
              </w:rPr>
              <w:t> </w:t>
            </w:r>
          </w:p>
        </w:tc>
        <w:tc>
          <w:tcPr>
            <w:tcW w:w="1380" w:type="dxa"/>
            <w:tcBorders>
              <w:top w:val="nil"/>
              <w:left w:val="nil"/>
              <w:bottom w:val="single" w:sz="4" w:space="0" w:color="auto"/>
              <w:right w:val="single" w:sz="4" w:space="0" w:color="auto"/>
            </w:tcBorders>
            <w:shd w:val="clear" w:color="000000" w:fill="FFF2CC"/>
            <w:vAlign w:val="center"/>
          </w:tcPr>
          <w:p w:rsidR="00FB2851" w:rsidRPr="00383B51" w:rsidRDefault="00FB2851" w:rsidP="00C97331">
            <w:pPr>
              <w:spacing w:before="120"/>
              <w:contextualSpacing/>
              <w:jc w:val="right"/>
              <w:rPr>
                <w:b/>
                <w:bCs/>
                <w:i/>
                <w:iCs/>
                <w:sz w:val="20"/>
                <w:szCs w:val="20"/>
              </w:rPr>
            </w:pPr>
            <w:r w:rsidRPr="00383B51">
              <w:rPr>
                <w:b/>
                <w:bCs/>
                <w:i/>
                <w:iCs/>
                <w:sz w:val="20"/>
                <w:szCs w:val="20"/>
              </w:rPr>
              <w:t>342 364,88</w:t>
            </w:r>
          </w:p>
        </w:tc>
        <w:tc>
          <w:tcPr>
            <w:tcW w:w="1202" w:type="dxa"/>
            <w:tcBorders>
              <w:top w:val="nil"/>
              <w:left w:val="nil"/>
              <w:bottom w:val="single" w:sz="4" w:space="0" w:color="auto"/>
              <w:right w:val="single" w:sz="4" w:space="0" w:color="auto"/>
            </w:tcBorders>
            <w:shd w:val="clear" w:color="000000" w:fill="FFF2CC"/>
            <w:vAlign w:val="center"/>
          </w:tcPr>
          <w:p w:rsidR="00FB2851" w:rsidRPr="00383B51" w:rsidRDefault="00FB2851" w:rsidP="00C97331">
            <w:pPr>
              <w:spacing w:before="120"/>
              <w:contextualSpacing/>
              <w:jc w:val="right"/>
              <w:rPr>
                <w:b/>
                <w:bCs/>
                <w:i/>
                <w:iCs/>
                <w:sz w:val="20"/>
                <w:szCs w:val="20"/>
              </w:rPr>
            </w:pPr>
            <w:r w:rsidRPr="00383B51">
              <w:rPr>
                <w:b/>
                <w:bCs/>
                <w:i/>
                <w:iCs/>
                <w:sz w:val="20"/>
                <w:szCs w:val="20"/>
              </w:rPr>
              <w:t>257 364,8</w:t>
            </w:r>
          </w:p>
        </w:tc>
        <w:tc>
          <w:tcPr>
            <w:tcW w:w="912" w:type="dxa"/>
            <w:tcBorders>
              <w:top w:val="nil"/>
              <w:left w:val="nil"/>
              <w:bottom w:val="single" w:sz="4" w:space="0" w:color="auto"/>
              <w:right w:val="single" w:sz="4" w:space="0" w:color="auto"/>
            </w:tcBorders>
            <w:shd w:val="clear" w:color="000000" w:fill="FFF2CC"/>
            <w:vAlign w:val="center"/>
          </w:tcPr>
          <w:p w:rsidR="00FB2851" w:rsidRPr="00383B51" w:rsidRDefault="00FB2851" w:rsidP="00C97331">
            <w:pPr>
              <w:spacing w:before="120"/>
              <w:contextualSpacing/>
              <w:jc w:val="right"/>
              <w:rPr>
                <w:b/>
                <w:bCs/>
                <w:i/>
                <w:iCs/>
                <w:sz w:val="20"/>
                <w:szCs w:val="20"/>
              </w:rPr>
            </w:pPr>
            <w:r w:rsidRPr="00383B51">
              <w:rPr>
                <w:b/>
                <w:bCs/>
                <w:i/>
                <w:iCs/>
                <w:sz w:val="20"/>
                <w:szCs w:val="20"/>
              </w:rPr>
              <w:t>75,2</w:t>
            </w:r>
          </w:p>
        </w:tc>
      </w:tr>
      <w:tr w:rsidR="00FB2851" w:rsidRPr="00906531" w:rsidTr="00FB2851">
        <w:trPr>
          <w:trHeight w:val="65"/>
        </w:trPr>
        <w:tc>
          <w:tcPr>
            <w:tcW w:w="397" w:type="dxa"/>
            <w:tcBorders>
              <w:top w:val="nil"/>
              <w:left w:val="single" w:sz="4" w:space="0" w:color="auto"/>
              <w:bottom w:val="single" w:sz="4" w:space="0" w:color="auto"/>
              <w:right w:val="single" w:sz="4" w:space="0" w:color="auto"/>
            </w:tcBorders>
            <w:shd w:val="clear" w:color="auto" w:fill="auto"/>
            <w:noWrap/>
            <w:vAlign w:val="center"/>
          </w:tcPr>
          <w:p w:rsidR="00FB2851" w:rsidRPr="00C70B4B" w:rsidRDefault="00FB2851" w:rsidP="00C97331">
            <w:pPr>
              <w:spacing w:before="120"/>
              <w:contextualSpacing/>
              <w:jc w:val="center"/>
              <w:rPr>
                <w:b/>
                <w:sz w:val="20"/>
                <w:szCs w:val="20"/>
              </w:rPr>
            </w:pPr>
            <w:r>
              <w:rPr>
                <w:b/>
                <w:sz w:val="20"/>
                <w:szCs w:val="20"/>
              </w:rPr>
              <w:t>1</w:t>
            </w:r>
          </w:p>
        </w:tc>
        <w:tc>
          <w:tcPr>
            <w:tcW w:w="4560" w:type="dxa"/>
            <w:tcBorders>
              <w:top w:val="nil"/>
              <w:left w:val="nil"/>
              <w:bottom w:val="single" w:sz="4" w:space="0" w:color="auto"/>
              <w:right w:val="single" w:sz="4" w:space="0" w:color="auto"/>
            </w:tcBorders>
            <w:shd w:val="clear" w:color="auto" w:fill="auto"/>
            <w:noWrap/>
            <w:vAlign w:val="center"/>
          </w:tcPr>
          <w:p w:rsidR="00FB2851" w:rsidRPr="00C70B4B" w:rsidRDefault="00FB2851" w:rsidP="00C97331">
            <w:pPr>
              <w:spacing w:before="120"/>
              <w:contextualSpacing/>
              <w:rPr>
                <w:b/>
                <w:sz w:val="20"/>
                <w:szCs w:val="20"/>
              </w:rPr>
            </w:pPr>
            <w:r w:rsidRPr="00C70B4B">
              <w:rPr>
                <w:b/>
                <w:sz w:val="20"/>
                <w:szCs w:val="20"/>
              </w:rPr>
              <w:t>Развитие сети образовательных учреждений</w:t>
            </w:r>
          </w:p>
        </w:tc>
        <w:tc>
          <w:tcPr>
            <w:tcW w:w="1467" w:type="dxa"/>
            <w:tcBorders>
              <w:top w:val="nil"/>
              <w:left w:val="nil"/>
              <w:bottom w:val="single" w:sz="4" w:space="0" w:color="auto"/>
              <w:right w:val="single" w:sz="4" w:space="0" w:color="auto"/>
            </w:tcBorders>
            <w:shd w:val="clear" w:color="auto" w:fill="auto"/>
            <w:noWrap/>
            <w:vAlign w:val="center"/>
          </w:tcPr>
          <w:p w:rsidR="00FB2851" w:rsidRPr="00C70B4B" w:rsidRDefault="00FB2851" w:rsidP="00C97331">
            <w:pPr>
              <w:spacing w:before="120"/>
              <w:contextualSpacing/>
              <w:jc w:val="right"/>
              <w:rPr>
                <w:b/>
                <w:sz w:val="20"/>
                <w:szCs w:val="20"/>
              </w:rPr>
            </w:pPr>
            <w:r>
              <w:rPr>
                <w:b/>
                <w:sz w:val="20"/>
                <w:szCs w:val="20"/>
              </w:rPr>
              <w:t>575 858,4</w:t>
            </w:r>
          </w:p>
        </w:tc>
        <w:tc>
          <w:tcPr>
            <w:tcW w:w="1380" w:type="dxa"/>
            <w:tcBorders>
              <w:top w:val="nil"/>
              <w:left w:val="nil"/>
              <w:bottom w:val="single" w:sz="4" w:space="0" w:color="auto"/>
              <w:right w:val="single" w:sz="4" w:space="0" w:color="auto"/>
            </w:tcBorders>
            <w:shd w:val="clear" w:color="auto" w:fill="auto"/>
            <w:noWrap/>
            <w:vAlign w:val="center"/>
          </w:tcPr>
          <w:p w:rsidR="00FB2851" w:rsidRPr="00C70B4B" w:rsidRDefault="00FB2851" w:rsidP="00C97331">
            <w:pPr>
              <w:spacing w:before="120"/>
              <w:contextualSpacing/>
              <w:jc w:val="right"/>
              <w:rPr>
                <w:b/>
                <w:sz w:val="20"/>
                <w:szCs w:val="20"/>
              </w:rPr>
            </w:pPr>
            <w:r>
              <w:rPr>
                <w:b/>
                <w:sz w:val="20"/>
                <w:szCs w:val="20"/>
              </w:rPr>
              <w:t>720 906,7</w:t>
            </w:r>
          </w:p>
        </w:tc>
        <w:tc>
          <w:tcPr>
            <w:tcW w:w="1202" w:type="dxa"/>
            <w:tcBorders>
              <w:top w:val="nil"/>
              <w:left w:val="nil"/>
              <w:bottom w:val="single" w:sz="4" w:space="0" w:color="auto"/>
              <w:right w:val="single" w:sz="4" w:space="0" w:color="auto"/>
            </w:tcBorders>
            <w:shd w:val="clear" w:color="auto" w:fill="auto"/>
            <w:noWrap/>
            <w:vAlign w:val="center"/>
          </w:tcPr>
          <w:p w:rsidR="00FB2851" w:rsidRPr="00C70B4B" w:rsidRDefault="00FB2851" w:rsidP="00C97331">
            <w:pPr>
              <w:spacing w:before="120"/>
              <w:contextualSpacing/>
              <w:jc w:val="right"/>
              <w:rPr>
                <w:b/>
                <w:sz w:val="20"/>
                <w:szCs w:val="20"/>
              </w:rPr>
            </w:pPr>
            <w:r>
              <w:rPr>
                <w:b/>
                <w:sz w:val="20"/>
                <w:szCs w:val="20"/>
              </w:rPr>
              <w:t>622 055,5</w:t>
            </w:r>
          </w:p>
        </w:tc>
        <w:tc>
          <w:tcPr>
            <w:tcW w:w="912" w:type="dxa"/>
            <w:tcBorders>
              <w:top w:val="nil"/>
              <w:left w:val="nil"/>
              <w:bottom w:val="single" w:sz="4" w:space="0" w:color="auto"/>
              <w:right w:val="single" w:sz="4" w:space="0" w:color="auto"/>
            </w:tcBorders>
            <w:shd w:val="clear" w:color="auto" w:fill="auto"/>
            <w:vAlign w:val="center"/>
          </w:tcPr>
          <w:p w:rsidR="00FB2851" w:rsidRPr="00C70B4B" w:rsidRDefault="00FB2851" w:rsidP="00C97331">
            <w:pPr>
              <w:spacing w:before="120"/>
              <w:contextualSpacing/>
              <w:jc w:val="right"/>
              <w:rPr>
                <w:b/>
                <w:bCs/>
                <w:sz w:val="20"/>
                <w:szCs w:val="20"/>
              </w:rPr>
            </w:pPr>
            <w:r>
              <w:rPr>
                <w:b/>
                <w:bCs/>
                <w:sz w:val="20"/>
                <w:szCs w:val="20"/>
              </w:rPr>
              <w:t>86,3</w:t>
            </w:r>
          </w:p>
        </w:tc>
      </w:tr>
      <w:tr w:rsidR="00FB2851" w:rsidRPr="00906531" w:rsidTr="00FB2851">
        <w:trPr>
          <w:trHeight w:val="65"/>
        </w:trPr>
        <w:tc>
          <w:tcPr>
            <w:tcW w:w="397" w:type="dxa"/>
            <w:tcBorders>
              <w:top w:val="nil"/>
              <w:left w:val="single" w:sz="4" w:space="0" w:color="auto"/>
              <w:bottom w:val="single" w:sz="4" w:space="0" w:color="auto"/>
              <w:right w:val="single" w:sz="4" w:space="0" w:color="auto"/>
            </w:tcBorders>
            <w:shd w:val="clear" w:color="auto" w:fill="auto"/>
            <w:noWrap/>
            <w:vAlign w:val="center"/>
          </w:tcPr>
          <w:p w:rsidR="00FB2851" w:rsidRPr="00383B51" w:rsidRDefault="00FB2851" w:rsidP="00C97331">
            <w:pPr>
              <w:spacing w:before="120"/>
              <w:contextualSpacing/>
              <w:jc w:val="center"/>
              <w:rPr>
                <w:sz w:val="20"/>
                <w:szCs w:val="20"/>
              </w:rPr>
            </w:pPr>
          </w:p>
        </w:tc>
        <w:tc>
          <w:tcPr>
            <w:tcW w:w="4560" w:type="dxa"/>
            <w:tcBorders>
              <w:top w:val="nil"/>
              <w:left w:val="nil"/>
              <w:bottom w:val="single" w:sz="4" w:space="0" w:color="auto"/>
              <w:right w:val="single" w:sz="4" w:space="0" w:color="auto"/>
            </w:tcBorders>
            <w:shd w:val="clear" w:color="auto" w:fill="auto"/>
            <w:noWrap/>
            <w:vAlign w:val="center"/>
          </w:tcPr>
          <w:p w:rsidR="00FB2851" w:rsidRPr="00383B51" w:rsidRDefault="00FB2851" w:rsidP="00C97331">
            <w:pPr>
              <w:spacing w:before="120"/>
              <w:contextualSpacing/>
              <w:rPr>
                <w:sz w:val="20"/>
                <w:szCs w:val="20"/>
              </w:rPr>
            </w:pPr>
            <w:r w:rsidRPr="00383B51">
              <w:rPr>
                <w:sz w:val="20"/>
                <w:szCs w:val="20"/>
              </w:rPr>
              <w:t>Развитие сети учреждений дошкольного образования</w:t>
            </w:r>
          </w:p>
        </w:tc>
        <w:tc>
          <w:tcPr>
            <w:tcW w:w="1467" w:type="dxa"/>
            <w:tcBorders>
              <w:top w:val="nil"/>
              <w:left w:val="nil"/>
              <w:bottom w:val="single" w:sz="4" w:space="0" w:color="auto"/>
              <w:right w:val="single" w:sz="4" w:space="0" w:color="auto"/>
            </w:tcBorders>
            <w:shd w:val="clear" w:color="auto" w:fill="auto"/>
            <w:noWrap/>
            <w:vAlign w:val="center"/>
          </w:tcPr>
          <w:p w:rsidR="00FB2851" w:rsidRPr="00383B51" w:rsidRDefault="00FB2851" w:rsidP="00C97331">
            <w:pPr>
              <w:spacing w:before="120"/>
              <w:contextualSpacing/>
              <w:jc w:val="right"/>
              <w:rPr>
                <w:sz w:val="20"/>
                <w:szCs w:val="20"/>
              </w:rPr>
            </w:pPr>
            <w:r w:rsidRPr="00383B51">
              <w:rPr>
                <w:sz w:val="20"/>
                <w:szCs w:val="20"/>
              </w:rPr>
              <w:t>136 990,8</w:t>
            </w:r>
          </w:p>
        </w:tc>
        <w:tc>
          <w:tcPr>
            <w:tcW w:w="1380" w:type="dxa"/>
            <w:tcBorders>
              <w:top w:val="nil"/>
              <w:left w:val="nil"/>
              <w:bottom w:val="single" w:sz="4" w:space="0" w:color="auto"/>
              <w:right w:val="single" w:sz="4" w:space="0" w:color="auto"/>
            </w:tcBorders>
            <w:shd w:val="clear" w:color="auto" w:fill="auto"/>
            <w:noWrap/>
            <w:vAlign w:val="center"/>
          </w:tcPr>
          <w:p w:rsidR="00FB2851" w:rsidRPr="00383B51" w:rsidRDefault="00FB2851" w:rsidP="00C97331">
            <w:pPr>
              <w:spacing w:before="120"/>
              <w:contextualSpacing/>
              <w:jc w:val="right"/>
              <w:rPr>
                <w:sz w:val="20"/>
                <w:szCs w:val="20"/>
              </w:rPr>
            </w:pPr>
            <w:r w:rsidRPr="00383B51">
              <w:rPr>
                <w:sz w:val="20"/>
                <w:szCs w:val="20"/>
              </w:rPr>
              <w:t>141 733,6</w:t>
            </w:r>
          </w:p>
        </w:tc>
        <w:tc>
          <w:tcPr>
            <w:tcW w:w="1202" w:type="dxa"/>
            <w:tcBorders>
              <w:top w:val="nil"/>
              <w:left w:val="nil"/>
              <w:bottom w:val="single" w:sz="4" w:space="0" w:color="auto"/>
              <w:right w:val="single" w:sz="4" w:space="0" w:color="auto"/>
            </w:tcBorders>
            <w:shd w:val="clear" w:color="auto" w:fill="auto"/>
            <w:noWrap/>
            <w:vAlign w:val="center"/>
          </w:tcPr>
          <w:p w:rsidR="00FB2851" w:rsidRPr="00383B51" w:rsidRDefault="00FB2851" w:rsidP="00C97331">
            <w:pPr>
              <w:spacing w:before="120"/>
              <w:contextualSpacing/>
              <w:jc w:val="right"/>
              <w:rPr>
                <w:sz w:val="20"/>
                <w:szCs w:val="20"/>
              </w:rPr>
            </w:pPr>
            <w:r w:rsidRPr="00383B51">
              <w:rPr>
                <w:sz w:val="20"/>
                <w:szCs w:val="20"/>
              </w:rPr>
              <w:t>141 733,6</w:t>
            </w:r>
          </w:p>
        </w:tc>
        <w:tc>
          <w:tcPr>
            <w:tcW w:w="912" w:type="dxa"/>
            <w:tcBorders>
              <w:top w:val="nil"/>
              <w:left w:val="nil"/>
              <w:bottom w:val="single" w:sz="4" w:space="0" w:color="auto"/>
              <w:right w:val="single" w:sz="4" w:space="0" w:color="auto"/>
            </w:tcBorders>
            <w:shd w:val="clear" w:color="auto" w:fill="auto"/>
            <w:vAlign w:val="center"/>
          </w:tcPr>
          <w:p w:rsidR="00FB2851" w:rsidRPr="00383B51" w:rsidRDefault="00FB2851" w:rsidP="00C97331">
            <w:pPr>
              <w:spacing w:before="120"/>
              <w:contextualSpacing/>
              <w:jc w:val="right"/>
              <w:rPr>
                <w:bCs/>
                <w:sz w:val="20"/>
                <w:szCs w:val="20"/>
              </w:rPr>
            </w:pPr>
            <w:r w:rsidRPr="00383B51">
              <w:rPr>
                <w:bCs/>
                <w:sz w:val="20"/>
                <w:szCs w:val="20"/>
              </w:rPr>
              <w:t>100,0</w:t>
            </w:r>
          </w:p>
        </w:tc>
      </w:tr>
      <w:tr w:rsidR="00FB2851" w:rsidRPr="00906531" w:rsidTr="00FB2851">
        <w:trPr>
          <w:trHeight w:val="255"/>
        </w:trPr>
        <w:tc>
          <w:tcPr>
            <w:tcW w:w="397" w:type="dxa"/>
            <w:tcBorders>
              <w:top w:val="nil"/>
              <w:left w:val="single" w:sz="4" w:space="0" w:color="auto"/>
              <w:bottom w:val="single" w:sz="4" w:space="0" w:color="auto"/>
              <w:right w:val="single" w:sz="4" w:space="0" w:color="auto"/>
            </w:tcBorders>
            <w:shd w:val="clear" w:color="auto" w:fill="auto"/>
            <w:noWrap/>
            <w:vAlign w:val="center"/>
          </w:tcPr>
          <w:p w:rsidR="00FB2851" w:rsidRPr="00383B51" w:rsidRDefault="00FB2851" w:rsidP="00C97331">
            <w:pPr>
              <w:spacing w:before="120"/>
              <w:contextualSpacing/>
              <w:jc w:val="center"/>
              <w:rPr>
                <w:sz w:val="20"/>
                <w:szCs w:val="20"/>
              </w:rPr>
            </w:pPr>
          </w:p>
        </w:tc>
        <w:tc>
          <w:tcPr>
            <w:tcW w:w="4560" w:type="dxa"/>
            <w:tcBorders>
              <w:top w:val="nil"/>
              <w:left w:val="nil"/>
              <w:bottom w:val="single" w:sz="4" w:space="0" w:color="auto"/>
              <w:right w:val="single" w:sz="4" w:space="0" w:color="auto"/>
            </w:tcBorders>
            <w:shd w:val="clear" w:color="auto" w:fill="auto"/>
            <w:noWrap/>
            <w:vAlign w:val="center"/>
          </w:tcPr>
          <w:p w:rsidR="00FB2851" w:rsidRPr="00C70B4B" w:rsidRDefault="00FB2851" w:rsidP="00C97331">
            <w:pPr>
              <w:spacing w:before="120"/>
              <w:contextualSpacing/>
              <w:rPr>
                <w:sz w:val="20"/>
                <w:szCs w:val="20"/>
              </w:rPr>
            </w:pPr>
            <w:r w:rsidRPr="00C70B4B">
              <w:rPr>
                <w:sz w:val="20"/>
                <w:szCs w:val="20"/>
              </w:rPr>
              <w:t>Развитие сети учреждений общего образования</w:t>
            </w:r>
          </w:p>
        </w:tc>
        <w:tc>
          <w:tcPr>
            <w:tcW w:w="1467" w:type="dxa"/>
            <w:tcBorders>
              <w:top w:val="nil"/>
              <w:left w:val="nil"/>
              <w:bottom w:val="single" w:sz="4" w:space="0" w:color="auto"/>
              <w:right w:val="single" w:sz="4" w:space="0" w:color="auto"/>
            </w:tcBorders>
            <w:shd w:val="clear" w:color="auto" w:fill="auto"/>
            <w:noWrap/>
            <w:vAlign w:val="center"/>
          </w:tcPr>
          <w:p w:rsidR="00FB2851" w:rsidRPr="00383B51" w:rsidRDefault="00FB2851" w:rsidP="00C97331">
            <w:pPr>
              <w:spacing w:before="120"/>
              <w:contextualSpacing/>
              <w:jc w:val="right"/>
              <w:rPr>
                <w:sz w:val="20"/>
                <w:szCs w:val="20"/>
              </w:rPr>
            </w:pPr>
            <w:r w:rsidRPr="00383B51">
              <w:rPr>
                <w:sz w:val="20"/>
                <w:szCs w:val="20"/>
              </w:rPr>
              <w:t>117 738,2</w:t>
            </w:r>
          </w:p>
        </w:tc>
        <w:tc>
          <w:tcPr>
            <w:tcW w:w="1380" w:type="dxa"/>
            <w:tcBorders>
              <w:top w:val="nil"/>
              <w:left w:val="nil"/>
              <w:bottom w:val="single" w:sz="4" w:space="0" w:color="auto"/>
              <w:right w:val="single" w:sz="4" w:space="0" w:color="auto"/>
            </w:tcBorders>
            <w:shd w:val="clear" w:color="auto" w:fill="auto"/>
            <w:noWrap/>
            <w:vAlign w:val="center"/>
          </w:tcPr>
          <w:p w:rsidR="00FB2851" w:rsidRPr="00383B51" w:rsidRDefault="00FB2851" w:rsidP="00C97331">
            <w:pPr>
              <w:spacing w:before="120"/>
              <w:contextualSpacing/>
              <w:jc w:val="right"/>
              <w:rPr>
                <w:sz w:val="20"/>
                <w:szCs w:val="20"/>
              </w:rPr>
            </w:pPr>
            <w:r w:rsidRPr="00383B51">
              <w:rPr>
                <w:sz w:val="20"/>
                <w:szCs w:val="20"/>
              </w:rPr>
              <w:t>267 682,7</w:t>
            </w:r>
          </w:p>
        </w:tc>
        <w:tc>
          <w:tcPr>
            <w:tcW w:w="1202" w:type="dxa"/>
            <w:tcBorders>
              <w:top w:val="nil"/>
              <w:left w:val="nil"/>
              <w:bottom w:val="single" w:sz="4" w:space="0" w:color="auto"/>
              <w:right w:val="single" w:sz="4" w:space="0" w:color="auto"/>
            </w:tcBorders>
            <w:shd w:val="clear" w:color="auto" w:fill="auto"/>
            <w:noWrap/>
            <w:vAlign w:val="center"/>
          </w:tcPr>
          <w:p w:rsidR="00FB2851" w:rsidRPr="00383B51" w:rsidRDefault="00FB2851" w:rsidP="00C97331">
            <w:pPr>
              <w:spacing w:before="120"/>
              <w:contextualSpacing/>
              <w:jc w:val="right"/>
              <w:rPr>
                <w:sz w:val="20"/>
                <w:szCs w:val="20"/>
              </w:rPr>
            </w:pPr>
            <w:r w:rsidRPr="00383B51">
              <w:rPr>
                <w:sz w:val="20"/>
                <w:szCs w:val="20"/>
              </w:rPr>
              <w:t>168 831,4</w:t>
            </w:r>
          </w:p>
        </w:tc>
        <w:tc>
          <w:tcPr>
            <w:tcW w:w="912" w:type="dxa"/>
            <w:tcBorders>
              <w:top w:val="nil"/>
              <w:left w:val="nil"/>
              <w:bottom w:val="single" w:sz="4" w:space="0" w:color="auto"/>
              <w:right w:val="single" w:sz="4" w:space="0" w:color="auto"/>
            </w:tcBorders>
            <w:shd w:val="clear" w:color="auto" w:fill="auto"/>
            <w:vAlign w:val="center"/>
          </w:tcPr>
          <w:p w:rsidR="00FB2851" w:rsidRPr="00383B51" w:rsidRDefault="00FB2851" w:rsidP="00C97331">
            <w:pPr>
              <w:spacing w:before="120"/>
              <w:contextualSpacing/>
              <w:jc w:val="right"/>
              <w:rPr>
                <w:bCs/>
                <w:sz w:val="20"/>
                <w:szCs w:val="20"/>
              </w:rPr>
            </w:pPr>
            <w:r w:rsidRPr="00383B51">
              <w:rPr>
                <w:bCs/>
                <w:sz w:val="20"/>
                <w:szCs w:val="20"/>
              </w:rPr>
              <w:t>63,1</w:t>
            </w:r>
          </w:p>
        </w:tc>
      </w:tr>
      <w:tr w:rsidR="00FB2851" w:rsidRPr="00906531" w:rsidTr="00FB2851">
        <w:trPr>
          <w:trHeight w:val="255"/>
        </w:trPr>
        <w:tc>
          <w:tcPr>
            <w:tcW w:w="397" w:type="dxa"/>
            <w:tcBorders>
              <w:top w:val="nil"/>
              <w:left w:val="single" w:sz="4" w:space="0" w:color="auto"/>
              <w:bottom w:val="single" w:sz="4" w:space="0" w:color="auto"/>
              <w:right w:val="single" w:sz="4" w:space="0" w:color="auto"/>
            </w:tcBorders>
            <w:shd w:val="clear" w:color="auto" w:fill="auto"/>
            <w:noWrap/>
            <w:vAlign w:val="center"/>
          </w:tcPr>
          <w:p w:rsidR="00FB2851" w:rsidRPr="00383B51" w:rsidRDefault="00FB2851" w:rsidP="00C97331">
            <w:pPr>
              <w:spacing w:before="120"/>
              <w:contextualSpacing/>
              <w:jc w:val="center"/>
              <w:rPr>
                <w:sz w:val="20"/>
                <w:szCs w:val="20"/>
              </w:rPr>
            </w:pPr>
          </w:p>
        </w:tc>
        <w:tc>
          <w:tcPr>
            <w:tcW w:w="4560" w:type="dxa"/>
            <w:tcBorders>
              <w:top w:val="nil"/>
              <w:left w:val="nil"/>
              <w:bottom w:val="single" w:sz="4" w:space="0" w:color="auto"/>
              <w:right w:val="single" w:sz="4" w:space="0" w:color="auto"/>
            </w:tcBorders>
            <w:shd w:val="clear" w:color="auto" w:fill="auto"/>
            <w:noWrap/>
            <w:vAlign w:val="center"/>
          </w:tcPr>
          <w:p w:rsidR="00FB2851" w:rsidRPr="00FA27A5" w:rsidRDefault="00FB2851" w:rsidP="00C97331">
            <w:pPr>
              <w:spacing w:before="120"/>
              <w:contextualSpacing/>
              <w:rPr>
                <w:sz w:val="20"/>
                <w:szCs w:val="20"/>
              </w:rPr>
            </w:pPr>
            <w:r w:rsidRPr="00FA27A5">
              <w:rPr>
                <w:sz w:val="20"/>
                <w:szCs w:val="20"/>
              </w:rPr>
              <w:t>Развитие сети учреждений дополнительного образования</w:t>
            </w:r>
          </w:p>
        </w:tc>
        <w:tc>
          <w:tcPr>
            <w:tcW w:w="1467" w:type="dxa"/>
            <w:tcBorders>
              <w:top w:val="nil"/>
              <w:left w:val="nil"/>
              <w:bottom w:val="single" w:sz="4" w:space="0" w:color="auto"/>
              <w:right w:val="single" w:sz="4" w:space="0" w:color="auto"/>
            </w:tcBorders>
            <w:shd w:val="clear" w:color="auto" w:fill="auto"/>
            <w:noWrap/>
            <w:vAlign w:val="center"/>
          </w:tcPr>
          <w:p w:rsidR="00FB2851" w:rsidRPr="00383B51" w:rsidRDefault="00FB2851" w:rsidP="00C97331">
            <w:pPr>
              <w:spacing w:before="120"/>
              <w:contextualSpacing/>
              <w:jc w:val="right"/>
              <w:rPr>
                <w:sz w:val="20"/>
                <w:szCs w:val="20"/>
              </w:rPr>
            </w:pPr>
            <w:r w:rsidRPr="00383B51">
              <w:rPr>
                <w:sz w:val="20"/>
                <w:szCs w:val="20"/>
              </w:rPr>
              <w:t>321 129,4</w:t>
            </w:r>
          </w:p>
        </w:tc>
        <w:tc>
          <w:tcPr>
            <w:tcW w:w="1380" w:type="dxa"/>
            <w:tcBorders>
              <w:top w:val="nil"/>
              <w:left w:val="nil"/>
              <w:bottom w:val="single" w:sz="4" w:space="0" w:color="auto"/>
              <w:right w:val="single" w:sz="4" w:space="0" w:color="auto"/>
            </w:tcBorders>
            <w:shd w:val="clear" w:color="auto" w:fill="auto"/>
            <w:noWrap/>
            <w:vAlign w:val="center"/>
          </w:tcPr>
          <w:p w:rsidR="00FB2851" w:rsidRPr="00383B51" w:rsidRDefault="00FB2851" w:rsidP="00C97331">
            <w:pPr>
              <w:spacing w:before="120"/>
              <w:contextualSpacing/>
              <w:jc w:val="right"/>
              <w:rPr>
                <w:sz w:val="20"/>
                <w:szCs w:val="20"/>
              </w:rPr>
            </w:pPr>
            <w:r w:rsidRPr="00383B51">
              <w:rPr>
                <w:sz w:val="20"/>
                <w:szCs w:val="20"/>
              </w:rPr>
              <w:t>311 490,4</w:t>
            </w:r>
          </w:p>
        </w:tc>
        <w:tc>
          <w:tcPr>
            <w:tcW w:w="1202" w:type="dxa"/>
            <w:tcBorders>
              <w:top w:val="nil"/>
              <w:left w:val="nil"/>
              <w:bottom w:val="single" w:sz="4" w:space="0" w:color="auto"/>
              <w:right w:val="single" w:sz="4" w:space="0" w:color="auto"/>
            </w:tcBorders>
            <w:shd w:val="clear" w:color="auto" w:fill="auto"/>
            <w:noWrap/>
            <w:vAlign w:val="center"/>
          </w:tcPr>
          <w:p w:rsidR="00FB2851" w:rsidRPr="00383B51" w:rsidRDefault="00FB2851" w:rsidP="00C97331">
            <w:pPr>
              <w:spacing w:before="120"/>
              <w:contextualSpacing/>
              <w:jc w:val="right"/>
              <w:rPr>
                <w:sz w:val="20"/>
                <w:szCs w:val="20"/>
              </w:rPr>
            </w:pPr>
            <w:r w:rsidRPr="00383B51">
              <w:rPr>
                <w:sz w:val="20"/>
                <w:szCs w:val="20"/>
              </w:rPr>
              <w:t>311 490,4</w:t>
            </w:r>
          </w:p>
        </w:tc>
        <w:tc>
          <w:tcPr>
            <w:tcW w:w="912" w:type="dxa"/>
            <w:tcBorders>
              <w:top w:val="nil"/>
              <w:left w:val="nil"/>
              <w:bottom w:val="single" w:sz="4" w:space="0" w:color="auto"/>
              <w:right w:val="single" w:sz="4" w:space="0" w:color="auto"/>
            </w:tcBorders>
            <w:shd w:val="clear" w:color="auto" w:fill="auto"/>
            <w:vAlign w:val="center"/>
          </w:tcPr>
          <w:p w:rsidR="00FB2851" w:rsidRPr="00383B51" w:rsidRDefault="00FB2851" w:rsidP="00C97331">
            <w:pPr>
              <w:spacing w:before="120"/>
              <w:contextualSpacing/>
              <w:jc w:val="right"/>
              <w:rPr>
                <w:bCs/>
                <w:sz w:val="20"/>
                <w:szCs w:val="20"/>
              </w:rPr>
            </w:pPr>
            <w:r w:rsidRPr="00383B51">
              <w:rPr>
                <w:bCs/>
                <w:sz w:val="20"/>
                <w:szCs w:val="20"/>
              </w:rPr>
              <w:t>100,0</w:t>
            </w:r>
          </w:p>
        </w:tc>
      </w:tr>
      <w:tr w:rsidR="00FB2851" w:rsidRPr="00906531" w:rsidTr="00FB2851">
        <w:trPr>
          <w:trHeight w:val="255"/>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FB2851" w:rsidRPr="00C70B4B" w:rsidRDefault="00FB2851" w:rsidP="00C97331">
            <w:pPr>
              <w:spacing w:before="120"/>
              <w:contextualSpacing/>
              <w:jc w:val="center"/>
              <w:rPr>
                <w:b/>
                <w:sz w:val="20"/>
                <w:szCs w:val="20"/>
              </w:rPr>
            </w:pPr>
            <w:r w:rsidRPr="00C70B4B">
              <w:rPr>
                <w:b/>
                <w:sz w:val="20"/>
                <w:szCs w:val="20"/>
              </w:rPr>
              <w:t>4</w:t>
            </w:r>
          </w:p>
        </w:tc>
        <w:tc>
          <w:tcPr>
            <w:tcW w:w="4560" w:type="dxa"/>
            <w:tcBorders>
              <w:top w:val="nil"/>
              <w:left w:val="nil"/>
              <w:bottom w:val="single" w:sz="4" w:space="0" w:color="auto"/>
              <w:right w:val="single" w:sz="4" w:space="0" w:color="auto"/>
            </w:tcBorders>
            <w:shd w:val="clear" w:color="auto" w:fill="auto"/>
            <w:noWrap/>
            <w:vAlign w:val="center"/>
          </w:tcPr>
          <w:p w:rsidR="00FB2851" w:rsidRPr="00C70B4B" w:rsidRDefault="00FB2851" w:rsidP="00C97331">
            <w:pPr>
              <w:spacing w:before="120"/>
              <w:contextualSpacing/>
              <w:rPr>
                <w:b/>
                <w:sz w:val="20"/>
                <w:szCs w:val="20"/>
              </w:rPr>
            </w:pPr>
            <w:r w:rsidRPr="00C70B4B">
              <w:rPr>
                <w:b/>
                <w:sz w:val="20"/>
                <w:szCs w:val="20"/>
              </w:rPr>
              <w:t>Развитие сети учреждений культуры</w:t>
            </w:r>
          </w:p>
        </w:tc>
        <w:tc>
          <w:tcPr>
            <w:tcW w:w="1467" w:type="dxa"/>
            <w:tcBorders>
              <w:top w:val="nil"/>
              <w:left w:val="nil"/>
              <w:bottom w:val="single" w:sz="4" w:space="0" w:color="auto"/>
              <w:right w:val="single" w:sz="4" w:space="0" w:color="auto"/>
            </w:tcBorders>
            <w:shd w:val="clear" w:color="auto" w:fill="auto"/>
            <w:noWrap/>
            <w:vAlign w:val="center"/>
          </w:tcPr>
          <w:p w:rsidR="00FB2851" w:rsidRPr="00C70B4B" w:rsidRDefault="00FB2851" w:rsidP="00C97331">
            <w:pPr>
              <w:spacing w:before="120"/>
              <w:contextualSpacing/>
              <w:jc w:val="right"/>
              <w:rPr>
                <w:b/>
                <w:sz w:val="20"/>
                <w:szCs w:val="20"/>
              </w:rPr>
            </w:pPr>
            <w:r w:rsidRPr="00C70B4B">
              <w:rPr>
                <w:b/>
                <w:sz w:val="20"/>
                <w:szCs w:val="20"/>
              </w:rPr>
              <w:t>327885,9</w:t>
            </w:r>
          </w:p>
        </w:tc>
        <w:tc>
          <w:tcPr>
            <w:tcW w:w="1380" w:type="dxa"/>
            <w:tcBorders>
              <w:top w:val="nil"/>
              <w:left w:val="nil"/>
              <w:bottom w:val="single" w:sz="4" w:space="0" w:color="auto"/>
              <w:right w:val="single" w:sz="4" w:space="0" w:color="auto"/>
            </w:tcBorders>
            <w:shd w:val="clear" w:color="auto" w:fill="auto"/>
            <w:noWrap/>
            <w:vAlign w:val="center"/>
          </w:tcPr>
          <w:p w:rsidR="00FB2851" w:rsidRPr="00C70B4B" w:rsidRDefault="00FB2851" w:rsidP="00C97331">
            <w:pPr>
              <w:spacing w:before="120"/>
              <w:contextualSpacing/>
              <w:jc w:val="right"/>
              <w:rPr>
                <w:b/>
                <w:sz w:val="20"/>
                <w:szCs w:val="20"/>
              </w:rPr>
            </w:pPr>
            <w:r w:rsidRPr="00C70B4B">
              <w:rPr>
                <w:b/>
                <w:sz w:val="20"/>
                <w:szCs w:val="20"/>
              </w:rPr>
              <w:t>345 975,1</w:t>
            </w:r>
          </w:p>
        </w:tc>
        <w:tc>
          <w:tcPr>
            <w:tcW w:w="1202" w:type="dxa"/>
            <w:tcBorders>
              <w:top w:val="nil"/>
              <w:left w:val="nil"/>
              <w:bottom w:val="single" w:sz="4" w:space="0" w:color="auto"/>
              <w:right w:val="single" w:sz="4" w:space="0" w:color="auto"/>
            </w:tcBorders>
            <w:shd w:val="clear" w:color="auto" w:fill="auto"/>
            <w:noWrap/>
            <w:vAlign w:val="center"/>
          </w:tcPr>
          <w:p w:rsidR="00FB2851" w:rsidRPr="00C70B4B" w:rsidRDefault="00FB2851" w:rsidP="00C97331">
            <w:pPr>
              <w:spacing w:before="120"/>
              <w:contextualSpacing/>
              <w:jc w:val="right"/>
              <w:rPr>
                <w:b/>
                <w:sz w:val="20"/>
                <w:szCs w:val="20"/>
              </w:rPr>
            </w:pPr>
            <w:r w:rsidRPr="00C70B4B">
              <w:rPr>
                <w:b/>
                <w:sz w:val="20"/>
                <w:szCs w:val="20"/>
              </w:rPr>
              <w:t>342 554,2</w:t>
            </w:r>
          </w:p>
        </w:tc>
        <w:tc>
          <w:tcPr>
            <w:tcW w:w="912" w:type="dxa"/>
            <w:tcBorders>
              <w:top w:val="nil"/>
              <w:left w:val="nil"/>
              <w:bottom w:val="single" w:sz="4" w:space="0" w:color="auto"/>
              <w:right w:val="single" w:sz="4" w:space="0" w:color="auto"/>
            </w:tcBorders>
            <w:shd w:val="clear" w:color="auto" w:fill="auto"/>
            <w:vAlign w:val="center"/>
          </w:tcPr>
          <w:p w:rsidR="00FB2851" w:rsidRPr="00C70B4B" w:rsidRDefault="00FB2851" w:rsidP="00C97331">
            <w:pPr>
              <w:spacing w:before="120"/>
              <w:contextualSpacing/>
              <w:jc w:val="right"/>
              <w:rPr>
                <w:b/>
                <w:bCs/>
                <w:sz w:val="20"/>
                <w:szCs w:val="20"/>
              </w:rPr>
            </w:pPr>
            <w:r w:rsidRPr="00C70B4B">
              <w:rPr>
                <w:b/>
                <w:bCs/>
                <w:sz w:val="20"/>
                <w:szCs w:val="20"/>
              </w:rPr>
              <w:t>99,0</w:t>
            </w:r>
          </w:p>
        </w:tc>
      </w:tr>
      <w:tr w:rsidR="00FB2851" w:rsidRPr="00906531" w:rsidTr="00FB2851">
        <w:trPr>
          <w:trHeight w:val="255"/>
        </w:trPr>
        <w:tc>
          <w:tcPr>
            <w:tcW w:w="397" w:type="dxa"/>
            <w:tcBorders>
              <w:top w:val="nil"/>
              <w:left w:val="single" w:sz="4" w:space="0" w:color="auto"/>
              <w:bottom w:val="single" w:sz="4" w:space="0" w:color="auto"/>
              <w:right w:val="single" w:sz="4" w:space="0" w:color="auto"/>
            </w:tcBorders>
            <w:shd w:val="clear" w:color="auto" w:fill="auto"/>
            <w:noWrap/>
            <w:vAlign w:val="center"/>
          </w:tcPr>
          <w:p w:rsidR="00FB2851" w:rsidRPr="00C70B4B" w:rsidRDefault="00FB2851" w:rsidP="00C97331">
            <w:pPr>
              <w:spacing w:before="120"/>
              <w:contextualSpacing/>
              <w:jc w:val="center"/>
              <w:rPr>
                <w:b/>
                <w:sz w:val="20"/>
                <w:szCs w:val="20"/>
              </w:rPr>
            </w:pPr>
            <w:r w:rsidRPr="00C70B4B">
              <w:rPr>
                <w:b/>
                <w:sz w:val="20"/>
                <w:szCs w:val="20"/>
              </w:rPr>
              <w:t>5</w:t>
            </w:r>
          </w:p>
        </w:tc>
        <w:tc>
          <w:tcPr>
            <w:tcW w:w="4560" w:type="dxa"/>
            <w:tcBorders>
              <w:top w:val="nil"/>
              <w:left w:val="nil"/>
              <w:bottom w:val="single" w:sz="4" w:space="0" w:color="auto"/>
              <w:right w:val="single" w:sz="4" w:space="0" w:color="auto"/>
            </w:tcBorders>
            <w:shd w:val="clear" w:color="auto" w:fill="auto"/>
            <w:noWrap/>
            <w:vAlign w:val="center"/>
          </w:tcPr>
          <w:p w:rsidR="00FB2851" w:rsidRPr="00C70B4B" w:rsidRDefault="00FB2851" w:rsidP="00C97331">
            <w:pPr>
              <w:spacing w:before="120"/>
              <w:contextualSpacing/>
              <w:rPr>
                <w:b/>
                <w:sz w:val="20"/>
                <w:szCs w:val="20"/>
              </w:rPr>
            </w:pPr>
            <w:r w:rsidRPr="00C70B4B">
              <w:rPr>
                <w:b/>
                <w:sz w:val="20"/>
                <w:szCs w:val="20"/>
              </w:rPr>
              <w:t>Развитие сети учреждений физической культуры и спорта</w:t>
            </w:r>
          </w:p>
        </w:tc>
        <w:tc>
          <w:tcPr>
            <w:tcW w:w="1467" w:type="dxa"/>
            <w:tcBorders>
              <w:top w:val="nil"/>
              <w:left w:val="nil"/>
              <w:bottom w:val="single" w:sz="4" w:space="0" w:color="auto"/>
              <w:right w:val="single" w:sz="4" w:space="0" w:color="auto"/>
            </w:tcBorders>
            <w:shd w:val="clear" w:color="auto" w:fill="auto"/>
            <w:noWrap/>
            <w:vAlign w:val="center"/>
          </w:tcPr>
          <w:p w:rsidR="00FB2851" w:rsidRPr="00C70B4B" w:rsidRDefault="00FB2851" w:rsidP="00C97331">
            <w:pPr>
              <w:spacing w:before="120"/>
              <w:contextualSpacing/>
              <w:jc w:val="right"/>
              <w:rPr>
                <w:b/>
                <w:sz w:val="20"/>
                <w:szCs w:val="20"/>
              </w:rPr>
            </w:pPr>
            <w:r w:rsidRPr="00C70B4B">
              <w:rPr>
                <w:b/>
                <w:sz w:val="20"/>
                <w:szCs w:val="20"/>
              </w:rPr>
              <w:t>1 947,9</w:t>
            </w:r>
          </w:p>
        </w:tc>
        <w:tc>
          <w:tcPr>
            <w:tcW w:w="1380" w:type="dxa"/>
            <w:tcBorders>
              <w:top w:val="nil"/>
              <w:left w:val="nil"/>
              <w:bottom w:val="single" w:sz="4" w:space="0" w:color="auto"/>
              <w:right w:val="single" w:sz="4" w:space="0" w:color="auto"/>
            </w:tcBorders>
            <w:shd w:val="clear" w:color="auto" w:fill="auto"/>
            <w:noWrap/>
            <w:vAlign w:val="center"/>
          </w:tcPr>
          <w:p w:rsidR="00FB2851" w:rsidRPr="00C70B4B" w:rsidRDefault="00FB2851" w:rsidP="00C97331">
            <w:pPr>
              <w:spacing w:before="120"/>
              <w:contextualSpacing/>
              <w:jc w:val="right"/>
              <w:rPr>
                <w:b/>
                <w:sz w:val="20"/>
                <w:szCs w:val="20"/>
              </w:rPr>
            </w:pPr>
            <w:r w:rsidRPr="00C70B4B">
              <w:rPr>
                <w:b/>
                <w:sz w:val="20"/>
                <w:szCs w:val="20"/>
              </w:rPr>
              <w:t>1 339,9</w:t>
            </w:r>
          </w:p>
        </w:tc>
        <w:tc>
          <w:tcPr>
            <w:tcW w:w="1202" w:type="dxa"/>
            <w:tcBorders>
              <w:top w:val="nil"/>
              <w:left w:val="nil"/>
              <w:bottom w:val="single" w:sz="4" w:space="0" w:color="auto"/>
              <w:right w:val="single" w:sz="4" w:space="0" w:color="auto"/>
            </w:tcBorders>
            <w:shd w:val="clear" w:color="auto" w:fill="auto"/>
            <w:noWrap/>
            <w:vAlign w:val="center"/>
          </w:tcPr>
          <w:p w:rsidR="00FB2851" w:rsidRPr="00C70B4B" w:rsidRDefault="00FB2851" w:rsidP="00C97331">
            <w:pPr>
              <w:spacing w:before="120"/>
              <w:contextualSpacing/>
              <w:jc w:val="right"/>
              <w:rPr>
                <w:b/>
                <w:sz w:val="20"/>
                <w:szCs w:val="20"/>
              </w:rPr>
            </w:pPr>
            <w:r w:rsidRPr="00C70B4B">
              <w:rPr>
                <w:b/>
                <w:sz w:val="20"/>
                <w:szCs w:val="20"/>
              </w:rPr>
              <w:t>1 339,9</w:t>
            </w:r>
          </w:p>
        </w:tc>
        <w:tc>
          <w:tcPr>
            <w:tcW w:w="912" w:type="dxa"/>
            <w:tcBorders>
              <w:top w:val="nil"/>
              <w:left w:val="nil"/>
              <w:bottom w:val="single" w:sz="4" w:space="0" w:color="auto"/>
              <w:right w:val="single" w:sz="4" w:space="0" w:color="auto"/>
            </w:tcBorders>
            <w:shd w:val="clear" w:color="auto" w:fill="auto"/>
            <w:vAlign w:val="center"/>
          </w:tcPr>
          <w:p w:rsidR="00FB2851" w:rsidRPr="00C70B4B" w:rsidRDefault="00FB2851" w:rsidP="00C97331">
            <w:pPr>
              <w:spacing w:before="120"/>
              <w:contextualSpacing/>
              <w:jc w:val="right"/>
              <w:rPr>
                <w:b/>
                <w:bCs/>
                <w:sz w:val="20"/>
                <w:szCs w:val="20"/>
              </w:rPr>
            </w:pPr>
            <w:r w:rsidRPr="00C70B4B">
              <w:rPr>
                <w:b/>
                <w:bCs/>
                <w:sz w:val="20"/>
                <w:szCs w:val="20"/>
              </w:rPr>
              <w:t>100,0</w:t>
            </w:r>
          </w:p>
        </w:tc>
      </w:tr>
      <w:tr w:rsidR="00FB2851" w:rsidRPr="00906531" w:rsidTr="00FB2851">
        <w:trPr>
          <w:trHeight w:val="255"/>
        </w:trPr>
        <w:tc>
          <w:tcPr>
            <w:tcW w:w="397" w:type="dxa"/>
            <w:tcBorders>
              <w:top w:val="nil"/>
              <w:left w:val="single" w:sz="4" w:space="0" w:color="auto"/>
              <w:bottom w:val="single" w:sz="4" w:space="0" w:color="auto"/>
              <w:right w:val="single" w:sz="4" w:space="0" w:color="auto"/>
            </w:tcBorders>
            <w:shd w:val="clear" w:color="auto" w:fill="auto"/>
            <w:noWrap/>
            <w:vAlign w:val="center"/>
          </w:tcPr>
          <w:p w:rsidR="00FB2851" w:rsidRPr="00C70B4B" w:rsidRDefault="00FB2851" w:rsidP="00C97331">
            <w:pPr>
              <w:spacing w:before="120"/>
              <w:contextualSpacing/>
              <w:jc w:val="center"/>
              <w:rPr>
                <w:b/>
                <w:sz w:val="20"/>
                <w:szCs w:val="20"/>
              </w:rPr>
            </w:pPr>
            <w:r w:rsidRPr="00C70B4B">
              <w:rPr>
                <w:b/>
                <w:sz w:val="20"/>
                <w:szCs w:val="20"/>
              </w:rPr>
              <w:t>6</w:t>
            </w:r>
          </w:p>
        </w:tc>
        <w:tc>
          <w:tcPr>
            <w:tcW w:w="4560" w:type="dxa"/>
            <w:tcBorders>
              <w:top w:val="nil"/>
              <w:left w:val="nil"/>
              <w:bottom w:val="single" w:sz="4" w:space="0" w:color="auto"/>
              <w:right w:val="single" w:sz="4" w:space="0" w:color="auto"/>
            </w:tcBorders>
            <w:shd w:val="clear" w:color="auto" w:fill="auto"/>
            <w:noWrap/>
            <w:vAlign w:val="center"/>
          </w:tcPr>
          <w:p w:rsidR="00FB2851" w:rsidRPr="00C70B4B" w:rsidRDefault="00FB2851" w:rsidP="00C97331">
            <w:pPr>
              <w:spacing w:before="120"/>
              <w:contextualSpacing/>
              <w:rPr>
                <w:b/>
                <w:sz w:val="20"/>
                <w:szCs w:val="20"/>
              </w:rPr>
            </w:pPr>
            <w:r w:rsidRPr="00C70B4B">
              <w:rPr>
                <w:b/>
                <w:sz w:val="20"/>
                <w:szCs w:val="20"/>
              </w:rPr>
              <w:t>Развитие сети общедоступных социальных объектов</w:t>
            </w:r>
          </w:p>
        </w:tc>
        <w:tc>
          <w:tcPr>
            <w:tcW w:w="1467" w:type="dxa"/>
            <w:tcBorders>
              <w:top w:val="nil"/>
              <w:left w:val="nil"/>
              <w:bottom w:val="single" w:sz="4" w:space="0" w:color="auto"/>
              <w:right w:val="single" w:sz="4" w:space="0" w:color="auto"/>
            </w:tcBorders>
            <w:shd w:val="clear" w:color="auto" w:fill="auto"/>
            <w:noWrap/>
            <w:vAlign w:val="center"/>
          </w:tcPr>
          <w:p w:rsidR="00FB2851" w:rsidRPr="00C70B4B" w:rsidRDefault="00FB2851" w:rsidP="00C97331">
            <w:pPr>
              <w:spacing w:before="120"/>
              <w:contextualSpacing/>
              <w:jc w:val="right"/>
              <w:rPr>
                <w:b/>
                <w:sz w:val="20"/>
                <w:szCs w:val="20"/>
              </w:rPr>
            </w:pPr>
            <w:r w:rsidRPr="00C70B4B">
              <w:rPr>
                <w:b/>
                <w:sz w:val="20"/>
                <w:szCs w:val="20"/>
              </w:rPr>
              <w:t>8 000,0</w:t>
            </w:r>
          </w:p>
        </w:tc>
        <w:tc>
          <w:tcPr>
            <w:tcW w:w="1380" w:type="dxa"/>
            <w:tcBorders>
              <w:top w:val="nil"/>
              <w:left w:val="nil"/>
              <w:bottom w:val="single" w:sz="4" w:space="0" w:color="auto"/>
              <w:right w:val="single" w:sz="4" w:space="0" w:color="auto"/>
            </w:tcBorders>
            <w:shd w:val="clear" w:color="auto" w:fill="auto"/>
            <w:noWrap/>
            <w:vAlign w:val="center"/>
          </w:tcPr>
          <w:p w:rsidR="00FB2851" w:rsidRPr="00C70B4B" w:rsidRDefault="00FB2851" w:rsidP="00C97331">
            <w:pPr>
              <w:spacing w:before="120"/>
              <w:contextualSpacing/>
              <w:jc w:val="right"/>
              <w:rPr>
                <w:b/>
                <w:sz w:val="20"/>
                <w:szCs w:val="20"/>
              </w:rPr>
            </w:pPr>
            <w:r w:rsidRPr="00C70B4B">
              <w:rPr>
                <w:b/>
                <w:sz w:val="20"/>
                <w:szCs w:val="20"/>
              </w:rPr>
              <w:t>5 795,7</w:t>
            </w:r>
          </w:p>
        </w:tc>
        <w:tc>
          <w:tcPr>
            <w:tcW w:w="1202" w:type="dxa"/>
            <w:tcBorders>
              <w:top w:val="nil"/>
              <w:left w:val="nil"/>
              <w:bottom w:val="single" w:sz="4" w:space="0" w:color="auto"/>
              <w:right w:val="single" w:sz="4" w:space="0" w:color="auto"/>
            </w:tcBorders>
            <w:shd w:val="clear" w:color="auto" w:fill="auto"/>
            <w:noWrap/>
            <w:vAlign w:val="center"/>
          </w:tcPr>
          <w:p w:rsidR="00FB2851" w:rsidRPr="00C70B4B" w:rsidRDefault="00FB2851" w:rsidP="00C97331">
            <w:pPr>
              <w:spacing w:before="120"/>
              <w:contextualSpacing/>
              <w:jc w:val="right"/>
              <w:rPr>
                <w:b/>
                <w:sz w:val="20"/>
                <w:szCs w:val="20"/>
              </w:rPr>
            </w:pPr>
            <w:r w:rsidRPr="00C70B4B">
              <w:rPr>
                <w:b/>
                <w:sz w:val="20"/>
                <w:szCs w:val="20"/>
              </w:rPr>
              <w:t>5 225,9</w:t>
            </w:r>
          </w:p>
        </w:tc>
        <w:tc>
          <w:tcPr>
            <w:tcW w:w="912" w:type="dxa"/>
            <w:tcBorders>
              <w:top w:val="nil"/>
              <w:left w:val="nil"/>
              <w:bottom w:val="single" w:sz="4" w:space="0" w:color="auto"/>
              <w:right w:val="single" w:sz="4" w:space="0" w:color="auto"/>
            </w:tcBorders>
            <w:shd w:val="clear" w:color="auto" w:fill="auto"/>
            <w:vAlign w:val="center"/>
          </w:tcPr>
          <w:p w:rsidR="00FB2851" w:rsidRPr="00C70B4B" w:rsidRDefault="00FB2851" w:rsidP="00C97331">
            <w:pPr>
              <w:spacing w:before="120"/>
              <w:contextualSpacing/>
              <w:jc w:val="right"/>
              <w:rPr>
                <w:b/>
                <w:bCs/>
                <w:sz w:val="20"/>
                <w:szCs w:val="20"/>
              </w:rPr>
            </w:pPr>
            <w:r w:rsidRPr="00C70B4B">
              <w:rPr>
                <w:b/>
                <w:bCs/>
                <w:sz w:val="20"/>
                <w:szCs w:val="20"/>
              </w:rPr>
              <w:t>90,2</w:t>
            </w:r>
          </w:p>
        </w:tc>
      </w:tr>
      <w:tr w:rsidR="00FB2851" w:rsidRPr="00906531" w:rsidTr="00FB2851">
        <w:trPr>
          <w:trHeight w:val="255"/>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FB2851" w:rsidRPr="00C70B4B" w:rsidRDefault="00FB2851" w:rsidP="00C97331">
            <w:pPr>
              <w:spacing w:before="120"/>
              <w:contextualSpacing/>
              <w:jc w:val="center"/>
              <w:rPr>
                <w:b/>
                <w:sz w:val="20"/>
                <w:szCs w:val="20"/>
              </w:rPr>
            </w:pPr>
            <w:r w:rsidRPr="00C70B4B">
              <w:rPr>
                <w:b/>
                <w:sz w:val="20"/>
                <w:szCs w:val="20"/>
              </w:rPr>
              <w:t>7</w:t>
            </w:r>
          </w:p>
        </w:tc>
        <w:tc>
          <w:tcPr>
            <w:tcW w:w="4560" w:type="dxa"/>
            <w:tcBorders>
              <w:top w:val="nil"/>
              <w:left w:val="nil"/>
              <w:bottom w:val="single" w:sz="4" w:space="0" w:color="auto"/>
              <w:right w:val="single" w:sz="4" w:space="0" w:color="auto"/>
            </w:tcBorders>
            <w:shd w:val="clear" w:color="auto" w:fill="auto"/>
            <w:noWrap/>
            <w:vAlign w:val="center"/>
          </w:tcPr>
          <w:p w:rsidR="00FB2851" w:rsidRPr="00C70B4B" w:rsidRDefault="00FB2851" w:rsidP="00C97331">
            <w:pPr>
              <w:spacing w:before="120"/>
              <w:contextualSpacing/>
              <w:rPr>
                <w:b/>
                <w:sz w:val="20"/>
                <w:szCs w:val="20"/>
              </w:rPr>
            </w:pPr>
            <w:r w:rsidRPr="00C70B4B">
              <w:rPr>
                <w:b/>
                <w:sz w:val="20"/>
                <w:szCs w:val="20"/>
              </w:rPr>
              <w:t>Обеспечение исполнения деятельности градостроительной политики</w:t>
            </w:r>
          </w:p>
        </w:tc>
        <w:tc>
          <w:tcPr>
            <w:tcW w:w="1467" w:type="dxa"/>
            <w:tcBorders>
              <w:top w:val="nil"/>
              <w:left w:val="nil"/>
              <w:bottom w:val="single" w:sz="4" w:space="0" w:color="auto"/>
              <w:right w:val="single" w:sz="4" w:space="0" w:color="auto"/>
            </w:tcBorders>
            <w:shd w:val="clear" w:color="auto" w:fill="auto"/>
            <w:noWrap/>
            <w:vAlign w:val="center"/>
          </w:tcPr>
          <w:p w:rsidR="00FB2851" w:rsidRPr="00C70B4B" w:rsidRDefault="00FB2851" w:rsidP="00C97331">
            <w:pPr>
              <w:spacing w:before="120"/>
              <w:contextualSpacing/>
              <w:jc w:val="right"/>
              <w:rPr>
                <w:b/>
                <w:sz w:val="20"/>
                <w:szCs w:val="20"/>
              </w:rPr>
            </w:pPr>
            <w:r w:rsidRPr="00C70B4B">
              <w:rPr>
                <w:b/>
                <w:sz w:val="20"/>
                <w:szCs w:val="20"/>
              </w:rPr>
              <w:t>62 802,6</w:t>
            </w:r>
          </w:p>
        </w:tc>
        <w:tc>
          <w:tcPr>
            <w:tcW w:w="1380" w:type="dxa"/>
            <w:tcBorders>
              <w:top w:val="nil"/>
              <w:left w:val="nil"/>
              <w:bottom w:val="single" w:sz="4" w:space="0" w:color="auto"/>
              <w:right w:val="single" w:sz="4" w:space="0" w:color="auto"/>
            </w:tcBorders>
            <w:shd w:val="clear" w:color="auto" w:fill="auto"/>
            <w:noWrap/>
            <w:vAlign w:val="center"/>
          </w:tcPr>
          <w:p w:rsidR="00FB2851" w:rsidRPr="00C70B4B" w:rsidRDefault="00FB2851" w:rsidP="00C97331">
            <w:pPr>
              <w:spacing w:before="120"/>
              <w:contextualSpacing/>
              <w:jc w:val="right"/>
              <w:rPr>
                <w:b/>
                <w:sz w:val="20"/>
                <w:szCs w:val="20"/>
              </w:rPr>
            </w:pPr>
            <w:r w:rsidRPr="00C70B4B">
              <w:rPr>
                <w:b/>
                <w:sz w:val="20"/>
                <w:szCs w:val="20"/>
              </w:rPr>
              <w:t>72 433,7</w:t>
            </w:r>
          </w:p>
        </w:tc>
        <w:tc>
          <w:tcPr>
            <w:tcW w:w="1202" w:type="dxa"/>
            <w:tcBorders>
              <w:top w:val="nil"/>
              <w:left w:val="nil"/>
              <w:bottom w:val="single" w:sz="4" w:space="0" w:color="auto"/>
              <w:right w:val="single" w:sz="4" w:space="0" w:color="auto"/>
            </w:tcBorders>
            <w:shd w:val="clear" w:color="auto" w:fill="auto"/>
            <w:noWrap/>
            <w:vAlign w:val="center"/>
          </w:tcPr>
          <w:p w:rsidR="00FB2851" w:rsidRPr="00C70B4B" w:rsidRDefault="00FB2851" w:rsidP="00C97331">
            <w:pPr>
              <w:spacing w:before="120"/>
              <w:contextualSpacing/>
              <w:jc w:val="right"/>
              <w:rPr>
                <w:b/>
                <w:sz w:val="20"/>
                <w:szCs w:val="20"/>
              </w:rPr>
            </w:pPr>
            <w:r w:rsidRPr="00C70B4B">
              <w:rPr>
                <w:b/>
                <w:sz w:val="20"/>
                <w:szCs w:val="20"/>
              </w:rPr>
              <w:t>72 248,1</w:t>
            </w:r>
          </w:p>
        </w:tc>
        <w:tc>
          <w:tcPr>
            <w:tcW w:w="912" w:type="dxa"/>
            <w:tcBorders>
              <w:top w:val="nil"/>
              <w:left w:val="nil"/>
              <w:bottom w:val="single" w:sz="4" w:space="0" w:color="auto"/>
              <w:right w:val="single" w:sz="4" w:space="0" w:color="auto"/>
            </w:tcBorders>
            <w:shd w:val="clear" w:color="auto" w:fill="auto"/>
            <w:vAlign w:val="center"/>
          </w:tcPr>
          <w:p w:rsidR="00FB2851" w:rsidRPr="00C70B4B" w:rsidRDefault="00FB2851" w:rsidP="00C97331">
            <w:pPr>
              <w:spacing w:before="120"/>
              <w:contextualSpacing/>
              <w:jc w:val="right"/>
              <w:rPr>
                <w:b/>
                <w:bCs/>
                <w:sz w:val="20"/>
                <w:szCs w:val="20"/>
              </w:rPr>
            </w:pPr>
            <w:r w:rsidRPr="00C70B4B">
              <w:rPr>
                <w:b/>
                <w:bCs/>
                <w:sz w:val="20"/>
                <w:szCs w:val="20"/>
              </w:rPr>
              <w:t>99,7</w:t>
            </w:r>
          </w:p>
        </w:tc>
      </w:tr>
    </w:tbl>
    <w:p w:rsidR="00FB2851" w:rsidRDefault="00FB2851" w:rsidP="00C97331">
      <w:pPr>
        <w:spacing w:before="120"/>
        <w:ind w:right="-1" w:firstLine="851"/>
        <w:contextualSpacing/>
        <w:jc w:val="both"/>
      </w:pPr>
    </w:p>
    <w:p w:rsidR="00FB2851" w:rsidRPr="00EA6F3B" w:rsidRDefault="00FB2851" w:rsidP="00C97331">
      <w:pPr>
        <w:spacing w:before="120"/>
        <w:ind w:right="-1" w:firstLine="851"/>
        <w:contextualSpacing/>
        <w:jc w:val="both"/>
        <w:rPr>
          <w:b/>
          <w:bCs/>
          <w:i/>
        </w:rPr>
      </w:pPr>
      <w:r w:rsidRPr="00906531">
        <w:lastRenderedPageBreak/>
        <w:t xml:space="preserve">В рамках муниципальной программы «Комплексное развитие социальной инфраструктуры городского округа «город Якутск» на 2017-2032 годы» уточненный план составил </w:t>
      </w:r>
      <w:r>
        <w:t xml:space="preserve">1 146 451,1 тыс. </w:t>
      </w:r>
      <w:r w:rsidR="00B7687D">
        <w:t>рублей,</w:t>
      </w:r>
      <w:r>
        <w:t xml:space="preserve"> </w:t>
      </w:r>
      <w:r w:rsidRPr="00906531">
        <w:t>в том числе</w:t>
      </w:r>
      <w:r>
        <w:t xml:space="preserve"> средства феде</w:t>
      </w:r>
      <w:r w:rsidR="004D708F">
        <w:t>рального бюджета- 40 150,2 тыс. </w:t>
      </w:r>
      <w:r w:rsidR="00B7687D">
        <w:t>рублей,</w:t>
      </w:r>
      <w:r>
        <w:t xml:space="preserve"> государственного бюджета- 302 214,5тыс. </w:t>
      </w:r>
      <w:r w:rsidR="00B7687D">
        <w:t>рублей,</w:t>
      </w:r>
      <w:r w:rsidR="004D708F">
        <w:t xml:space="preserve"> местного бюджета-804 086,3 </w:t>
      </w:r>
      <w:r>
        <w:t xml:space="preserve">тыс. </w:t>
      </w:r>
      <w:r w:rsidR="00B7687D">
        <w:t>рублей.</w:t>
      </w:r>
      <w:r>
        <w:t xml:space="preserve"> К</w:t>
      </w:r>
      <w:r w:rsidRPr="00906531">
        <w:t xml:space="preserve">ассовое исполнение </w:t>
      </w:r>
      <w:r>
        <w:t>1 043 423,5</w:t>
      </w:r>
      <w:r w:rsidRPr="00906531">
        <w:t xml:space="preserve"> тыс. </w:t>
      </w:r>
      <w:r w:rsidR="00B7687D">
        <w:t>рублей,</w:t>
      </w:r>
      <w:r w:rsidRPr="00906531">
        <w:t xml:space="preserve"> </w:t>
      </w:r>
      <w:r w:rsidRPr="0064460B">
        <w:t xml:space="preserve">в том числе средства федерального бюджета- 40 150,2 тыс. </w:t>
      </w:r>
      <w:r w:rsidR="00B7687D">
        <w:t>рублей,</w:t>
      </w:r>
      <w:r w:rsidRPr="0064460B">
        <w:t xml:space="preserve"> государственного бюджета-</w:t>
      </w:r>
      <w:r>
        <w:t xml:space="preserve"> 217 214,5 т</w:t>
      </w:r>
      <w:r w:rsidRPr="0064460B">
        <w:t xml:space="preserve">ыс. </w:t>
      </w:r>
      <w:r w:rsidR="00B7687D">
        <w:t>рублей,</w:t>
      </w:r>
      <w:r w:rsidRPr="0064460B">
        <w:t xml:space="preserve"> местного бюджета-</w:t>
      </w:r>
      <w:r>
        <w:t>786 058,7</w:t>
      </w:r>
      <w:r w:rsidRPr="0064460B">
        <w:t xml:space="preserve"> тыс. </w:t>
      </w:r>
      <w:r w:rsidR="00B7687D">
        <w:t>рублей,</w:t>
      </w:r>
      <w:r>
        <w:t xml:space="preserve"> </w:t>
      </w:r>
      <w:r w:rsidRPr="00906531">
        <w:t xml:space="preserve">что составляет </w:t>
      </w:r>
      <w:r>
        <w:t>91,0</w:t>
      </w:r>
      <w:r w:rsidRPr="00906531">
        <w:t>% от уточненного плана</w:t>
      </w:r>
      <w:r>
        <w:t xml:space="preserve">. </w:t>
      </w:r>
      <w:r>
        <w:rPr>
          <w:bCs/>
        </w:rPr>
        <w:t xml:space="preserve">Оценка эффективности реализации программы </w:t>
      </w:r>
      <w:r w:rsidRPr="00EA6F3B">
        <w:rPr>
          <w:bCs/>
          <w:i/>
        </w:rPr>
        <w:t xml:space="preserve">– </w:t>
      </w:r>
      <w:r w:rsidRPr="00EA6F3B">
        <w:rPr>
          <w:b/>
          <w:bCs/>
          <w:i/>
        </w:rPr>
        <w:t>высокая.</w:t>
      </w:r>
    </w:p>
    <w:p w:rsidR="00FB2851" w:rsidRDefault="00FB2851" w:rsidP="00C97331">
      <w:pPr>
        <w:spacing w:before="120"/>
        <w:contextualSpacing/>
      </w:pPr>
      <w:r>
        <w:t>(в 2018 году – неудовлетворительная)</w:t>
      </w:r>
      <w:r w:rsidRPr="00F96988">
        <w:rPr>
          <w:b/>
          <w:i/>
        </w:rPr>
        <w:t>.</w:t>
      </w:r>
    </w:p>
    <w:p w:rsidR="00FB2851" w:rsidRDefault="00FB2851" w:rsidP="00C97331">
      <w:pPr>
        <w:widowControl w:val="0"/>
        <w:overflowPunct w:val="0"/>
        <w:autoSpaceDE w:val="0"/>
        <w:autoSpaceDN w:val="0"/>
        <w:adjustRightInd w:val="0"/>
        <w:spacing w:before="120"/>
        <w:ind w:right="141" w:firstLine="851"/>
        <w:contextualSpacing/>
        <w:jc w:val="both"/>
        <w:rPr>
          <w:szCs w:val="28"/>
          <w:lang w:val="sah-RU"/>
        </w:rPr>
      </w:pPr>
      <w:r w:rsidRPr="00244F73">
        <w:rPr>
          <w:szCs w:val="28"/>
          <w:lang w:val="sah-RU"/>
        </w:rPr>
        <w:t xml:space="preserve">По сравнению с уровнем 2018 года </w:t>
      </w:r>
      <w:r>
        <w:rPr>
          <w:szCs w:val="28"/>
          <w:lang w:val="sah-RU"/>
        </w:rPr>
        <w:t>увеличение</w:t>
      </w:r>
      <w:r w:rsidRPr="00244F73">
        <w:rPr>
          <w:szCs w:val="28"/>
          <w:lang w:val="sah-RU"/>
        </w:rPr>
        <w:t xml:space="preserve"> предусмотренных расходов </w:t>
      </w:r>
      <w:r>
        <w:rPr>
          <w:szCs w:val="28"/>
          <w:lang w:val="sah-RU"/>
        </w:rPr>
        <w:t>по программе составило 116 188,0</w:t>
      </w:r>
      <w:r w:rsidRPr="00244F73">
        <w:rPr>
          <w:szCs w:val="28"/>
          <w:lang w:val="sah-RU"/>
        </w:rPr>
        <w:t xml:space="preserve"> тыс.</w:t>
      </w:r>
      <w:r w:rsidR="00B7687D">
        <w:rPr>
          <w:szCs w:val="28"/>
          <w:lang w:val="sah-RU"/>
        </w:rPr>
        <w:t>рублей,</w:t>
      </w:r>
      <w:r w:rsidRPr="00244F73">
        <w:rPr>
          <w:szCs w:val="28"/>
          <w:lang w:val="sah-RU"/>
        </w:rPr>
        <w:t xml:space="preserve"> </w:t>
      </w:r>
      <w:r>
        <w:rPr>
          <w:szCs w:val="28"/>
          <w:lang w:val="sah-RU"/>
        </w:rPr>
        <w:t xml:space="preserve">при этом финансирование </w:t>
      </w:r>
      <w:r w:rsidRPr="00686CAE">
        <w:rPr>
          <w:szCs w:val="28"/>
          <w:lang w:val="sah-RU"/>
        </w:rPr>
        <w:t xml:space="preserve">из </w:t>
      </w:r>
      <w:r>
        <w:rPr>
          <w:szCs w:val="28"/>
          <w:lang w:val="sah-RU"/>
        </w:rPr>
        <w:t xml:space="preserve">средств </w:t>
      </w:r>
      <w:r w:rsidRPr="00686CAE">
        <w:rPr>
          <w:szCs w:val="28"/>
          <w:lang w:val="sah-RU"/>
        </w:rPr>
        <w:t>местного бюджета</w:t>
      </w:r>
      <w:r>
        <w:rPr>
          <w:szCs w:val="28"/>
          <w:lang w:val="sah-RU"/>
        </w:rPr>
        <w:t xml:space="preserve"> увеличилось на 421 731,0</w:t>
      </w:r>
      <w:r w:rsidRPr="00686CAE">
        <w:rPr>
          <w:szCs w:val="28"/>
          <w:lang w:val="sah-RU"/>
        </w:rPr>
        <w:t xml:space="preserve"> тыс.</w:t>
      </w:r>
      <w:r w:rsidR="00B7687D">
        <w:rPr>
          <w:szCs w:val="28"/>
          <w:lang w:val="sah-RU"/>
        </w:rPr>
        <w:t>рублей,</w:t>
      </w:r>
      <w:r w:rsidRPr="00686CAE">
        <w:rPr>
          <w:szCs w:val="28"/>
          <w:lang w:val="sah-RU"/>
        </w:rPr>
        <w:t xml:space="preserve"> из </w:t>
      </w:r>
      <w:r>
        <w:rPr>
          <w:szCs w:val="28"/>
          <w:lang w:val="sah-RU"/>
        </w:rPr>
        <w:t xml:space="preserve">средств </w:t>
      </w:r>
      <w:r w:rsidRPr="00686CAE">
        <w:rPr>
          <w:szCs w:val="28"/>
          <w:lang w:val="sah-RU"/>
        </w:rPr>
        <w:t xml:space="preserve">респуликанского бюджета </w:t>
      </w:r>
      <w:r>
        <w:rPr>
          <w:szCs w:val="28"/>
          <w:lang w:val="sah-RU"/>
        </w:rPr>
        <w:t>уменьшилось на 305 353,0</w:t>
      </w:r>
      <w:r w:rsidRPr="00686CAE">
        <w:rPr>
          <w:szCs w:val="28"/>
          <w:lang w:val="sah-RU"/>
        </w:rPr>
        <w:t xml:space="preserve"> тыс.</w:t>
      </w:r>
      <w:r w:rsidR="00B7687D">
        <w:rPr>
          <w:szCs w:val="28"/>
          <w:lang w:val="sah-RU"/>
        </w:rPr>
        <w:t>рублей.</w:t>
      </w:r>
    </w:p>
    <w:p w:rsidR="00FB2851" w:rsidRDefault="00FB2851" w:rsidP="00C97331">
      <w:pPr>
        <w:spacing w:before="120"/>
        <w:ind w:firstLine="851"/>
        <w:contextualSpacing/>
        <w:jc w:val="both"/>
      </w:pPr>
      <w:r w:rsidRPr="000E73BA">
        <w:t>Неполное освоение средств о</w:t>
      </w:r>
      <w:r>
        <w:t>бъясняется следующими причинами:</w:t>
      </w:r>
    </w:p>
    <w:p w:rsidR="00FB2851" w:rsidRPr="00FA27A5" w:rsidRDefault="00FB2851" w:rsidP="00C97331">
      <w:pPr>
        <w:spacing w:before="120"/>
        <w:ind w:firstLine="851"/>
        <w:contextualSpacing/>
        <w:jc w:val="both"/>
      </w:pPr>
      <w:r>
        <w:t xml:space="preserve">1. </w:t>
      </w:r>
      <w:r w:rsidRPr="00FA27A5">
        <w:t>Наибольшее влияние на неполное освоение средств оказало низкое исполнение подпрограммы «Развитие сети учреждений общего образования» на 63,1% по следующим причинам:</w:t>
      </w:r>
    </w:p>
    <w:p w:rsidR="00FB2851" w:rsidRDefault="00FB2851" w:rsidP="00AC575C">
      <w:pPr>
        <w:pStyle w:val="a8"/>
        <w:numPr>
          <w:ilvl w:val="0"/>
          <w:numId w:val="27"/>
        </w:numPr>
        <w:spacing w:before="120"/>
        <w:ind w:left="0" w:firstLine="0"/>
        <w:jc w:val="both"/>
      </w:pPr>
      <w:r w:rsidRPr="00FA27A5">
        <w:t xml:space="preserve">По мероприятию «Реконструкция объекта «Административное здание для размещения дополнительных классов по адресу: г. Якутск, ул. Толстого, п. 20» исполнение составляет 3,1%. Неисполнение средств на общую сумму 95 648,59 тыс. </w:t>
      </w:r>
      <w:r w:rsidR="00B7687D">
        <w:t>рублей,</w:t>
      </w:r>
      <w:r w:rsidRPr="00FA27A5">
        <w:t xml:space="preserve"> из них 10 648,59 тыс. </w:t>
      </w:r>
      <w:r w:rsidR="00B7687D">
        <w:t>рублей.</w:t>
      </w:r>
      <w:r w:rsidRPr="00FA27A5">
        <w:t xml:space="preserve"> </w:t>
      </w:r>
      <w:r>
        <w:t xml:space="preserve">- </w:t>
      </w:r>
      <w:r w:rsidRPr="00FA27A5">
        <w:t xml:space="preserve">средства местного бюджета, 85 000,00 тыс. </w:t>
      </w:r>
      <w:r w:rsidR="00B7687D">
        <w:t>рублей.</w:t>
      </w:r>
      <w:r w:rsidRPr="00FA27A5">
        <w:t xml:space="preserve"> </w:t>
      </w:r>
      <w:r>
        <w:t xml:space="preserve">- </w:t>
      </w:r>
      <w:r w:rsidRPr="00FA27A5">
        <w:t xml:space="preserve">средства государственного бюджета Республики Саха (Якутия), связано с внесением корректировок в проектно-сметную документацию по замечаниям ГАУ «Управление </w:t>
      </w:r>
      <w:proofErr w:type="spellStart"/>
      <w:r w:rsidRPr="00FA27A5">
        <w:t>Госэкспертизы</w:t>
      </w:r>
      <w:proofErr w:type="spellEnd"/>
      <w:r w:rsidRPr="00FA27A5">
        <w:t xml:space="preserve"> Республики Саха (Якутия)» в части превышения нормируемых значений высоты и этажности реконструируемого здания. Положительное заключение государственной экспертизы технической части документации было получено 15 ноября 2019 года № 14-1-1-3-031766-2019, сметной части – 05 д</w:t>
      </w:r>
      <w:r>
        <w:t xml:space="preserve">екабря 2019 года № 14-1-0084-19. </w:t>
      </w:r>
    </w:p>
    <w:p w:rsidR="00FB2851" w:rsidRPr="00FA27A5" w:rsidRDefault="00FB2851" w:rsidP="00C97331">
      <w:pPr>
        <w:pStyle w:val="a8"/>
        <w:spacing w:before="120"/>
        <w:ind w:left="0"/>
        <w:jc w:val="both"/>
      </w:pPr>
      <w:r>
        <w:tab/>
      </w:r>
      <w:r w:rsidRPr="00FA27A5">
        <w:t>По результатам электронного аукциона победителем признано ООО «</w:t>
      </w:r>
      <w:proofErr w:type="spellStart"/>
      <w:r w:rsidRPr="00FA27A5">
        <w:t>Оптима</w:t>
      </w:r>
      <w:proofErr w:type="spellEnd"/>
      <w:r w:rsidRPr="00FA27A5">
        <w:t>-Строй». Между МКУ «Главстрой» и ООО «</w:t>
      </w:r>
      <w:proofErr w:type="spellStart"/>
      <w:r w:rsidRPr="00FA27A5">
        <w:t>Оптима</w:t>
      </w:r>
      <w:proofErr w:type="spellEnd"/>
      <w:r w:rsidRPr="00FA27A5">
        <w:t xml:space="preserve">-Строй» 31 декабря 2019 года был заключен муниципальный контракт № С-09/2019 на сумму 46 300,97 тыс. </w:t>
      </w:r>
      <w:r w:rsidR="00B7687D">
        <w:t>рублей.</w:t>
      </w:r>
      <w:r w:rsidRPr="00FA27A5">
        <w:t xml:space="preserve"> </w:t>
      </w:r>
      <w:r>
        <w:t>Согласно заключенному контракту</w:t>
      </w:r>
      <w:r w:rsidRPr="00FA27A5">
        <w:t xml:space="preserve"> срок выполнения работ с момента установлен по 15 марта 2020 года. Оплата осуществляется по факту выполнения работ.</w:t>
      </w:r>
    </w:p>
    <w:p w:rsidR="00FB2851" w:rsidRPr="00FA27A5" w:rsidRDefault="00FB2851" w:rsidP="00AC575C">
      <w:pPr>
        <w:pStyle w:val="a8"/>
        <w:numPr>
          <w:ilvl w:val="0"/>
          <w:numId w:val="27"/>
        </w:numPr>
        <w:spacing w:before="120"/>
        <w:ind w:left="0" w:firstLine="0"/>
        <w:jc w:val="both"/>
      </w:pPr>
      <w:r w:rsidRPr="00FA27A5">
        <w:t xml:space="preserve">По мероприятию «Вынос тепловых сетей и сетей водоснабжения также выполнение проектных работ под строительство объекта «Школа № 6 на 500 учащихся по ул. Автодорожная в микрорайоне ДСК города Якутска» неисполнение на сумму 2235,2 тыс. </w:t>
      </w:r>
      <w:r w:rsidR="00B7687D">
        <w:t>рублей.</w:t>
      </w:r>
      <w:r w:rsidRPr="00FA27A5">
        <w:t xml:space="preserve"> связано с тем, что по заключенному соглашению с АО «ДСК» о предоставлении субсидии № 01-2019 от 25.12.2019 г. на возмещение затрат, возникающих в связи с выполнением работ по строительству объектов коммунальной инфраструктуры на территории городского округа «город Якутск», организацией не предоставлены материалы, подтверждающие затраты. Перечисление субсидии будет рассмотрено по мере исполнения всех условий соглашения. </w:t>
      </w:r>
    </w:p>
    <w:p w:rsidR="00FB2851" w:rsidRPr="00FA27A5" w:rsidRDefault="00FB2851" w:rsidP="00AC575C">
      <w:pPr>
        <w:pStyle w:val="a8"/>
        <w:numPr>
          <w:ilvl w:val="0"/>
          <w:numId w:val="27"/>
        </w:numPr>
        <w:spacing w:before="120"/>
        <w:ind w:left="0" w:firstLine="0"/>
        <w:jc w:val="both"/>
      </w:pPr>
      <w:r w:rsidRPr="00FA27A5">
        <w:t xml:space="preserve">По мероприятию «Выполнение проектных работ по объекту: «Реконструкция сетей газораспределения, попадающих под строительство объекта «Школа № 6 на 500 учащихся по ул. Автодорожная в микрорайоне ДСК города Якутска» </w:t>
      </w:r>
      <w:r>
        <w:t>не</w:t>
      </w:r>
      <w:r w:rsidRPr="00FA27A5">
        <w:t xml:space="preserve">исполнение на сумму 823,4 тыс. </w:t>
      </w:r>
      <w:r w:rsidR="00B7687D">
        <w:t>рублей.</w:t>
      </w:r>
      <w:r w:rsidRPr="00FA27A5">
        <w:t xml:space="preserve"> в связи с тем, что полная оплата работ производится после получения положительного заключения государственной экспертизы ГАУ «Управление </w:t>
      </w:r>
      <w:proofErr w:type="spellStart"/>
      <w:r w:rsidRPr="00FA27A5">
        <w:t>Госэкспертизы</w:t>
      </w:r>
      <w:proofErr w:type="spellEnd"/>
      <w:r w:rsidRPr="00FA27A5">
        <w:t xml:space="preserve"> Республики Саха (Якутия)».</w:t>
      </w:r>
    </w:p>
    <w:p w:rsidR="00FB2851" w:rsidRDefault="00FB2851" w:rsidP="00C97331">
      <w:pPr>
        <w:tabs>
          <w:tab w:val="left" w:pos="9781"/>
        </w:tabs>
        <w:spacing w:before="120"/>
        <w:ind w:firstLine="709"/>
        <w:contextualSpacing/>
        <w:jc w:val="both"/>
      </w:pPr>
      <w:r>
        <w:t xml:space="preserve">2. </w:t>
      </w:r>
      <w:r w:rsidRPr="00FA27A5">
        <w:t xml:space="preserve">По подпрограмме «Развитие сети учреждений культуры» неисполнение на сумму 3420,9 тыс. </w:t>
      </w:r>
      <w:r w:rsidR="00B7687D">
        <w:t>рублей.</w:t>
      </w:r>
      <w:r w:rsidRPr="00FA27A5">
        <w:t xml:space="preserve"> объясняется тем, что при строительстве объекта «Культурно-спортивный центр «Кедр» в с. Табага» вносились корректировки в ПСД в части изменения технических </w:t>
      </w:r>
      <w:r>
        <w:t>условий по линиям связи в сторону уменьшения.</w:t>
      </w:r>
    </w:p>
    <w:p w:rsidR="00FB2851" w:rsidRPr="00FA27A5" w:rsidRDefault="00FB2851" w:rsidP="00C97331">
      <w:pPr>
        <w:tabs>
          <w:tab w:val="left" w:pos="9781"/>
        </w:tabs>
        <w:spacing w:before="120"/>
        <w:ind w:firstLine="709"/>
        <w:contextualSpacing/>
        <w:jc w:val="both"/>
      </w:pPr>
      <w:r>
        <w:lastRenderedPageBreak/>
        <w:t xml:space="preserve">3. </w:t>
      </w:r>
      <w:r w:rsidRPr="00FA27A5">
        <w:t xml:space="preserve">По подпрограмме «Развитие сети общедоступных социальных объектов» неисполнение на сумму 569,8 тыс. </w:t>
      </w:r>
      <w:r w:rsidR="00B7687D">
        <w:t>рублей.</w:t>
      </w:r>
      <w:r w:rsidRPr="00FA27A5">
        <w:t xml:space="preserve"> </w:t>
      </w:r>
      <w:r>
        <w:t xml:space="preserve">также объясняется </w:t>
      </w:r>
      <w:r w:rsidRPr="00FA27A5">
        <w:t>к</w:t>
      </w:r>
      <w:r>
        <w:t>орректировкой</w:t>
      </w:r>
      <w:r w:rsidRPr="00FA27A5">
        <w:t xml:space="preserve"> </w:t>
      </w:r>
      <w:r>
        <w:t>ПСД</w:t>
      </w:r>
      <w:r w:rsidRPr="00FA27A5">
        <w:t xml:space="preserve"> в сторону уменьшения фактического объема работ.</w:t>
      </w:r>
    </w:p>
    <w:p w:rsidR="00FB2851" w:rsidRDefault="00FB2851" w:rsidP="00C97331">
      <w:pPr>
        <w:spacing w:before="120"/>
        <w:ind w:firstLine="709"/>
        <w:contextualSpacing/>
        <w:jc w:val="both"/>
      </w:pPr>
      <w:r w:rsidRPr="00ED452B">
        <w:rPr>
          <w:b/>
          <w:i/>
        </w:rPr>
        <w:t>В ходе рассмотрения данного отчета</w:t>
      </w:r>
      <w:r>
        <w:t xml:space="preserve"> было установлено ошибочное внесение значений финансирования  по подпрограмме «Развитие сети учреждений культуры» в приложении 11 к пояснительной записке. Данная ошибка в ходе рассмотрения настоящего отчета Департаментом финансов Окружной администрации города Якутска исправлена.</w:t>
      </w:r>
    </w:p>
    <w:p w:rsidR="00FB2851" w:rsidRDefault="00FB2851" w:rsidP="00C97331">
      <w:pPr>
        <w:tabs>
          <w:tab w:val="left" w:pos="9781"/>
        </w:tabs>
        <w:spacing w:before="120"/>
        <w:ind w:firstLine="709"/>
        <w:contextualSpacing/>
        <w:jc w:val="both"/>
      </w:pPr>
    </w:p>
    <w:p w:rsidR="004D708F" w:rsidRDefault="00FB2851" w:rsidP="00C97331">
      <w:pPr>
        <w:spacing w:before="120"/>
        <w:ind w:firstLine="709"/>
        <w:contextualSpacing/>
        <w:jc w:val="both"/>
      </w:pPr>
      <w:r w:rsidRPr="0037736F">
        <w:rPr>
          <w:b/>
          <w:i/>
        </w:rPr>
        <w:t>Контрольно-счетной палатой города Якутска</w:t>
      </w:r>
      <w:r>
        <w:t xml:space="preserve"> </w:t>
      </w:r>
      <w:r w:rsidRPr="00321EFA">
        <w:t>в 2019 году проведена проверка целевого и эффективного использования органами местного самоуправления, муниципальными организациями средств, предусмотренных на создание безопасных условий обучения и воспитания в образовательных организациях общего (дошкольного, начального, основного и среднего) и дополнительного образования за 2018 год и текущий период 2019 го</w:t>
      </w:r>
      <w:r w:rsidR="004D708F">
        <w:t>да, в ходе которой установлено:</w:t>
      </w:r>
    </w:p>
    <w:p w:rsidR="004D708F" w:rsidRDefault="00FB2851" w:rsidP="00C97331">
      <w:pPr>
        <w:spacing w:before="120"/>
        <w:ind w:firstLine="709"/>
        <w:contextualSpacing/>
        <w:jc w:val="both"/>
      </w:pPr>
      <w:r>
        <w:t>- В</w:t>
      </w:r>
      <w:r w:rsidRPr="00F52588">
        <w:t xml:space="preserve"> нарушение ст.306.4 Бюджетного кодекса Российской Федерации МКУ «Главстрой» оплачены невыполненные работы по устройству резиновой крошки и установке резинового покрытия </w:t>
      </w:r>
      <w:proofErr w:type="spellStart"/>
      <w:r w:rsidRPr="00F52588">
        <w:t>Sagama</w:t>
      </w:r>
      <w:proofErr w:type="spellEnd"/>
      <w:r w:rsidRPr="00F52588">
        <w:t xml:space="preserve"> в помещении спортивного зала на общую сумму 410,15 тыс. </w:t>
      </w:r>
      <w:r w:rsidR="00B7687D">
        <w:t>рублей;</w:t>
      </w:r>
    </w:p>
    <w:p w:rsidR="004D708F" w:rsidRDefault="00FB2851" w:rsidP="00C97331">
      <w:pPr>
        <w:spacing w:before="120"/>
        <w:ind w:firstLine="709"/>
        <w:contextualSpacing/>
        <w:jc w:val="both"/>
      </w:pPr>
      <w:r>
        <w:t>- В</w:t>
      </w:r>
      <w:r w:rsidRPr="00F52588">
        <w:t xml:space="preserve"> нарушение ст. 306.4 Бюджетного кодекса Российской Федерации МКУ «Главстрой» приняты и оплачены некачественно выполненные работы по установке крыльца аварийн</w:t>
      </w:r>
      <w:r>
        <w:t>ого выхода из спортивного зала</w:t>
      </w:r>
      <w:r w:rsidRPr="008973A3">
        <w:t xml:space="preserve"> </w:t>
      </w:r>
      <w:r w:rsidRPr="00F52588">
        <w:t xml:space="preserve">на сумму 129,2 тыс. </w:t>
      </w:r>
      <w:r w:rsidR="00B7687D">
        <w:t>рублей;</w:t>
      </w:r>
    </w:p>
    <w:p w:rsidR="004D708F" w:rsidRDefault="00FB2851" w:rsidP="00C97331">
      <w:pPr>
        <w:spacing w:before="120"/>
        <w:ind w:firstLine="709"/>
        <w:contextualSpacing/>
        <w:jc w:val="both"/>
      </w:pPr>
      <w:r>
        <w:t>- В</w:t>
      </w:r>
      <w:r w:rsidRPr="00F52588">
        <w:t xml:space="preserve"> нарушение условий муниципального контракта на выполнение укрепительно-восстановительных работ спортивного зала МОБУ «</w:t>
      </w:r>
      <w:proofErr w:type="spellStart"/>
      <w:r w:rsidRPr="00F52588">
        <w:t>Кангаласская</w:t>
      </w:r>
      <w:proofErr w:type="spellEnd"/>
      <w:r w:rsidRPr="00F52588">
        <w:t xml:space="preserve"> СОШ» подрядчик не произвел уборку стройплощадки и прилегающей к ней пятиметровой зоны;</w:t>
      </w:r>
    </w:p>
    <w:p w:rsidR="004D708F" w:rsidRDefault="00FB2851" w:rsidP="00C97331">
      <w:pPr>
        <w:spacing w:before="120"/>
        <w:ind w:firstLine="709"/>
        <w:contextualSpacing/>
        <w:jc w:val="both"/>
      </w:pPr>
      <w:r w:rsidRPr="00F52588">
        <w:rPr>
          <w:u w:val="single"/>
        </w:rPr>
        <w:t>По состоянию на момент подписания акта проверки данные наруш</w:t>
      </w:r>
      <w:r>
        <w:rPr>
          <w:u w:val="single"/>
        </w:rPr>
        <w:t>ения были устранены подрядчиком, р</w:t>
      </w:r>
      <w:r w:rsidRPr="00F52588">
        <w:rPr>
          <w:u w:val="single"/>
        </w:rPr>
        <w:t>аботы выполнены в полном объеме</w:t>
      </w:r>
      <w:r>
        <w:rPr>
          <w:u w:val="single"/>
        </w:rPr>
        <w:t>.</w:t>
      </w:r>
    </w:p>
    <w:p w:rsidR="00FB2851" w:rsidRPr="00F52588" w:rsidRDefault="00FB2851" w:rsidP="00C97331">
      <w:pPr>
        <w:spacing w:before="120"/>
        <w:ind w:firstLine="709"/>
        <w:contextualSpacing/>
        <w:jc w:val="both"/>
      </w:pPr>
      <w:r>
        <w:t>- И</w:t>
      </w:r>
      <w:r w:rsidRPr="00F52588">
        <w:t>меются признаки нарушения требований, предусмотренных ст.8, ст.24 Закона № 44-ФЗ, в части неверно выбранного способа определения поставщика для одноименных видов работ (услуг), а именно заключены договоры одним числом, с одним поставщиком, на выполнение работ на одном объ</w:t>
      </w:r>
      <w:r>
        <w:t>екте, без проведения конкурсов.</w:t>
      </w:r>
    </w:p>
    <w:p w:rsidR="00FB2851" w:rsidRDefault="00FB2851" w:rsidP="00C97331">
      <w:pPr>
        <w:spacing w:before="120"/>
        <w:ind w:firstLine="709"/>
        <w:contextualSpacing/>
        <w:jc w:val="both"/>
      </w:pPr>
      <w:r>
        <w:t>В</w:t>
      </w:r>
      <w:r w:rsidRPr="003831C8">
        <w:t xml:space="preserve"> действиях МКУ «Главстрой» и подрядчиков усматриваются признаки нарушения п. 4 ст. 16 Федерального закона от 26.07.2006г. №135-Ф3 «О защите конкуренции», выразившегося в заключении соглашений, которое приводит или может привести к недопущению, ограничению, устранению конкуренции на рынке строите</w:t>
      </w:r>
      <w:r>
        <w:t>льных работ в ГО «город Якутск»</w:t>
      </w:r>
    </w:p>
    <w:p w:rsidR="00FB2851" w:rsidRDefault="00FB2851" w:rsidP="00C97331">
      <w:pPr>
        <w:spacing w:before="120"/>
        <w:ind w:firstLine="709"/>
        <w:contextualSpacing/>
        <w:jc w:val="both"/>
      </w:pPr>
      <w:r>
        <w:t>Кроме этого,</w:t>
      </w:r>
      <w:r w:rsidRPr="003831C8">
        <w:t xml:space="preserve"> нарушен принцип эффективности использования бюджетных средств, установленный ст. 34 Бюджетного кодекса в части отсутствия возможности получить экономию бюджетных средств от снижения НМЦК при конкурентном способе выбора поставщика.</w:t>
      </w:r>
    </w:p>
    <w:p w:rsidR="00FB2851" w:rsidRDefault="00FB2851" w:rsidP="00C97331">
      <w:pPr>
        <w:spacing w:before="120"/>
        <w:ind w:firstLine="709"/>
        <w:contextualSpacing/>
        <w:jc w:val="both"/>
      </w:pPr>
      <w:r w:rsidRPr="008F3759">
        <w:t>Следует отметить, что данное нарушение имеет систематический характер.</w:t>
      </w:r>
    </w:p>
    <w:p w:rsidR="00FB2851" w:rsidRDefault="00FB2851" w:rsidP="00C97331">
      <w:pPr>
        <w:spacing w:before="120"/>
        <w:ind w:firstLine="709"/>
        <w:contextualSpacing/>
        <w:jc w:val="both"/>
      </w:pPr>
      <w:r>
        <w:t>- В</w:t>
      </w:r>
      <w:r w:rsidRPr="005655C5">
        <w:t xml:space="preserve"> нарушение ст. 34 Бюджетного кодекса Российской Федерации</w:t>
      </w:r>
      <w:r>
        <w:t xml:space="preserve"> при проведении ремонтных работ</w:t>
      </w:r>
      <w:r w:rsidRPr="005655C5">
        <w:t xml:space="preserve"> МОБУ «Технический лицей Н.А. Алексеевой» ГО «город Якутск»</w:t>
      </w:r>
      <w:r w:rsidRPr="00C36B64">
        <w:t xml:space="preserve"> неэффективно использованы бюджетные средства на устройство покрытий полов из фанеры и устройство линолеума, так как существует риск механических повреждений линолеума при неровной поверхности пола, что в дальнейшем может привести к дополнительному выделению денежных средств из бюджета городского округа «город Якутск»</w:t>
      </w:r>
      <w:r w:rsidR="004D708F">
        <w:t>.</w:t>
      </w:r>
    </w:p>
    <w:p w:rsidR="00FB2851" w:rsidRDefault="00FB2851" w:rsidP="00C97331">
      <w:pPr>
        <w:tabs>
          <w:tab w:val="left" w:pos="9781"/>
        </w:tabs>
        <w:spacing w:before="120"/>
        <w:ind w:firstLine="709"/>
        <w:contextualSpacing/>
        <w:jc w:val="both"/>
      </w:pPr>
    </w:p>
    <w:p w:rsidR="00FB2851" w:rsidRDefault="00FB2851" w:rsidP="00C97331">
      <w:pPr>
        <w:keepNext/>
        <w:overflowPunct w:val="0"/>
        <w:autoSpaceDE w:val="0"/>
        <w:autoSpaceDN w:val="0"/>
        <w:adjustRightInd w:val="0"/>
        <w:spacing w:before="120"/>
        <w:ind w:firstLine="709"/>
        <w:contextualSpacing/>
        <w:jc w:val="center"/>
        <w:outlineLvl w:val="0"/>
        <w:rPr>
          <w:b/>
          <w:bCs/>
          <w:sz w:val="28"/>
          <w:szCs w:val="28"/>
        </w:rPr>
      </w:pPr>
      <w:bookmarkStart w:id="67" w:name="_Toc39829757"/>
      <w:bookmarkStart w:id="68" w:name="_Toc43052866"/>
      <w:r w:rsidRPr="00282C67">
        <w:rPr>
          <w:b/>
          <w:bCs/>
          <w:sz w:val="28"/>
          <w:szCs w:val="28"/>
        </w:rPr>
        <w:t xml:space="preserve">Ведомственная целевая программа  </w:t>
      </w:r>
      <w:r w:rsidRPr="00FB2851">
        <w:rPr>
          <w:b/>
          <w:bCs/>
          <w:sz w:val="28"/>
          <w:szCs w:val="28"/>
        </w:rPr>
        <w:t xml:space="preserve"> «Общественные и внешние связи, информационная политика городского округа «город Якутск» на 2018-2022 годы»</w:t>
      </w:r>
      <w:bookmarkEnd w:id="67"/>
      <w:bookmarkEnd w:id="68"/>
    </w:p>
    <w:p w:rsidR="004D708F" w:rsidRPr="00871FB6" w:rsidRDefault="004D708F" w:rsidP="00C97331">
      <w:pPr>
        <w:spacing w:before="120"/>
        <w:contextualSpacing/>
      </w:pPr>
    </w:p>
    <w:p w:rsidR="004D708F" w:rsidRDefault="004D708F" w:rsidP="00C97331">
      <w:pPr>
        <w:spacing w:before="120"/>
        <w:ind w:right="-1" w:firstLine="851"/>
        <w:contextualSpacing/>
        <w:jc w:val="both"/>
        <w:rPr>
          <w:b/>
          <w:i/>
        </w:rPr>
      </w:pPr>
      <w:r w:rsidRPr="00E26A41">
        <w:t xml:space="preserve">План по ВЦП «Общественные и внешние связи, информационная политика городского округа «город Якутск» на 2018-2020 годы» утвержден в сумме 66 174,2 тыс. </w:t>
      </w:r>
      <w:r>
        <w:lastRenderedPageBreak/>
        <w:t>рублей.</w:t>
      </w:r>
      <w:r w:rsidRPr="00E26A41">
        <w:t xml:space="preserve"> Уточненный план составил 63 674,5 тыс. </w:t>
      </w:r>
      <w:r>
        <w:t>рублей и</w:t>
      </w:r>
      <w:r w:rsidRPr="00E26A41">
        <w:t xml:space="preserve">сполнение кассовых расходов составило 62 734,9 тыс. </w:t>
      </w:r>
      <w:r>
        <w:t>рублей или</w:t>
      </w:r>
      <w:r w:rsidRPr="00E26A41">
        <w:t xml:space="preserve"> 98,5% от плана.</w:t>
      </w:r>
      <w:r w:rsidRPr="00E618C4">
        <w:rPr>
          <w:bCs/>
        </w:rPr>
        <w:t xml:space="preserve"> </w:t>
      </w:r>
      <w:r>
        <w:rPr>
          <w:bCs/>
        </w:rPr>
        <w:t xml:space="preserve">Оценка эффективности реализации программы </w:t>
      </w:r>
      <w:r w:rsidRPr="00EA6F3B">
        <w:rPr>
          <w:bCs/>
          <w:i/>
        </w:rPr>
        <w:t xml:space="preserve">– </w:t>
      </w:r>
      <w:r w:rsidRPr="00EA6F3B">
        <w:rPr>
          <w:b/>
          <w:bCs/>
          <w:i/>
        </w:rPr>
        <w:t>высокая</w:t>
      </w:r>
      <w:r w:rsidRPr="00841719">
        <w:t xml:space="preserve"> </w:t>
      </w:r>
      <w:r>
        <w:t>(в 2018 году – высокая)</w:t>
      </w:r>
      <w:r w:rsidRPr="00F96988">
        <w:rPr>
          <w:b/>
          <w:i/>
        </w:rPr>
        <w:t>.</w:t>
      </w:r>
    </w:p>
    <w:p w:rsidR="004D708F" w:rsidRPr="00B00B82" w:rsidRDefault="004D708F" w:rsidP="00C97331">
      <w:pPr>
        <w:widowControl w:val="0"/>
        <w:overflowPunct w:val="0"/>
        <w:autoSpaceDE w:val="0"/>
        <w:autoSpaceDN w:val="0"/>
        <w:adjustRightInd w:val="0"/>
        <w:spacing w:before="120"/>
        <w:ind w:right="141" w:firstLine="851"/>
        <w:contextualSpacing/>
        <w:jc w:val="both"/>
      </w:pPr>
      <w:r w:rsidRPr="00B00B82">
        <w:rPr>
          <w:szCs w:val="28"/>
          <w:lang w:val="sah-RU"/>
        </w:rPr>
        <w:t xml:space="preserve">По сравнению с уровнем 2018 года </w:t>
      </w:r>
      <w:r>
        <w:rPr>
          <w:szCs w:val="28"/>
          <w:lang w:val="sah-RU"/>
        </w:rPr>
        <w:t>уменьшение</w:t>
      </w:r>
      <w:r w:rsidRPr="00B00B82">
        <w:rPr>
          <w:szCs w:val="28"/>
          <w:lang w:val="sah-RU"/>
        </w:rPr>
        <w:t xml:space="preserve"> предусмотренных расходов по программе составило 37 853,1 тыс.</w:t>
      </w:r>
      <w:r>
        <w:rPr>
          <w:szCs w:val="28"/>
          <w:lang w:val="sah-RU"/>
        </w:rPr>
        <w:t>рублей.</w:t>
      </w:r>
    </w:p>
    <w:p w:rsidR="00FB2851" w:rsidRPr="00871FB6" w:rsidRDefault="00FB2851" w:rsidP="00C97331">
      <w:pPr>
        <w:pStyle w:val="a8"/>
        <w:spacing w:before="120"/>
        <w:ind w:left="1429"/>
        <w:jc w:val="right"/>
        <w:rPr>
          <w:sz w:val="20"/>
          <w:szCs w:val="20"/>
        </w:rPr>
      </w:pPr>
      <w:r w:rsidRPr="00871FB6">
        <w:rPr>
          <w:sz w:val="20"/>
          <w:szCs w:val="20"/>
        </w:rPr>
        <w:t xml:space="preserve">тыс. </w:t>
      </w:r>
      <w:r w:rsidR="00B7687D">
        <w:rPr>
          <w:sz w:val="20"/>
          <w:szCs w:val="20"/>
        </w:rPr>
        <w:t>рублей</w:t>
      </w:r>
    </w:p>
    <w:tbl>
      <w:tblPr>
        <w:tblW w:w="5000" w:type="pct"/>
        <w:tblLook w:val="04A0" w:firstRow="1" w:lastRow="0" w:firstColumn="1" w:lastColumn="0" w:noHBand="0" w:noVBand="1"/>
      </w:tblPr>
      <w:tblGrid>
        <w:gridCol w:w="503"/>
        <w:gridCol w:w="3904"/>
        <w:gridCol w:w="1606"/>
        <w:gridCol w:w="1380"/>
        <w:gridCol w:w="1312"/>
        <w:gridCol w:w="1291"/>
      </w:tblGrid>
      <w:tr w:rsidR="00FB2851" w:rsidRPr="00F60030" w:rsidTr="00FB2851">
        <w:trPr>
          <w:trHeight w:val="642"/>
        </w:trPr>
        <w:tc>
          <w:tcPr>
            <w:tcW w:w="2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2851" w:rsidRPr="00F60030" w:rsidRDefault="00FB2851" w:rsidP="00C97331">
            <w:pPr>
              <w:spacing w:before="120"/>
              <w:contextualSpacing/>
              <w:jc w:val="center"/>
              <w:rPr>
                <w:b/>
                <w:bCs/>
                <w:color w:val="000000"/>
                <w:sz w:val="20"/>
                <w:szCs w:val="20"/>
              </w:rPr>
            </w:pPr>
            <w:r w:rsidRPr="00F60030">
              <w:rPr>
                <w:b/>
                <w:bCs/>
                <w:color w:val="000000"/>
                <w:sz w:val="20"/>
                <w:szCs w:val="20"/>
              </w:rPr>
              <w:t>№ п/п</w:t>
            </w:r>
          </w:p>
        </w:tc>
        <w:tc>
          <w:tcPr>
            <w:tcW w:w="2507" w:type="pct"/>
            <w:tcBorders>
              <w:top w:val="single" w:sz="4" w:space="0" w:color="auto"/>
              <w:left w:val="nil"/>
              <w:bottom w:val="single" w:sz="4" w:space="0" w:color="auto"/>
              <w:right w:val="single" w:sz="4" w:space="0" w:color="auto"/>
            </w:tcBorders>
            <w:shd w:val="clear" w:color="auto" w:fill="auto"/>
            <w:vAlign w:val="center"/>
            <w:hideMark/>
          </w:tcPr>
          <w:p w:rsidR="00FB2851" w:rsidRPr="00F60030" w:rsidRDefault="00FB2851" w:rsidP="00C97331">
            <w:pPr>
              <w:spacing w:before="120"/>
              <w:contextualSpacing/>
              <w:jc w:val="center"/>
              <w:rPr>
                <w:b/>
                <w:bCs/>
                <w:color w:val="000000"/>
                <w:sz w:val="20"/>
                <w:szCs w:val="20"/>
              </w:rPr>
            </w:pPr>
            <w:r w:rsidRPr="00F60030">
              <w:rPr>
                <w:b/>
                <w:bCs/>
                <w:color w:val="000000"/>
                <w:sz w:val="20"/>
                <w:szCs w:val="20"/>
              </w:rPr>
              <w:t>Наименование МП/мероприятий</w:t>
            </w:r>
          </w:p>
        </w:tc>
        <w:tc>
          <w:tcPr>
            <w:tcW w:w="597" w:type="pct"/>
            <w:tcBorders>
              <w:top w:val="single" w:sz="4" w:space="0" w:color="auto"/>
              <w:left w:val="nil"/>
              <w:bottom w:val="single" w:sz="4" w:space="0" w:color="auto"/>
              <w:right w:val="single" w:sz="4" w:space="0" w:color="auto"/>
            </w:tcBorders>
            <w:shd w:val="clear" w:color="auto" w:fill="auto"/>
            <w:vAlign w:val="center"/>
            <w:hideMark/>
          </w:tcPr>
          <w:p w:rsidR="00FB2851" w:rsidRPr="00F60030" w:rsidRDefault="00FB2851" w:rsidP="00C97331">
            <w:pPr>
              <w:spacing w:before="120"/>
              <w:contextualSpacing/>
              <w:jc w:val="center"/>
              <w:rPr>
                <w:b/>
                <w:bCs/>
                <w:color w:val="000000"/>
                <w:sz w:val="20"/>
                <w:szCs w:val="20"/>
              </w:rPr>
            </w:pPr>
            <w:r w:rsidRPr="00F60030">
              <w:rPr>
                <w:b/>
                <w:bCs/>
                <w:color w:val="000000"/>
                <w:sz w:val="20"/>
                <w:szCs w:val="20"/>
              </w:rPr>
              <w:t>Утвержденный план на 2019 год</w:t>
            </w:r>
          </w:p>
        </w:tc>
        <w:tc>
          <w:tcPr>
            <w:tcW w:w="562" w:type="pct"/>
            <w:tcBorders>
              <w:top w:val="single" w:sz="4" w:space="0" w:color="auto"/>
              <w:left w:val="nil"/>
              <w:bottom w:val="single" w:sz="4" w:space="0" w:color="auto"/>
              <w:right w:val="single" w:sz="4" w:space="0" w:color="auto"/>
            </w:tcBorders>
            <w:shd w:val="clear" w:color="auto" w:fill="auto"/>
            <w:vAlign w:val="center"/>
            <w:hideMark/>
          </w:tcPr>
          <w:p w:rsidR="00FB2851" w:rsidRPr="00F60030" w:rsidRDefault="00FB2851" w:rsidP="00C97331">
            <w:pPr>
              <w:spacing w:before="120"/>
              <w:contextualSpacing/>
              <w:jc w:val="center"/>
              <w:rPr>
                <w:b/>
                <w:bCs/>
                <w:color w:val="000000"/>
                <w:sz w:val="20"/>
                <w:szCs w:val="20"/>
              </w:rPr>
            </w:pPr>
            <w:r w:rsidRPr="00F60030">
              <w:rPr>
                <w:b/>
                <w:bCs/>
                <w:color w:val="000000"/>
                <w:sz w:val="20"/>
                <w:szCs w:val="20"/>
              </w:rPr>
              <w:t>Уточненный план на 2019 год</w:t>
            </w:r>
          </w:p>
        </w:tc>
        <w:tc>
          <w:tcPr>
            <w:tcW w:w="562" w:type="pct"/>
            <w:tcBorders>
              <w:top w:val="single" w:sz="4" w:space="0" w:color="auto"/>
              <w:left w:val="nil"/>
              <w:bottom w:val="single" w:sz="4" w:space="0" w:color="auto"/>
              <w:right w:val="single" w:sz="4" w:space="0" w:color="auto"/>
            </w:tcBorders>
            <w:shd w:val="clear" w:color="auto" w:fill="auto"/>
            <w:vAlign w:val="center"/>
            <w:hideMark/>
          </w:tcPr>
          <w:p w:rsidR="00FB2851" w:rsidRPr="00F60030" w:rsidRDefault="00FB2851" w:rsidP="00C97331">
            <w:pPr>
              <w:spacing w:before="120"/>
              <w:contextualSpacing/>
              <w:jc w:val="center"/>
              <w:rPr>
                <w:b/>
                <w:bCs/>
                <w:color w:val="000000"/>
                <w:sz w:val="20"/>
                <w:szCs w:val="20"/>
              </w:rPr>
            </w:pPr>
            <w:r w:rsidRPr="00F60030">
              <w:rPr>
                <w:b/>
                <w:bCs/>
                <w:color w:val="000000"/>
                <w:sz w:val="20"/>
                <w:szCs w:val="20"/>
              </w:rPr>
              <w:t>Исполнение за 2019 год</w:t>
            </w:r>
          </w:p>
        </w:tc>
        <w:tc>
          <w:tcPr>
            <w:tcW w:w="560" w:type="pct"/>
            <w:tcBorders>
              <w:top w:val="single" w:sz="4" w:space="0" w:color="auto"/>
              <w:left w:val="nil"/>
              <w:bottom w:val="single" w:sz="4" w:space="0" w:color="auto"/>
              <w:right w:val="single" w:sz="4" w:space="0" w:color="auto"/>
            </w:tcBorders>
            <w:shd w:val="clear" w:color="auto" w:fill="auto"/>
            <w:vAlign w:val="center"/>
            <w:hideMark/>
          </w:tcPr>
          <w:p w:rsidR="00FB2851" w:rsidRPr="00F60030" w:rsidRDefault="00FB2851" w:rsidP="00C97331">
            <w:pPr>
              <w:spacing w:before="120"/>
              <w:contextualSpacing/>
              <w:jc w:val="center"/>
              <w:rPr>
                <w:b/>
                <w:bCs/>
                <w:color w:val="000000"/>
                <w:sz w:val="20"/>
                <w:szCs w:val="20"/>
              </w:rPr>
            </w:pPr>
            <w:r w:rsidRPr="00F60030">
              <w:rPr>
                <w:b/>
                <w:bCs/>
                <w:color w:val="000000"/>
                <w:sz w:val="20"/>
                <w:szCs w:val="20"/>
              </w:rPr>
              <w:t xml:space="preserve">% исполнения от </w:t>
            </w:r>
            <w:proofErr w:type="spellStart"/>
            <w:r w:rsidRPr="00F60030">
              <w:rPr>
                <w:b/>
                <w:bCs/>
                <w:color w:val="000000"/>
                <w:sz w:val="20"/>
                <w:szCs w:val="20"/>
              </w:rPr>
              <w:t>уточн</w:t>
            </w:r>
            <w:proofErr w:type="spellEnd"/>
            <w:r w:rsidRPr="00F60030">
              <w:rPr>
                <w:b/>
                <w:bCs/>
                <w:color w:val="000000"/>
                <w:sz w:val="20"/>
                <w:szCs w:val="20"/>
              </w:rPr>
              <w:t>. плана</w:t>
            </w:r>
          </w:p>
        </w:tc>
      </w:tr>
      <w:tr w:rsidR="00FB2851" w:rsidRPr="00F60030" w:rsidTr="00FB2851">
        <w:trPr>
          <w:trHeight w:val="30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FB2851" w:rsidRPr="00F60030" w:rsidRDefault="00FB2851" w:rsidP="00C97331">
            <w:pPr>
              <w:spacing w:before="120"/>
              <w:contextualSpacing/>
              <w:jc w:val="center"/>
              <w:rPr>
                <w:b/>
                <w:bCs/>
                <w:color w:val="000000"/>
                <w:sz w:val="20"/>
                <w:szCs w:val="20"/>
              </w:rPr>
            </w:pPr>
            <w:r w:rsidRPr="00F60030">
              <w:rPr>
                <w:b/>
                <w:bCs/>
                <w:color w:val="000000"/>
                <w:sz w:val="20"/>
                <w:szCs w:val="20"/>
              </w:rPr>
              <w:t>1</w:t>
            </w:r>
          </w:p>
        </w:tc>
        <w:tc>
          <w:tcPr>
            <w:tcW w:w="2507" w:type="pct"/>
            <w:tcBorders>
              <w:top w:val="nil"/>
              <w:left w:val="nil"/>
              <w:bottom w:val="single" w:sz="4" w:space="0" w:color="auto"/>
              <w:right w:val="single" w:sz="4" w:space="0" w:color="auto"/>
            </w:tcBorders>
            <w:shd w:val="clear" w:color="auto" w:fill="auto"/>
            <w:vAlign w:val="center"/>
            <w:hideMark/>
          </w:tcPr>
          <w:p w:rsidR="00FB2851" w:rsidRPr="00F60030" w:rsidRDefault="00FB2851" w:rsidP="00C97331">
            <w:pPr>
              <w:spacing w:before="120"/>
              <w:contextualSpacing/>
              <w:jc w:val="center"/>
              <w:rPr>
                <w:b/>
                <w:bCs/>
                <w:color w:val="000000"/>
                <w:sz w:val="20"/>
                <w:szCs w:val="20"/>
              </w:rPr>
            </w:pPr>
            <w:r w:rsidRPr="00F60030">
              <w:rPr>
                <w:b/>
                <w:bCs/>
                <w:color w:val="000000"/>
                <w:sz w:val="20"/>
                <w:szCs w:val="20"/>
              </w:rPr>
              <w:t>2</w:t>
            </w:r>
          </w:p>
        </w:tc>
        <w:tc>
          <w:tcPr>
            <w:tcW w:w="597" w:type="pct"/>
            <w:tcBorders>
              <w:top w:val="nil"/>
              <w:left w:val="nil"/>
              <w:bottom w:val="single" w:sz="4" w:space="0" w:color="auto"/>
              <w:right w:val="single" w:sz="4" w:space="0" w:color="auto"/>
            </w:tcBorders>
            <w:shd w:val="clear" w:color="auto" w:fill="auto"/>
            <w:vAlign w:val="center"/>
            <w:hideMark/>
          </w:tcPr>
          <w:p w:rsidR="00FB2851" w:rsidRPr="00F60030" w:rsidRDefault="00FB2851" w:rsidP="00C97331">
            <w:pPr>
              <w:spacing w:before="120"/>
              <w:contextualSpacing/>
              <w:jc w:val="center"/>
              <w:rPr>
                <w:b/>
                <w:bCs/>
                <w:color w:val="000000"/>
                <w:sz w:val="20"/>
                <w:szCs w:val="20"/>
              </w:rPr>
            </w:pPr>
            <w:r w:rsidRPr="00F60030">
              <w:rPr>
                <w:b/>
                <w:bCs/>
                <w:color w:val="000000"/>
                <w:sz w:val="20"/>
                <w:szCs w:val="20"/>
              </w:rPr>
              <w:t>3</w:t>
            </w:r>
          </w:p>
        </w:tc>
        <w:tc>
          <w:tcPr>
            <w:tcW w:w="562" w:type="pct"/>
            <w:tcBorders>
              <w:top w:val="nil"/>
              <w:left w:val="nil"/>
              <w:bottom w:val="single" w:sz="4" w:space="0" w:color="auto"/>
              <w:right w:val="single" w:sz="4" w:space="0" w:color="auto"/>
            </w:tcBorders>
            <w:shd w:val="clear" w:color="auto" w:fill="auto"/>
            <w:vAlign w:val="center"/>
            <w:hideMark/>
          </w:tcPr>
          <w:p w:rsidR="00FB2851" w:rsidRPr="00F60030" w:rsidRDefault="00FB2851" w:rsidP="00C97331">
            <w:pPr>
              <w:spacing w:before="120"/>
              <w:contextualSpacing/>
              <w:jc w:val="center"/>
              <w:rPr>
                <w:b/>
                <w:bCs/>
                <w:color w:val="000000"/>
                <w:sz w:val="20"/>
                <w:szCs w:val="20"/>
              </w:rPr>
            </w:pPr>
            <w:r w:rsidRPr="00F60030">
              <w:rPr>
                <w:b/>
                <w:bCs/>
                <w:color w:val="000000"/>
                <w:sz w:val="20"/>
                <w:szCs w:val="20"/>
              </w:rPr>
              <w:t>4</w:t>
            </w:r>
          </w:p>
        </w:tc>
        <w:tc>
          <w:tcPr>
            <w:tcW w:w="562" w:type="pct"/>
            <w:tcBorders>
              <w:top w:val="nil"/>
              <w:left w:val="nil"/>
              <w:bottom w:val="single" w:sz="4" w:space="0" w:color="auto"/>
              <w:right w:val="single" w:sz="4" w:space="0" w:color="auto"/>
            </w:tcBorders>
            <w:shd w:val="clear" w:color="auto" w:fill="auto"/>
            <w:vAlign w:val="center"/>
            <w:hideMark/>
          </w:tcPr>
          <w:p w:rsidR="00FB2851" w:rsidRPr="00F60030" w:rsidRDefault="00FB2851" w:rsidP="00C97331">
            <w:pPr>
              <w:spacing w:before="120"/>
              <w:contextualSpacing/>
              <w:jc w:val="center"/>
              <w:rPr>
                <w:b/>
                <w:bCs/>
                <w:color w:val="000000"/>
                <w:sz w:val="20"/>
                <w:szCs w:val="20"/>
              </w:rPr>
            </w:pPr>
            <w:r w:rsidRPr="00F60030">
              <w:rPr>
                <w:b/>
                <w:bCs/>
                <w:color w:val="000000"/>
                <w:sz w:val="20"/>
                <w:szCs w:val="20"/>
              </w:rPr>
              <w:t>5</w:t>
            </w:r>
          </w:p>
        </w:tc>
        <w:tc>
          <w:tcPr>
            <w:tcW w:w="560" w:type="pct"/>
            <w:tcBorders>
              <w:top w:val="nil"/>
              <w:left w:val="nil"/>
              <w:bottom w:val="single" w:sz="4" w:space="0" w:color="auto"/>
              <w:right w:val="single" w:sz="4" w:space="0" w:color="auto"/>
            </w:tcBorders>
            <w:shd w:val="clear" w:color="auto" w:fill="auto"/>
            <w:vAlign w:val="center"/>
            <w:hideMark/>
          </w:tcPr>
          <w:p w:rsidR="00FB2851" w:rsidRPr="00F60030" w:rsidRDefault="00FB2851" w:rsidP="00C97331">
            <w:pPr>
              <w:spacing w:before="120"/>
              <w:contextualSpacing/>
              <w:jc w:val="center"/>
              <w:rPr>
                <w:b/>
                <w:bCs/>
                <w:color w:val="000000"/>
                <w:sz w:val="20"/>
                <w:szCs w:val="20"/>
              </w:rPr>
            </w:pPr>
            <w:r w:rsidRPr="00F60030">
              <w:rPr>
                <w:b/>
                <w:bCs/>
                <w:color w:val="000000"/>
                <w:sz w:val="20"/>
                <w:szCs w:val="20"/>
              </w:rPr>
              <w:t>7</w:t>
            </w:r>
          </w:p>
        </w:tc>
      </w:tr>
      <w:tr w:rsidR="00FB2851" w:rsidRPr="00F60030" w:rsidTr="00FB2851">
        <w:trPr>
          <w:trHeight w:val="73"/>
        </w:trPr>
        <w:tc>
          <w:tcPr>
            <w:tcW w:w="212" w:type="pct"/>
            <w:tcBorders>
              <w:top w:val="nil"/>
              <w:left w:val="single" w:sz="4" w:space="0" w:color="auto"/>
              <w:bottom w:val="single" w:sz="4" w:space="0" w:color="auto"/>
              <w:right w:val="single" w:sz="4" w:space="0" w:color="auto"/>
            </w:tcBorders>
            <w:shd w:val="clear" w:color="000000" w:fill="FFF2CC"/>
            <w:vAlign w:val="center"/>
            <w:hideMark/>
          </w:tcPr>
          <w:p w:rsidR="00FB2851" w:rsidRPr="00F60030" w:rsidRDefault="00FB2851" w:rsidP="00C97331">
            <w:pPr>
              <w:spacing w:before="120"/>
              <w:contextualSpacing/>
              <w:rPr>
                <w:b/>
                <w:bCs/>
                <w:color w:val="000000"/>
                <w:sz w:val="20"/>
                <w:szCs w:val="20"/>
              </w:rPr>
            </w:pPr>
            <w:r w:rsidRPr="00F60030">
              <w:rPr>
                <w:b/>
                <w:bCs/>
                <w:color w:val="000000"/>
                <w:sz w:val="20"/>
                <w:szCs w:val="20"/>
              </w:rPr>
              <w:t> </w:t>
            </w:r>
          </w:p>
        </w:tc>
        <w:tc>
          <w:tcPr>
            <w:tcW w:w="2507" w:type="pct"/>
            <w:tcBorders>
              <w:top w:val="nil"/>
              <w:left w:val="nil"/>
              <w:bottom w:val="single" w:sz="4" w:space="0" w:color="auto"/>
              <w:right w:val="single" w:sz="4" w:space="0" w:color="auto"/>
            </w:tcBorders>
            <w:shd w:val="clear" w:color="000000" w:fill="FFF2CC"/>
            <w:vAlign w:val="center"/>
            <w:hideMark/>
          </w:tcPr>
          <w:p w:rsidR="00FB2851" w:rsidRPr="00F60030" w:rsidRDefault="00FB2851" w:rsidP="00C97331">
            <w:pPr>
              <w:spacing w:before="120"/>
              <w:contextualSpacing/>
              <w:rPr>
                <w:b/>
                <w:bCs/>
                <w:color w:val="000000"/>
                <w:sz w:val="20"/>
                <w:szCs w:val="20"/>
              </w:rPr>
            </w:pPr>
            <w:r w:rsidRPr="00F60030">
              <w:rPr>
                <w:b/>
                <w:bCs/>
                <w:color w:val="000000"/>
                <w:sz w:val="20"/>
                <w:szCs w:val="20"/>
              </w:rPr>
              <w:t xml:space="preserve">Всего </w:t>
            </w:r>
            <w:r>
              <w:rPr>
                <w:b/>
                <w:bCs/>
                <w:color w:val="000000"/>
                <w:sz w:val="20"/>
                <w:szCs w:val="20"/>
              </w:rPr>
              <w:t>по программе:</w:t>
            </w:r>
          </w:p>
        </w:tc>
        <w:tc>
          <w:tcPr>
            <w:tcW w:w="597" w:type="pct"/>
            <w:tcBorders>
              <w:top w:val="nil"/>
              <w:left w:val="nil"/>
              <w:bottom w:val="single" w:sz="4" w:space="0" w:color="auto"/>
              <w:right w:val="single" w:sz="4" w:space="0" w:color="auto"/>
            </w:tcBorders>
            <w:shd w:val="clear" w:color="000000" w:fill="FFF2CC"/>
            <w:vAlign w:val="center"/>
            <w:hideMark/>
          </w:tcPr>
          <w:p w:rsidR="00FB2851" w:rsidRPr="00F60030" w:rsidRDefault="00FB2851" w:rsidP="00C97331">
            <w:pPr>
              <w:spacing w:before="120"/>
              <w:contextualSpacing/>
              <w:jc w:val="right"/>
              <w:rPr>
                <w:b/>
                <w:bCs/>
                <w:color w:val="000000"/>
                <w:sz w:val="20"/>
                <w:szCs w:val="20"/>
              </w:rPr>
            </w:pPr>
            <w:r w:rsidRPr="00F60030">
              <w:rPr>
                <w:b/>
                <w:bCs/>
                <w:color w:val="000000"/>
                <w:sz w:val="20"/>
                <w:szCs w:val="20"/>
              </w:rPr>
              <w:t>66 174,2</w:t>
            </w:r>
          </w:p>
        </w:tc>
        <w:tc>
          <w:tcPr>
            <w:tcW w:w="562" w:type="pct"/>
            <w:tcBorders>
              <w:top w:val="nil"/>
              <w:left w:val="nil"/>
              <w:bottom w:val="single" w:sz="4" w:space="0" w:color="auto"/>
              <w:right w:val="single" w:sz="4" w:space="0" w:color="auto"/>
            </w:tcBorders>
            <w:shd w:val="clear" w:color="000000" w:fill="FFF2CC"/>
            <w:vAlign w:val="center"/>
            <w:hideMark/>
          </w:tcPr>
          <w:p w:rsidR="00FB2851" w:rsidRPr="00F60030" w:rsidRDefault="00FB2851" w:rsidP="00C97331">
            <w:pPr>
              <w:spacing w:before="120"/>
              <w:contextualSpacing/>
              <w:jc w:val="right"/>
              <w:rPr>
                <w:b/>
                <w:bCs/>
                <w:color w:val="000000"/>
                <w:sz w:val="20"/>
                <w:szCs w:val="20"/>
              </w:rPr>
            </w:pPr>
            <w:r w:rsidRPr="00F60030">
              <w:rPr>
                <w:b/>
                <w:bCs/>
                <w:color w:val="000000"/>
                <w:sz w:val="20"/>
                <w:szCs w:val="20"/>
              </w:rPr>
              <w:t>63 674,5</w:t>
            </w:r>
          </w:p>
        </w:tc>
        <w:tc>
          <w:tcPr>
            <w:tcW w:w="562" w:type="pct"/>
            <w:tcBorders>
              <w:top w:val="nil"/>
              <w:left w:val="nil"/>
              <w:bottom w:val="single" w:sz="4" w:space="0" w:color="auto"/>
              <w:right w:val="single" w:sz="4" w:space="0" w:color="auto"/>
            </w:tcBorders>
            <w:shd w:val="clear" w:color="000000" w:fill="FFF2CC"/>
            <w:vAlign w:val="center"/>
            <w:hideMark/>
          </w:tcPr>
          <w:p w:rsidR="00FB2851" w:rsidRPr="00F60030" w:rsidRDefault="00FB2851" w:rsidP="00C97331">
            <w:pPr>
              <w:spacing w:before="120"/>
              <w:contextualSpacing/>
              <w:jc w:val="right"/>
              <w:rPr>
                <w:b/>
                <w:bCs/>
                <w:color w:val="000000"/>
                <w:sz w:val="20"/>
                <w:szCs w:val="20"/>
              </w:rPr>
            </w:pPr>
            <w:r w:rsidRPr="00F60030">
              <w:rPr>
                <w:b/>
                <w:bCs/>
                <w:color w:val="000000"/>
                <w:sz w:val="20"/>
                <w:szCs w:val="20"/>
              </w:rPr>
              <w:t>62 734,9</w:t>
            </w:r>
          </w:p>
        </w:tc>
        <w:tc>
          <w:tcPr>
            <w:tcW w:w="560" w:type="pct"/>
            <w:tcBorders>
              <w:top w:val="nil"/>
              <w:left w:val="nil"/>
              <w:bottom w:val="single" w:sz="4" w:space="0" w:color="auto"/>
              <w:right w:val="single" w:sz="4" w:space="0" w:color="auto"/>
            </w:tcBorders>
            <w:shd w:val="clear" w:color="000000" w:fill="FFF2CC"/>
            <w:vAlign w:val="center"/>
            <w:hideMark/>
          </w:tcPr>
          <w:p w:rsidR="00FB2851" w:rsidRPr="00F60030" w:rsidRDefault="00FB2851" w:rsidP="00C97331">
            <w:pPr>
              <w:spacing w:before="120"/>
              <w:contextualSpacing/>
              <w:jc w:val="right"/>
              <w:rPr>
                <w:b/>
                <w:bCs/>
                <w:color w:val="000000"/>
                <w:sz w:val="20"/>
                <w:szCs w:val="20"/>
              </w:rPr>
            </w:pPr>
            <w:r w:rsidRPr="00F60030">
              <w:rPr>
                <w:b/>
                <w:bCs/>
                <w:color w:val="000000"/>
                <w:sz w:val="20"/>
                <w:szCs w:val="20"/>
              </w:rPr>
              <w:t>98,5</w:t>
            </w:r>
          </w:p>
        </w:tc>
      </w:tr>
      <w:tr w:rsidR="00FB2851" w:rsidRPr="00F60030" w:rsidTr="00FB2851">
        <w:trPr>
          <w:trHeight w:val="72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FB2851" w:rsidRPr="00C368EB" w:rsidRDefault="00FB2851" w:rsidP="00C97331">
            <w:pPr>
              <w:spacing w:before="120"/>
              <w:contextualSpacing/>
              <w:jc w:val="right"/>
              <w:rPr>
                <w:b/>
                <w:bCs/>
                <w:color w:val="000000"/>
                <w:sz w:val="20"/>
                <w:szCs w:val="20"/>
              </w:rPr>
            </w:pPr>
            <w:r w:rsidRPr="00C368EB">
              <w:rPr>
                <w:b/>
                <w:bCs/>
                <w:color w:val="000000"/>
                <w:sz w:val="20"/>
                <w:szCs w:val="20"/>
              </w:rPr>
              <w:t>1</w:t>
            </w:r>
          </w:p>
        </w:tc>
        <w:tc>
          <w:tcPr>
            <w:tcW w:w="2507" w:type="pct"/>
            <w:tcBorders>
              <w:top w:val="nil"/>
              <w:left w:val="nil"/>
              <w:bottom w:val="single" w:sz="4" w:space="0" w:color="auto"/>
              <w:right w:val="single" w:sz="4" w:space="0" w:color="auto"/>
            </w:tcBorders>
            <w:shd w:val="clear" w:color="auto" w:fill="auto"/>
            <w:vAlign w:val="center"/>
            <w:hideMark/>
          </w:tcPr>
          <w:p w:rsidR="00FB2851" w:rsidRPr="00C368EB" w:rsidRDefault="00FB2851" w:rsidP="00C97331">
            <w:pPr>
              <w:spacing w:before="120"/>
              <w:contextualSpacing/>
              <w:rPr>
                <w:b/>
                <w:bCs/>
                <w:color w:val="000000"/>
                <w:sz w:val="20"/>
                <w:szCs w:val="20"/>
              </w:rPr>
            </w:pPr>
            <w:r w:rsidRPr="00C368EB">
              <w:rPr>
                <w:b/>
                <w:bCs/>
                <w:color w:val="000000"/>
                <w:sz w:val="20"/>
                <w:szCs w:val="20"/>
              </w:rPr>
              <w:t>Формирование механизма партнерских отношений между Окружной администрацией города Якутска и общественными объединениями на основе единства интересов, взаимного доверия и открытости</w:t>
            </w:r>
          </w:p>
        </w:tc>
        <w:tc>
          <w:tcPr>
            <w:tcW w:w="597" w:type="pct"/>
            <w:tcBorders>
              <w:top w:val="nil"/>
              <w:left w:val="nil"/>
              <w:bottom w:val="single" w:sz="4" w:space="0" w:color="auto"/>
              <w:right w:val="single" w:sz="4" w:space="0" w:color="auto"/>
            </w:tcBorders>
            <w:shd w:val="clear" w:color="auto" w:fill="auto"/>
            <w:noWrap/>
            <w:vAlign w:val="center"/>
            <w:hideMark/>
          </w:tcPr>
          <w:p w:rsidR="00FB2851" w:rsidRPr="00C368EB" w:rsidRDefault="00FB2851" w:rsidP="00C97331">
            <w:pPr>
              <w:spacing w:before="120"/>
              <w:contextualSpacing/>
              <w:jc w:val="right"/>
              <w:rPr>
                <w:b/>
                <w:bCs/>
                <w:color w:val="000000"/>
                <w:sz w:val="20"/>
                <w:szCs w:val="20"/>
              </w:rPr>
            </w:pPr>
            <w:r w:rsidRPr="00C368EB">
              <w:rPr>
                <w:b/>
                <w:bCs/>
                <w:color w:val="000000"/>
                <w:sz w:val="20"/>
                <w:szCs w:val="20"/>
              </w:rPr>
              <w:t>6 730,0</w:t>
            </w:r>
          </w:p>
        </w:tc>
        <w:tc>
          <w:tcPr>
            <w:tcW w:w="562" w:type="pct"/>
            <w:tcBorders>
              <w:top w:val="nil"/>
              <w:left w:val="nil"/>
              <w:bottom w:val="single" w:sz="4" w:space="0" w:color="auto"/>
              <w:right w:val="single" w:sz="4" w:space="0" w:color="auto"/>
            </w:tcBorders>
            <w:shd w:val="clear" w:color="auto" w:fill="auto"/>
            <w:noWrap/>
            <w:vAlign w:val="center"/>
            <w:hideMark/>
          </w:tcPr>
          <w:p w:rsidR="00FB2851" w:rsidRPr="00C368EB" w:rsidRDefault="00FB2851" w:rsidP="00C97331">
            <w:pPr>
              <w:spacing w:before="120"/>
              <w:contextualSpacing/>
              <w:jc w:val="right"/>
              <w:rPr>
                <w:b/>
                <w:bCs/>
                <w:color w:val="000000"/>
                <w:sz w:val="20"/>
                <w:szCs w:val="20"/>
              </w:rPr>
            </w:pPr>
            <w:r w:rsidRPr="00C368EB">
              <w:rPr>
                <w:b/>
                <w:bCs/>
                <w:color w:val="000000"/>
                <w:sz w:val="20"/>
                <w:szCs w:val="20"/>
              </w:rPr>
              <w:t>6 300,0</w:t>
            </w:r>
          </w:p>
        </w:tc>
        <w:tc>
          <w:tcPr>
            <w:tcW w:w="562" w:type="pct"/>
            <w:tcBorders>
              <w:top w:val="nil"/>
              <w:left w:val="nil"/>
              <w:bottom w:val="single" w:sz="4" w:space="0" w:color="auto"/>
              <w:right w:val="single" w:sz="4" w:space="0" w:color="auto"/>
            </w:tcBorders>
            <w:shd w:val="clear" w:color="auto" w:fill="auto"/>
            <w:noWrap/>
            <w:vAlign w:val="center"/>
            <w:hideMark/>
          </w:tcPr>
          <w:p w:rsidR="00FB2851" w:rsidRPr="00C368EB" w:rsidRDefault="00FB2851" w:rsidP="00C97331">
            <w:pPr>
              <w:spacing w:before="120"/>
              <w:contextualSpacing/>
              <w:jc w:val="right"/>
              <w:rPr>
                <w:b/>
                <w:bCs/>
                <w:color w:val="000000"/>
                <w:sz w:val="20"/>
                <w:szCs w:val="20"/>
              </w:rPr>
            </w:pPr>
            <w:r w:rsidRPr="00C368EB">
              <w:rPr>
                <w:b/>
                <w:bCs/>
                <w:color w:val="000000"/>
                <w:sz w:val="20"/>
                <w:szCs w:val="20"/>
              </w:rPr>
              <w:t>6 259,8</w:t>
            </w:r>
          </w:p>
        </w:tc>
        <w:tc>
          <w:tcPr>
            <w:tcW w:w="560" w:type="pct"/>
            <w:tcBorders>
              <w:top w:val="nil"/>
              <w:left w:val="nil"/>
              <w:bottom w:val="single" w:sz="4" w:space="0" w:color="auto"/>
              <w:right w:val="single" w:sz="4" w:space="0" w:color="auto"/>
            </w:tcBorders>
            <w:shd w:val="clear" w:color="auto" w:fill="auto"/>
            <w:vAlign w:val="center"/>
            <w:hideMark/>
          </w:tcPr>
          <w:p w:rsidR="00FB2851" w:rsidRPr="00C368EB" w:rsidRDefault="00FB2851" w:rsidP="00C97331">
            <w:pPr>
              <w:spacing w:before="120"/>
              <w:contextualSpacing/>
              <w:jc w:val="right"/>
              <w:rPr>
                <w:b/>
                <w:bCs/>
                <w:color w:val="000000"/>
                <w:sz w:val="20"/>
                <w:szCs w:val="20"/>
              </w:rPr>
            </w:pPr>
            <w:r w:rsidRPr="00C368EB">
              <w:rPr>
                <w:b/>
                <w:bCs/>
                <w:color w:val="000000"/>
                <w:sz w:val="20"/>
                <w:szCs w:val="20"/>
              </w:rPr>
              <w:t>99,4</w:t>
            </w:r>
          </w:p>
        </w:tc>
      </w:tr>
      <w:tr w:rsidR="00FB2851" w:rsidRPr="00F60030" w:rsidTr="00FB2851">
        <w:trPr>
          <w:trHeight w:val="480"/>
        </w:trPr>
        <w:tc>
          <w:tcPr>
            <w:tcW w:w="2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2851" w:rsidRPr="00C368EB" w:rsidRDefault="00FB2851" w:rsidP="00C97331">
            <w:pPr>
              <w:spacing w:before="120"/>
              <w:contextualSpacing/>
              <w:jc w:val="right"/>
              <w:rPr>
                <w:b/>
                <w:bCs/>
                <w:color w:val="000000"/>
                <w:sz w:val="20"/>
                <w:szCs w:val="20"/>
              </w:rPr>
            </w:pPr>
            <w:r w:rsidRPr="00C368EB">
              <w:rPr>
                <w:b/>
                <w:bCs/>
                <w:color w:val="000000"/>
                <w:sz w:val="20"/>
                <w:szCs w:val="20"/>
              </w:rPr>
              <w:t>2</w:t>
            </w:r>
          </w:p>
        </w:tc>
        <w:tc>
          <w:tcPr>
            <w:tcW w:w="2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2851" w:rsidRPr="00C368EB" w:rsidRDefault="00FB2851" w:rsidP="00C97331">
            <w:pPr>
              <w:spacing w:before="120"/>
              <w:contextualSpacing/>
              <w:rPr>
                <w:b/>
                <w:bCs/>
                <w:color w:val="000000"/>
                <w:sz w:val="20"/>
                <w:szCs w:val="20"/>
              </w:rPr>
            </w:pPr>
            <w:r w:rsidRPr="00C368EB">
              <w:rPr>
                <w:b/>
                <w:bCs/>
                <w:color w:val="000000"/>
                <w:sz w:val="20"/>
                <w:szCs w:val="20"/>
              </w:rPr>
              <w:t>Развитие международного сотрудничества, межрегиональных связей, межмуниципального взаимодействия города Якутска</w:t>
            </w:r>
          </w:p>
        </w:tc>
        <w:tc>
          <w:tcPr>
            <w:tcW w:w="5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2851" w:rsidRPr="00C368EB" w:rsidRDefault="00FB2851" w:rsidP="00C97331">
            <w:pPr>
              <w:spacing w:before="120"/>
              <w:contextualSpacing/>
              <w:jc w:val="right"/>
              <w:rPr>
                <w:b/>
                <w:bCs/>
                <w:color w:val="000000"/>
                <w:sz w:val="20"/>
                <w:szCs w:val="20"/>
              </w:rPr>
            </w:pPr>
            <w:r w:rsidRPr="00C368EB">
              <w:rPr>
                <w:b/>
                <w:bCs/>
                <w:color w:val="000000"/>
                <w:sz w:val="20"/>
                <w:szCs w:val="20"/>
              </w:rPr>
              <w:t>11 295,7</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2851" w:rsidRPr="00C368EB" w:rsidRDefault="00FB2851" w:rsidP="00C97331">
            <w:pPr>
              <w:spacing w:before="120"/>
              <w:contextualSpacing/>
              <w:jc w:val="right"/>
              <w:rPr>
                <w:b/>
                <w:bCs/>
                <w:color w:val="000000"/>
                <w:sz w:val="20"/>
                <w:szCs w:val="20"/>
              </w:rPr>
            </w:pPr>
            <w:r w:rsidRPr="00C368EB">
              <w:rPr>
                <w:b/>
                <w:bCs/>
                <w:color w:val="000000"/>
                <w:sz w:val="20"/>
                <w:szCs w:val="20"/>
              </w:rPr>
              <w:t>10 654,0</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2851" w:rsidRPr="00C368EB" w:rsidRDefault="00FB2851" w:rsidP="00C97331">
            <w:pPr>
              <w:spacing w:before="120"/>
              <w:contextualSpacing/>
              <w:jc w:val="right"/>
              <w:rPr>
                <w:b/>
                <w:bCs/>
                <w:color w:val="000000"/>
                <w:sz w:val="20"/>
                <w:szCs w:val="20"/>
              </w:rPr>
            </w:pPr>
            <w:r w:rsidRPr="00C368EB">
              <w:rPr>
                <w:b/>
                <w:bCs/>
                <w:color w:val="000000"/>
                <w:sz w:val="20"/>
                <w:szCs w:val="20"/>
              </w:rPr>
              <w:t>9 898,1</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2851" w:rsidRPr="00C368EB" w:rsidRDefault="00FB2851" w:rsidP="00C97331">
            <w:pPr>
              <w:spacing w:before="120"/>
              <w:contextualSpacing/>
              <w:jc w:val="right"/>
              <w:rPr>
                <w:b/>
                <w:bCs/>
                <w:color w:val="000000"/>
                <w:sz w:val="20"/>
                <w:szCs w:val="20"/>
              </w:rPr>
            </w:pPr>
            <w:r w:rsidRPr="00C368EB">
              <w:rPr>
                <w:b/>
                <w:bCs/>
                <w:color w:val="000000"/>
                <w:sz w:val="20"/>
                <w:szCs w:val="20"/>
              </w:rPr>
              <w:t>92,9</w:t>
            </w:r>
          </w:p>
        </w:tc>
      </w:tr>
      <w:tr w:rsidR="00FB2851" w:rsidRPr="00F60030" w:rsidTr="00FB2851">
        <w:trPr>
          <w:trHeight w:val="480"/>
        </w:trPr>
        <w:tc>
          <w:tcPr>
            <w:tcW w:w="2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2851" w:rsidRPr="00C368EB" w:rsidRDefault="00FB2851" w:rsidP="00C97331">
            <w:pPr>
              <w:spacing w:before="120"/>
              <w:contextualSpacing/>
              <w:jc w:val="right"/>
              <w:rPr>
                <w:b/>
                <w:bCs/>
                <w:color w:val="000000"/>
                <w:sz w:val="20"/>
                <w:szCs w:val="20"/>
              </w:rPr>
            </w:pPr>
            <w:r w:rsidRPr="00C368EB">
              <w:rPr>
                <w:b/>
                <w:bCs/>
                <w:color w:val="000000"/>
                <w:sz w:val="20"/>
                <w:szCs w:val="20"/>
              </w:rPr>
              <w:t>3</w:t>
            </w:r>
          </w:p>
        </w:tc>
        <w:tc>
          <w:tcPr>
            <w:tcW w:w="2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2851" w:rsidRPr="00C368EB" w:rsidRDefault="00FB2851" w:rsidP="00C97331">
            <w:pPr>
              <w:spacing w:before="120"/>
              <w:contextualSpacing/>
              <w:rPr>
                <w:b/>
                <w:bCs/>
                <w:color w:val="000000"/>
                <w:sz w:val="20"/>
                <w:szCs w:val="20"/>
              </w:rPr>
            </w:pPr>
            <w:r w:rsidRPr="00C368EB">
              <w:rPr>
                <w:b/>
                <w:bCs/>
                <w:color w:val="000000"/>
                <w:sz w:val="20"/>
                <w:szCs w:val="20"/>
              </w:rPr>
              <w:t>Реализация комплексной интегрированной информационной политики городского округа «город Якутск»</w:t>
            </w:r>
          </w:p>
        </w:tc>
        <w:tc>
          <w:tcPr>
            <w:tcW w:w="5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2851" w:rsidRPr="00C368EB" w:rsidRDefault="00FB2851" w:rsidP="00C97331">
            <w:pPr>
              <w:spacing w:before="120"/>
              <w:contextualSpacing/>
              <w:jc w:val="right"/>
              <w:rPr>
                <w:b/>
                <w:bCs/>
                <w:color w:val="000000"/>
                <w:sz w:val="20"/>
                <w:szCs w:val="20"/>
              </w:rPr>
            </w:pPr>
            <w:r w:rsidRPr="00C368EB">
              <w:rPr>
                <w:b/>
                <w:bCs/>
                <w:color w:val="000000"/>
                <w:sz w:val="20"/>
                <w:szCs w:val="20"/>
              </w:rPr>
              <w:t>48 148,5</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2851" w:rsidRPr="00C368EB" w:rsidRDefault="00FB2851" w:rsidP="00C97331">
            <w:pPr>
              <w:spacing w:before="120"/>
              <w:contextualSpacing/>
              <w:jc w:val="right"/>
              <w:rPr>
                <w:b/>
                <w:bCs/>
                <w:color w:val="000000"/>
                <w:sz w:val="20"/>
                <w:szCs w:val="20"/>
              </w:rPr>
            </w:pPr>
            <w:r w:rsidRPr="00C368EB">
              <w:rPr>
                <w:b/>
                <w:bCs/>
                <w:color w:val="000000"/>
                <w:sz w:val="20"/>
                <w:szCs w:val="20"/>
              </w:rPr>
              <w:t>46 720,5</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2851" w:rsidRPr="00C368EB" w:rsidRDefault="00FB2851" w:rsidP="00C97331">
            <w:pPr>
              <w:spacing w:before="120"/>
              <w:contextualSpacing/>
              <w:jc w:val="right"/>
              <w:rPr>
                <w:b/>
                <w:bCs/>
                <w:color w:val="000000"/>
                <w:sz w:val="20"/>
                <w:szCs w:val="20"/>
              </w:rPr>
            </w:pPr>
            <w:r w:rsidRPr="00C368EB">
              <w:rPr>
                <w:b/>
                <w:bCs/>
                <w:color w:val="000000"/>
                <w:sz w:val="20"/>
                <w:szCs w:val="20"/>
              </w:rPr>
              <w:t>46 577,0</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2851" w:rsidRPr="00C368EB" w:rsidRDefault="00FB2851" w:rsidP="00C97331">
            <w:pPr>
              <w:spacing w:before="120"/>
              <w:contextualSpacing/>
              <w:jc w:val="right"/>
              <w:rPr>
                <w:b/>
                <w:bCs/>
                <w:color w:val="000000"/>
                <w:sz w:val="20"/>
                <w:szCs w:val="20"/>
              </w:rPr>
            </w:pPr>
            <w:r w:rsidRPr="00C368EB">
              <w:rPr>
                <w:b/>
                <w:bCs/>
                <w:color w:val="000000"/>
                <w:sz w:val="20"/>
                <w:szCs w:val="20"/>
              </w:rPr>
              <w:t>99,7</w:t>
            </w:r>
          </w:p>
        </w:tc>
      </w:tr>
    </w:tbl>
    <w:p w:rsidR="00FB2851" w:rsidRPr="00E22C5A" w:rsidRDefault="00FB2851" w:rsidP="00C97331">
      <w:pPr>
        <w:spacing w:before="120"/>
        <w:ind w:right="-1" w:firstLine="851"/>
        <w:contextualSpacing/>
        <w:jc w:val="both"/>
        <w:rPr>
          <w:b/>
          <w:bCs/>
          <w:i/>
          <w:lang w:val="sah-RU"/>
        </w:rPr>
      </w:pPr>
    </w:p>
    <w:p w:rsidR="00FB2851" w:rsidRPr="009A3D4F" w:rsidRDefault="00FB2851" w:rsidP="00C97331">
      <w:pPr>
        <w:tabs>
          <w:tab w:val="left" w:pos="1134"/>
          <w:tab w:val="left" w:pos="1956"/>
        </w:tabs>
        <w:spacing w:before="120"/>
        <w:ind w:firstLine="709"/>
        <w:contextualSpacing/>
        <w:jc w:val="both"/>
      </w:pPr>
      <w:r>
        <w:t xml:space="preserve">Неполное </w:t>
      </w:r>
      <w:r w:rsidRPr="009A3D4F">
        <w:t>освоение программы наблюдается по следующим мероприятиям:</w:t>
      </w:r>
    </w:p>
    <w:p w:rsidR="00FB2851" w:rsidRPr="004E6212" w:rsidRDefault="00FB2851" w:rsidP="00C97331">
      <w:pPr>
        <w:pStyle w:val="a8"/>
        <w:spacing w:before="120"/>
        <w:ind w:left="0"/>
        <w:jc w:val="both"/>
        <w:rPr>
          <w:bCs/>
          <w:iCs/>
        </w:rPr>
      </w:pPr>
      <w:r w:rsidRPr="004E6212">
        <w:rPr>
          <w:bCs/>
          <w:iCs/>
        </w:rPr>
        <w:t xml:space="preserve">1. По мероприятию «Оплата проездных и командировочных расходов сотрудников Окружной администрации города Якутска и подведомственных структур, связанных с направлением в командировку в регионы России и за рубеж» </w:t>
      </w:r>
      <w:r w:rsidRPr="004E6212">
        <w:t xml:space="preserve">неисполнение на сумму 160,4 тыс. </w:t>
      </w:r>
      <w:r w:rsidR="00B7687D">
        <w:t>рублей.</w:t>
      </w:r>
      <w:r w:rsidRPr="004E6212">
        <w:t xml:space="preserve"> объясняется</w:t>
      </w:r>
      <w:r w:rsidRPr="004E6212">
        <w:rPr>
          <w:bCs/>
          <w:iCs/>
        </w:rPr>
        <w:t xml:space="preserve"> образовавшейся экономией средств;</w:t>
      </w:r>
    </w:p>
    <w:p w:rsidR="00FB2851" w:rsidRPr="00E26A41" w:rsidRDefault="00FB2851" w:rsidP="00C97331">
      <w:pPr>
        <w:pStyle w:val="a8"/>
        <w:tabs>
          <w:tab w:val="left" w:pos="284"/>
          <w:tab w:val="left" w:pos="993"/>
        </w:tabs>
        <w:spacing w:before="120"/>
        <w:ind w:left="0"/>
        <w:jc w:val="both"/>
        <w:rPr>
          <w:color w:val="000000" w:themeColor="text1"/>
        </w:rPr>
      </w:pPr>
      <w:r w:rsidRPr="00BC63EC">
        <w:rPr>
          <w:bCs/>
          <w:iCs/>
        </w:rPr>
        <w:t xml:space="preserve">2. По мероприятию «Комплекс услуг, связанных с приемом и обслуживанием иностранных делегаций (гостиничное обслуживание, обеспечение питания, транспортное сопровождение, экскурсионное обслуживание, эксплуатация оборудования для синхронного перевода» </w:t>
      </w:r>
      <w:r w:rsidRPr="00BC63EC">
        <w:t xml:space="preserve">неисполнение на сумму 594,0 тыс. </w:t>
      </w:r>
      <w:r w:rsidR="00B7687D">
        <w:t>рублей.</w:t>
      </w:r>
      <w:r w:rsidRPr="00BC63EC">
        <w:t xml:space="preserve"> объясняется </w:t>
      </w:r>
      <w:r w:rsidRPr="00BC63EC">
        <w:rPr>
          <w:color w:val="000000" w:themeColor="text1"/>
        </w:rPr>
        <w:t>рядом причин, таких как: экономия от торгов, отказ ряда делегаций от посещения намеченных мероприятий, а также оплата питания, проживания производилась за счет прибывших делегаций.</w:t>
      </w:r>
    </w:p>
    <w:p w:rsidR="00FB2851" w:rsidRPr="00E26A41" w:rsidRDefault="00FB2851" w:rsidP="00C97331">
      <w:pPr>
        <w:pStyle w:val="a8"/>
        <w:spacing w:before="120"/>
        <w:ind w:left="0"/>
        <w:jc w:val="both"/>
      </w:pPr>
      <w:r w:rsidRPr="00CF225C">
        <w:rPr>
          <w:bCs/>
          <w:iCs/>
        </w:rPr>
        <w:t>3. По мероприятию «</w:t>
      </w:r>
      <w:r w:rsidRPr="00CF225C">
        <w:t>Изготовление</w:t>
      </w:r>
      <w:r w:rsidRPr="00E26A41">
        <w:t xml:space="preserve"> и размещение информационных телепередач о деятельности Окружной администрации г. Якутска в эфире телевидения</w:t>
      </w:r>
      <w:r>
        <w:t xml:space="preserve">» неисполнение на сумму 40,0 тыс. </w:t>
      </w:r>
      <w:r w:rsidR="00B7687D">
        <w:t>рублей.</w:t>
      </w:r>
      <w:r>
        <w:t xml:space="preserve"> объясняется </w:t>
      </w:r>
      <w:r w:rsidRPr="00E26A41">
        <w:t xml:space="preserve">экономией от </w:t>
      </w:r>
      <w:r>
        <w:t xml:space="preserve">проведенных </w:t>
      </w:r>
      <w:r w:rsidRPr="00E26A41">
        <w:t>торгов.</w:t>
      </w:r>
    </w:p>
    <w:p w:rsidR="00FB2851" w:rsidRPr="00E26A41" w:rsidRDefault="00FB2851" w:rsidP="00C97331">
      <w:pPr>
        <w:pStyle w:val="a8"/>
        <w:spacing w:before="120"/>
        <w:ind w:left="0"/>
        <w:jc w:val="both"/>
      </w:pPr>
      <w:r>
        <w:rPr>
          <w:bCs/>
          <w:iCs/>
        </w:rPr>
        <w:t>4</w:t>
      </w:r>
      <w:r w:rsidRPr="007F5A1D">
        <w:rPr>
          <w:bCs/>
          <w:iCs/>
        </w:rPr>
        <w:t xml:space="preserve">. По мероприятию </w:t>
      </w:r>
      <w:r>
        <w:rPr>
          <w:color w:val="000000"/>
        </w:rPr>
        <w:t>«Организация и проведение</w:t>
      </w:r>
      <w:r w:rsidRPr="007F5A1D">
        <w:rPr>
          <w:color w:val="000000"/>
        </w:rPr>
        <w:t xml:space="preserve"> отраслевых конкурсов</w:t>
      </w:r>
      <w:r>
        <w:rPr>
          <w:color w:val="000000"/>
        </w:rPr>
        <w:t xml:space="preserve">» </w:t>
      </w:r>
      <w:r>
        <w:t xml:space="preserve">неисполнение на сумму 103,5 тыс. </w:t>
      </w:r>
      <w:r w:rsidR="00B7687D">
        <w:t>рублей.</w:t>
      </w:r>
      <w:r>
        <w:t xml:space="preserve"> объясняется тем, что по причине </w:t>
      </w:r>
      <w:proofErr w:type="spellStart"/>
      <w:r>
        <w:t>не</w:t>
      </w:r>
      <w:r w:rsidRPr="00E26A41">
        <w:t>предоставления</w:t>
      </w:r>
      <w:proofErr w:type="spellEnd"/>
      <w:r w:rsidRPr="00E26A41">
        <w:t xml:space="preserve"> документов для проведения оплаты в 2019 году</w:t>
      </w:r>
      <w:r w:rsidRPr="007F5A1D">
        <w:t xml:space="preserve"> </w:t>
      </w:r>
      <w:r w:rsidRPr="00E26A41">
        <w:t>оплата была произведена в 2020 году</w:t>
      </w:r>
      <w:r>
        <w:t>.</w:t>
      </w:r>
    </w:p>
    <w:p w:rsidR="00FB2851" w:rsidRDefault="00FB2851" w:rsidP="00C97331">
      <w:pPr>
        <w:spacing w:before="120"/>
        <w:ind w:firstLine="851"/>
        <w:contextualSpacing/>
        <w:jc w:val="both"/>
      </w:pPr>
      <w:r w:rsidRPr="0037736F">
        <w:rPr>
          <w:b/>
          <w:i/>
        </w:rPr>
        <w:t>Контрольно-счетной палатой города Якутска</w:t>
      </w:r>
      <w:r>
        <w:t xml:space="preserve"> в 2019 году проведена п</w:t>
      </w:r>
      <w:r w:rsidRPr="000A4040">
        <w:t>роверка</w:t>
      </w:r>
      <w:r>
        <w:t xml:space="preserve"> </w:t>
      </w:r>
      <w:r w:rsidRPr="00041FF4">
        <w:t>использования средств, выделенных на реализацию ведомственной целевой программы «Общественные и внешние связи, информационная политика городского округа «город Якутск» на 2018-2022 годы» за 2018 год и 9 месяцев 2019 года</w:t>
      </w:r>
      <w:r>
        <w:t>, в ходе которой установлено:</w:t>
      </w:r>
    </w:p>
    <w:p w:rsidR="00FB2851" w:rsidRPr="000F40A7" w:rsidRDefault="00FB2851" w:rsidP="00C97331">
      <w:pPr>
        <w:pStyle w:val="a8"/>
        <w:spacing w:before="120"/>
        <w:ind w:left="0"/>
        <w:jc w:val="both"/>
        <w:rPr>
          <w:color w:val="000000"/>
          <w:spacing w:val="2"/>
          <w:shd w:val="clear" w:color="auto" w:fill="FFFFFF"/>
          <w:lang w:bidi="ru-RU"/>
        </w:rPr>
      </w:pPr>
      <w:r>
        <w:rPr>
          <w:color w:val="000000"/>
          <w:spacing w:val="2"/>
          <w:shd w:val="clear" w:color="auto" w:fill="FFFFFF"/>
          <w:lang w:bidi="ru-RU"/>
        </w:rPr>
        <w:t xml:space="preserve">- </w:t>
      </w:r>
      <w:r w:rsidRPr="000F40A7">
        <w:rPr>
          <w:color w:val="000000"/>
          <w:spacing w:val="2"/>
          <w:shd w:val="clear" w:color="auto" w:fill="FFFFFF"/>
          <w:lang w:bidi="ru-RU"/>
        </w:rPr>
        <w:t>В нарушение ст. 306.4 «Нецелевое использование бюджетных средств» Бюджетного кодекса РФ и ст. 9 «Первичные учетные документы» Федерального закона от 6 декабря 2011 г. № 402-ФЗ «О бухгалтерском учете» при отсутствии первичных учетных документов о фактах хозяйственных операций и оплаты</w:t>
      </w:r>
      <w:r w:rsidRPr="000F40A7">
        <w:t xml:space="preserve"> УСН (упрощенная система налогообложения)</w:t>
      </w:r>
      <w:r>
        <w:t xml:space="preserve">, не </w:t>
      </w:r>
      <w:r>
        <w:lastRenderedPageBreak/>
        <w:t xml:space="preserve">предусмотренном </w:t>
      </w:r>
      <w:r w:rsidRPr="000F40A7">
        <w:t>по условиям соглашения о</w:t>
      </w:r>
      <w:r w:rsidRPr="000F40A7">
        <w:rPr>
          <w:bCs/>
          <w:iCs/>
          <w:color w:val="000000" w:themeColor="text1"/>
        </w:rPr>
        <w:t xml:space="preserve"> предоставлении муниципальной поддержки в форме субсидии</w:t>
      </w:r>
      <w:r w:rsidRPr="000F40A7">
        <w:rPr>
          <w:color w:val="000000"/>
          <w:spacing w:val="2"/>
          <w:shd w:val="clear" w:color="auto" w:fill="FFFFFF"/>
          <w:lang w:bidi="ru-RU"/>
        </w:rPr>
        <w:t xml:space="preserve">: </w:t>
      </w:r>
    </w:p>
    <w:p w:rsidR="00FB2851" w:rsidRPr="000F40A7" w:rsidRDefault="00FB2851" w:rsidP="00AC575C">
      <w:pPr>
        <w:pStyle w:val="a8"/>
        <w:numPr>
          <w:ilvl w:val="0"/>
          <w:numId w:val="27"/>
        </w:numPr>
        <w:spacing w:before="120"/>
        <w:jc w:val="both"/>
        <w:rPr>
          <w:bCs/>
          <w:iCs/>
        </w:rPr>
      </w:pPr>
      <w:r w:rsidRPr="000F40A7">
        <w:rPr>
          <w:bCs/>
        </w:rPr>
        <w:t xml:space="preserve">Принят отчет </w:t>
      </w:r>
      <w:r w:rsidRPr="00773BC9">
        <w:t>от</w:t>
      </w:r>
      <w:r w:rsidRPr="000F40A7">
        <w:rPr>
          <w:bCs/>
          <w:iCs/>
        </w:rPr>
        <w:t xml:space="preserve"> Общественной организации по осуществлению добровольческой деятельности по городу Якутску «Город Добра» по проекту «Участие в телесъемках программы «</w:t>
      </w:r>
      <w:proofErr w:type="spellStart"/>
      <w:r w:rsidRPr="000F40A7">
        <w:rPr>
          <w:bCs/>
          <w:iCs/>
        </w:rPr>
        <w:t>Брейн</w:t>
      </w:r>
      <w:proofErr w:type="spellEnd"/>
      <w:r w:rsidRPr="000F40A7">
        <w:rPr>
          <w:bCs/>
          <w:iCs/>
        </w:rPr>
        <w:t xml:space="preserve">-ринг» </w:t>
      </w:r>
      <w:r w:rsidRPr="000F40A7">
        <w:t xml:space="preserve">при отсутствии </w:t>
      </w:r>
      <w:r w:rsidRPr="000F40A7">
        <w:rPr>
          <w:bCs/>
          <w:iCs/>
        </w:rPr>
        <w:t>первичных учетных документов о фактах хозяйственных операций</w:t>
      </w:r>
      <w:r w:rsidRPr="000F40A7">
        <w:t xml:space="preserve"> </w:t>
      </w:r>
      <w:r w:rsidRPr="000F40A7">
        <w:rPr>
          <w:bCs/>
          <w:iCs/>
        </w:rPr>
        <w:t xml:space="preserve">на сумму 21,7 тыс. </w:t>
      </w:r>
      <w:r w:rsidR="00B7687D">
        <w:rPr>
          <w:bCs/>
          <w:iCs/>
        </w:rPr>
        <w:t>рублей;</w:t>
      </w:r>
    </w:p>
    <w:p w:rsidR="00FB2851" w:rsidRPr="000F40A7" w:rsidRDefault="00FB2851" w:rsidP="00AC575C">
      <w:pPr>
        <w:pStyle w:val="a8"/>
        <w:numPr>
          <w:ilvl w:val="0"/>
          <w:numId w:val="27"/>
        </w:numPr>
        <w:spacing w:before="120"/>
        <w:jc w:val="both"/>
        <w:rPr>
          <w:bCs/>
          <w:iCs/>
        </w:rPr>
      </w:pPr>
      <w:r w:rsidRPr="000F40A7">
        <w:rPr>
          <w:bCs/>
          <w:iCs/>
        </w:rPr>
        <w:t xml:space="preserve">Принят отчет </w:t>
      </w:r>
      <w:r w:rsidRPr="000F40A7">
        <w:t xml:space="preserve">по оплате УСН (упрощенная система налогообложения) от Общественной организации по разработке социальной рекламы для некоммерческих организаций по Республике Саха (Якутия) "Видеть жизнь" по проекту «Социальные видеоролики для молодежи города Якутска» на сумму 10,8 тыс. </w:t>
      </w:r>
      <w:r w:rsidR="00B7687D">
        <w:t>рублей.</w:t>
      </w:r>
      <w:r w:rsidRPr="000F40A7">
        <w:t xml:space="preserve"> </w:t>
      </w:r>
      <w:r w:rsidRPr="000F40A7">
        <w:rPr>
          <w:bCs/>
          <w:iCs/>
        </w:rPr>
        <w:t xml:space="preserve">  </w:t>
      </w:r>
    </w:p>
    <w:p w:rsidR="00FB2851" w:rsidRPr="000F40A7" w:rsidRDefault="00FB2851" w:rsidP="00C97331">
      <w:pPr>
        <w:pStyle w:val="ConsPlusNonformat"/>
        <w:spacing w:before="120"/>
        <w:contextualSpacing/>
        <w:jc w:val="both"/>
        <w:rPr>
          <w:rFonts w:ascii="Times New Roman" w:hAnsi="Times New Roman" w:cs="Times New Roman"/>
          <w:color w:val="000000"/>
          <w:spacing w:val="2"/>
          <w:sz w:val="24"/>
          <w:szCs w:val="24"/>
          <w:shd w:val="clear" w:color="auto" w:fill="FFFFFF"/>
          <w:lang w:bidi="ru-RU"/>
        </w:rPr>
      </w:pPr>
      <w:r w:rsidRPr="000F40A7">
        <w:rPr>
          <w:rFonts w:ascii="Times New Roman" w:hAnsi="Times New Roman" w:cs="Times New Roman"/>
          <w:sz w:val="24"/>
          <w:szCs w:val="24"/>
        </w:rPr>
        <w:t xml:space="preserve">- В нарушение пунктов 2.2.1 заключенных договоров оказания услуг, необходимых для проведения </w:t>
      </w:r>
      <w:r w:rsidRPr="000F40A7">
        <w:rPr>
          <w:rFonts w:ascii="Times New Roman" w:eastAsiaTheme="minorHAnsi" w:hAnsi="Times New Roman" w:cs="Times New Roman"/>
          <w:bCs/>
          <w:sz w:val="24"/>
          <w:szCs w:val="24"/>
          <w:lang w:val="en-US" w:eastAsia="en-US"/>
        </w:rPr>
        <w:t>III</w:t>
      </w:r>
      <w:r w:rsidRPr="000F40A7">
        <w:rPr>
          <w:rFonts w:ascii="Times New Roman" w:eastAsiaTheme="minorHAnsi" w:hAnsi="Times New Roman" w:cs="Times New Roman"/>
          <w:bCs/>
          <w:sz w:val="24"/>
          <w:szCs w:val="24"/>
          <w:lang w:eastAsia="en-US"/>
        </w:rPr>
        <w:t xml:space="preserve"> Международной конференции «Города и люди: коммуникации и </w:t>
      </w:r>
      <w:proofErr w:type="spellStart"/>
      <w:r w:rsidRPr="000F40A7">
        <w:rPr>
          <w:rFonts w:ascii="Times New Roman" w:eastAsiaTheme="minorHAnsi" w:hAnsi="Times New Roman" w:cs="Times New Roman"/>
          <w:bCs/>
          <w:sz w:val="24"/>
          <w:szCs w:val="24"/>
          <w:lang w:eastAsia="en-US"/>
        </w:rPr>
        <w:t>цифровизация</w:t>
      </w:r>
      <w:proofErr w:type="spellEnd"/>
      <w:r w:rsidRPr="000F40A7">
        <w:rPr>
          <w:rFonts w:ascii="Times New Roman" w:eastAsiaTheme="minorHAnsi" w:hAnsi="Times New Roman" w:cs="Times New Roman"/>
          <w:bCs/>
          <w:sz w:val="24"/>
          <w:szCs w:val="24"/>
          <w:lang w:eastAsia="en-US"/>
        </w:rPr>
        <w:t xml:space="preserve">», при отсутствии условия в договоре </w:t>
      </w:r>
      <w:r w:rsidRPr="000F40A7">
        <w:rPr>
          <w:rFonts w:ascii="Times New Roman" w:hAnsi="Times New Roman" w:cs="Times New Roman"/>
          <w:sz w:val="24"/>
          <w:szCs w:val="24"/>
        </w:rPr>
        <w:t xml:space="preserve">произведены авансовые платежи при закупке работ и услуг на общую сумму 810,0 тыс. </w:t>
      </w:r>
      <w:r w:rsidR="00B7687D">
        <w:rPr>
          <w:rFonts w:ascii="Times New Roman" w:hAnsi="Times New Roman" w:cs="Times New Roman"/>
          <w:sz w:val="24"/>
          <w:szCs w:val="24"/>
        </w:rPr>
        <w:t>рублей.</w:t>
      </w:r>
    </w:p>
    <w:p w:rsidR="00FB2851" w:rsidRPr="000F40A7" w:rsidRDefault="00FB2851" w:rsidP="00C97331">
      <w:pPr>
        <w:pStyle w:val="ConsPlusNonformat"/>
        <w:spacing w:before="120"/>
        <w:contextualSpacing/>
        <w:jc w:val="both"/>
        <w:rPr>
          <w:rFonts w:ascii="Times New Roman" w:hAnsi="Times New Roman" w:cs="Times New Roman"/>
          <w:bCs/>
          <w:sz w:val="24"/>
          <w:szCs w:val="24"/>
        </w:rPr>
      </w:pPr>
      <w:r w:rsidRPr="000F40A7">
        <w:rPr>
          <w:rFonts w:ascii="Times New Roman" w:hAnsi="Times New Roman" w:cs="Times New Roman"/>
          <w:bCs/>
          <w:sz w:val="24"/>
          <w:szCs w:val="24"/>
        </w:rPr>
        <w:t xml:space="preserve">- В нарушение п.6 Указания Центрального банка РФ от 07.10.2013 №3073-У «Об осуществлении наличных расчетов» по проекту </w:t>
      </w:r>
      <w:r w:rsidRPr="000F40A7">
        <w:rPr>
          <w:rFonts w:ascii="Times New Roman" w:hAnsi="Times New Roman" w:cs="Times New Roman"/>
          <w:bCs/>
          <w:iCs/>
          <w:sz w:val="24"/>
          <w:szCs w:val="24"/>
        </w:rPr>
        <w:t xml:space="preserve">«Крым </w:t>
      </w:r>
      <w:r w:rsidRPr="000F40A7">
        <w:rPr>
          <w:rFonts w:ascii="Times New Roman" w:hAnsi="Times New Roman" w:cs="Times New Roman"/>
          <w:bCs/>
          <w:iCs/>
          <w:sz w:val="24"/>
          <w:szCs w:val="24"/>
          <w:lang w:val="en-US"/>
        </w:rPr>
        <w:t>FEST</w:t>
      </w:r>
      <w:r w:rsidRPr="000F40A7">
        <w:rPr>
          <w:rFonts w:ascii="Times New Roman" w:hAnsi="Times New Roman" w:cs="Times New Roman"/>
          <w:bCs/>
          <w:iCs/>
          <w:sz w:val="24"/>
          <w:szCs w:val="24"/>
        </w:rPr>
        <w:t xml:space="preserve">-2018» </w:t>
      </w:r>
      <w:r w:rsidRPr="000F40A7">
        <w:rPr>
          <w:rFonts w:ascii="Times New Roman" w:hAnsi="Times New Roman" w:cs="Times New Roman"/>
          <w:bCs/>
          <w:sz w:val="24"/>
          <w:szCs w:val="24"/>
        </w:rPr>
        <w:t xml:space="preserve">произведены наличные расчеты, превышающие 100 тысяч рублей, на общую сумму 282,7 тыс. </w:t>
      </w:r>
      <w:r w:rsidR="00B7687D">
        <w:rPr>
          <w:rFonts w:ascii="Times New Roman" w:hAnsi="Times New Roman" w:cs="Times New Roman"/>
          <w:bCs/>
          <w:sz w:val="24"/>
          <w:szCs w:val="24"/>
        </w:rPr>
        <w:t>рублей,</w:t>
      </w:r>
      <w:r w:rsidRPr="000F40A7">
        <w:rPr>
          <w:rFonts w:ascii="Times New Roman" w:hAnsi="Times New Roman" w:cs="Times New Roman"/>
          <w:bCs/>
          <w:sz w:val="24"/>
          <w:szCs w:val="24"/>
        </w:rPr>
        <w:t xml:space="preserve"> в том числе:</w:t>
      </w:r>
    </w:p>
    <w:p w:rsidR="00FB2851" w:rsidRPr="000F40A7" w:rsidRDefault="00FB2851" w:rsidP="00AC575C">
      <w:pPr>
        <w:pStyle w:val="ConsPlusNonformat"/>
        <w:numPr>
          <w:ilvl w:val="0"/>
          <w:numId w:val="28"/>
        </w:numPr>
        <w:spacing w:before="120"/>
        <w:ind w:left="1134" w:hanging="425"/>
        <w:contextualSpacing/>
        <w:jc w:val="both"/>
        <w:rPr>
          <w:rFonts w:ascii="Times New Roman" w:hAnsi="Times New Roman" w:cs="Times New Roman"/>
          <w:b/>
          <w:sz w:val="24"/>
          <w:szCs w:val="24"/>
        </w:rPr>
      </w:pPr>
      <w:r>
        <w:rPr>
          <w:rFonts w:ascii="Times New Roman" w:hAnsi="Times New Roman" w:cs="Times New Roman"/>
          <w:sz w:val="24"/>
          <w:szCs w:val="24"/>
        </w:rPr>
        <w:t>В</w:t>
      </w:r>
      <w:r w:rsidRPr="00773BC9">
        <w:rPr>
          <w:rFonts w:ascii="Times New Roman" w:hAnsi="Times New Roman" w:cs="Times New Roman"/>
          <w:sz w:val="24"/>
          <w:szCs w:val="24"/>
        </w:rPr>
        <w:t xml:space="preserve"> размере 166,0 тыс. </w:t>
      </w:r>
      <w:r w:rsidR="00B7687D">
        <w:rPr>
          <w:rFonts w:ascii="Times New Roman" w:hAnsi="Times New Roman" w:cs="Times New Roman"/>
          <w:sz w:val="24"/>
          <w:szCs w:val="24"/>
        </w:rPr>
        <w:t>рублей.</w:t>
      </w:r>
      <w:r w:rsidRPr="00773BC9">
        <w:rPr>
          <w:rFonts w:ascii="Times New Roman" w:hAnsi="Times New Roman" w:cs="Times New Roman"/>
          <w:sz w:val="24"/>
          <w:szCs w:val="24"/>
        </w:rPr>
        <w:t xml:space="preserve"> за организацию концерта и осуществление видеосъемки (приходный кассовый ордер № 1 от 19.03.2018г. ИП Николаева С.П.)</w:t>
      </w:r>
      <w:r>
        <w:rPr>
          <w:rFonts w:ascii="Times New Roman" w:hAnsi="Times New Roman" w:cs="Times New Roman"/>
          <w:sz w:val="24"/>
          <w:szCs w:val="24"/>
        </w:rPr>
        <w:t>;</w:t>
      </w:r>
    </w:p>
    <w:p w:rsidR="00FB2851" w:rsidRPr="000F40A7" w:rsidRDefault="00FB2851" w:rsidP="00AC575C">
      <w:pPr>
        <w:pStyle w:val="ConsPlusNonformat"/>
        <w:numPr>
          <w:ilvl w:val="0"/>
          <w:numId w:val="28"/>
        </w:numPr>
        <w:spacing w:before="120"/>
        <w:ind w:left="1134" w:hanging="425"/>
        <w:contextualSpacing/>
        <w:jc w:val="both"/>
        <w:rPr>
          <w:rFonts w:ascii="Times New Roman" w:hAnsi="Times New Roman" w:cs="Times New Roman"/>
          <w:b/>
          <w:sz w:val="24"/>
          <w:szCs w:val="24"/>
        </w:rPr>
      </w:pPr>
      <w:r>
        <w:rPr>
          <w:rFonts w:ascii="Times New Roman" w:hAnsi="Times New Roman" w:cs="Times New Roman"/>
          <w:sz w:val="24"/>
          <w:szCs w:val="24"/>
        </w:rPr>
        <w:t>В</w:t>
      </w:r>
      <w:r w:rsidRPr="000F40A7">
        <w:rPr>
          <w:rFonts w:ascii="Times New Roman" w:hAnsi="Times New Roman" w:cs="Times New Roman"/>
          <w:sz w:val="24"/>
          <w:szCs w:val="24"/>
        </w:rPr>
        <w:t xml:space="preserve"> размере 116,7 тыс. </w:t>
      </w:r>
      <w:r w:rsidR="00B7687D">
        <w:rPr>
          <w:rFonts w:ascii="Times New Roman" w:hAnsi="Times New Roman" w:cs="Times New Roman"/>
          <w:sz w:val="24"/>
          <w:szCs w:val="24"/>
        </w:rPr>
        <w:t>рублей.</w:t>
      </w:r>
      <w:r w:rsidRPr="000F40A7">
        <w:rPr>
          <w:rFonts w:ascii="Times New Roman" w:hAnsi="Times New Roman" w:cs="Times New Roman"/>
          <w:sz w:val="24"/>
          <w:szCs w:val="24"/>
        </w:rPr>
        <w:t xml:space="preserve"> за строительный материал (приходный кассовый ордер № 2 от 16.03.2018г. ИП Николаева С.П.).</w:t>
      </w:r>
    </w:p>
    <w:p w:rsidR="00FB2851" w:rsidRPr="000F40A7" w:rsidRDefault="00FB2851" w:rsidP="00C97331">
      <w:pPr>
        <w:pStyle w:val="ConsPlusNonformat"/>
        <w:spacing w:before="120"/>
        <w:contextualSpacing/>
        <w:jc w:val="both"/>
        <w:rPr>
          <w:rFonts w:ascii="Times New Roman" w:hAnsi="Times New Roman" w:cs="Times New Roman"/>
          <w:sz w:val="24"/>
          <w:szCs w:val="24"/>
        </w:rPr>
      </w:pPr>
      <w:r w:rsidRPr="000F40A7">
        <w:rPr>
          <w:rFonts w:ascii="Times New Roman" w:hAnsi="Times New Roman" w:cs="Times New Roman"/>
          <w:sz w:val="24"/>
          <w:szCs w:val="24"/>
        </w:rPr>
        <w:t>- В нарушение ст. 309 «Общие положения исполнения обязательств» Гражданского кодекса РФ и условий заключенных Согла</w:t>
      </w:r>
      <w:r>
        <w:rPr>
          <w:rFonts w:ascii="Times New Roman" w:hAnsi="Times New Roman" w:cs="Times New Roman"/>
          <w:sz w:val="24"/>
          <w:szCs w:val="24"/>
        </w:rPr>
        <w:t>шений о предоставлении субсидий</w:t>
      </w:r>
      <w:r w:rsidRPr="000F40A7">
        <w:rPr>
          <w:rFonts w:ascii="Times New Roman" w:hAnsi="Times New Roman" w:cs="Times New Roman"/>
          <w:sz w:val="24"/>
          <w:szCs w:val="24"/>
        </w:rPr>
        <w:t xml:space="preserve"> в срок не предоставлены  отчеты об использовании средств 4 организаций  на общую сумму 875,36 тыс. </w:t>
      </w:r>
      <w:r w:rsidR="00B7687D">
        <w:rPr>
          <w:rFonts w:ascii="Times New Roman" w:hAnsi="Times New Roman" w:cs="Times New Roman"/>
          <w:sz w:val="24"/>
          <w:szCs w:val="24"/>
        </w:rPr>
        <w:t>рублей.</w:t>
      </w:r>
    </w:p>
    <w:p w:rsidR="00FB2851" w:rsidRPr="00773BC9" w:rsidRDefault="00FB2851" w:rsidP="00C97331">
      <w:pPr>
        <w:pStyle w:val="a8"/>
        <w:spacing w:before="120"/>
        <w:ind w:left="0"/>
        <w:jc w:val="both"/>
        <w:rPr>
          <w:bCs/>
          <w:iCs/>
        </w:rPr>
      </w:pPr>
      <w:r w:rsidRPr="000F40A7">
        <w:t xml:space="preserve">- </w:t>
      </w:r>
      <w:r w:rsidRPr="000F40A7">
        <w:rPr>
          <w:bCs/>
          <w:iCs/>
        </w:rPr>
        <w:t>В нарушение установленного порядка заключения соглашений по всем заключенным Соглашениям о предоставлении муниципальной поддержки в форме субсидии не заполнены Приложения «Показатели результативности предоставления субсидии», в связи с чем не представляется возможным оценить достижение значений показателей</w:t>
      </w:r>
      <w:r w:rsidRPr="00773BC9">
        <w:rPr>
          <w:bCs/>
          <w:iCs/>
        </w:rPr>
        <w:t xml:space="preserve"> результативности предоставления Субсидии.  </w:t>
      </w:r>
    </w:p>
    <w:p w:rsidR="00FB2851" w:rsidRPr="000F40A7" w:rsidRDefault="00FB2851" w:rsidP="00C97331">
      <w:pPr>
        <w:pStyle w:val="ConsPlusNonformat"/>
        <w:spacing w:before="120"/>
        <w:contextualSpacing/>
        <w:jc w:val="both"/>
        <w:rPr>
          <w:rFonts w:ascii="Times New Roman" w:hAnsi="Times New Roman" w:cs="Times New Roman"/>
          <w:bCs/>
          <w:iCs/>
          <w:sz w:val="24"/>
          <w:szCs w:val="24"/>
        </w:rPr>
      </w:pPr>
      <w:r w:rsidRPr="000F40A7">
        <w:rPr>
          <w:rFonts w:ascii="Times New Roman" w:hAnsi="Times New Roman" w:cs="Times New Roman"/>
          <w:bCs/>
          <w:iCs/>
          <w:sz w:val="24"/>
          <w:szCs w:val="24"/>
        </w:rPr>
        <w:t xml:space="preserve">- В разделе </w:t>
      </w:r>
      <w:r w:rsidRPr="000F40A7">
        <w:rPr>
          <w:rFonts w:ascii="Times New Roman" w:hAnsi="Times New Roman" w:cs="Times New Roman"/>
          <w:bCs/>
          <w:iCs/>
          <w:sz w:val="24"/>
          <w:szCs w:val="24"/>
          <w:lang w:val="en-US"/>
        </w:rPr>
        <w:t>III</w:t>
      </w:r>
      <w:r w:rsidRPr="000F40A7">
        <w:rPr>
          <w:rFonts w:ascii="Times New Roman" w:hAnsi="Times New Roman" w:cs="Times New Roman"/>
          <w:bCs/>
          <w:iCs/>
          <w:sz w:val="24"/>
          <w:szCs w:val="24"/>
        </w:rPr>
        <w:t xml:space="preserve"> «Требования к отчетности» Порядка оказания муниципальной поддержки некоммерческим организациям из бюджета городского округа «город Якутск», утвержденного Постановлением Окружной администрации города Якутска 28.06.2019г. №181п,  не указана дата предоставления окончательного отчета о расходах, на финансовое обеспечение которых предоставляется субсидия.</w:t>
      </w:r>
    </w:p>
    <w:p w:rsidR="00FB2851" w:rsidRPr="000F40A7" w:rsidRDefault="00FB2851" w:rsidP="00C97331">
      <w:pPr>
        <w:pStyle w:val="ConsPlusNonformat"/>
        <w:spacing w:before="120"/>
        <w:contextualSpacing/>
        <w:jc w:val="both"/>
        <w:rPr>
          <w:rFonts w:ascii="Times New Roman" w:hAnsi="Times New Roman" w:cs="Times New Roman"/>
          <w:bCs/>
          <w:iCs/>
          <w:sz w:val="24"/>
          <w:szCs w:val="24"/>
        </w:rPr>
      </w:pPr>
      <w:r w:rsidRPr="000F40A7">
        <w:rPr>
          <w:rFonts w:ascii="Times New Roman" w:hAnsi="Times New Roman" w:cs="Times New Roman"/>
          <w:bCs/>
          <w:iCs/>
          <w:sz w:val="24"/>
          <w:szCs w:val="24"/>
        </w:rPr>
        <w:t xml:space="preserve">- В пункте 3.1 раздела </w:t>
      </w:r>
      <w:r w:rsidRPr="000F40A7">
        <w:rPr>
          <w:rFonts w:ascii="Times New Roman" w:hAnsi="Times New Roman" w:cs="Times New Roman"/>
          <w:bCs/>
          <w:iCs/>
          <w:sz w:val="24"/>
          <w:szCs w:val="24"/>
          <w:lang w:val="en-US"/>
        </w:rPr>
        <w:t>III</w:t>
      </w:r>
      <w:r w:rsidRPr="000F40A7">
        <w:rPr>
          <w:rFonts w:ascii="Times New Roman" w:hAnsi="Times New Roman" w:cs="Times New Roman"/>
          <w:bCs/>
          <w:iCs/>
          <w:sz w:val="24"/>
          <w:szCs w:val="24"/>
        </w:rPr>
        <w:t xml:space="preserve"> «Требования к отчетности» Порядка оказания муниципальной поддержки некоммерческим организациям из бюджета городского округа «город Якутск» о дате предоставления отчета прописано: «Ежеквартально до пятого числа месяца, следующего за отчетным кварталом», чему не соответствует </w:t>
      </w:r>
      <w:r w:rsidRPr="000F40A7">
        <w:rPr>
          <w:rFonts w:ascii="Times New Roman" w:hAnsi="Times New Roman" w:cs="Times New Roman"/>
          <w:bCs/>
          <w:iCs/>
          <w:color w:val="000000" w:themeColor="text1"/>
          <w:sz w:val="24"/>
          <w:szCs w:val="24"/>
        </w:rPr>
        <w:t>Соглашение о предоставлении муниципальной поддержки в форме субсидии («</w:t>
      </w:r>
      <w:r w:rsidRPr="000F40A7">
        <w:rPr>
          <w:rFonts w:ascii="Times New Roman" w:hAnsi="Times New Roman" w:cs="Times New Roman"/>
          <w:bCs/>
          <w:i/>
          <w:iCs/>
          <w:sz w:val="24"/>
          <w:szCs w:val="24"/>
        </w:rPr>
        <w:t xml:space="preserve">не позднее 10 рабочего дня, следующего за отчетным декабрь 2019 года)». </w:t>
      </w:r>
    </w:p>
    <w:p w:rsidR="00FB2851" w:rsidRDefault="00FB2851" w:rsidP="00C97331">
      <w:pPr>
        <w:pStyle w:val="a8"/>
        <w:spacing w:before="120"/>
        <w:ind w:left="0"/>
        <w:jc w:val="both"/>
        <w:rPr>
          <w:bCs/>
          <w:iCs/>
        </w:rPr>
      </w:pPr>
      <w:r>
        <w:rPr>
          <w:bCs/>
          <w:iCs/>
        </w:rPr>
        <w:t xml:space="preserve">- </w:t>
      </w:r>
      <w:r w:rsidRPr="00773BC9">
        <w:rPr>
          <w:bCs/>
          <w:iCs/>
        </w:rPr>
        <w:t xml:space="preserve">Документы по принятым заявкам и заключенным соглашениям о предоставлении муниципальной поддержки в форме субсидии хранятся ответственным исполнителем программы </w:t>
      </w:r>
      <w:r w:rsidRPr="000F40A7">
        <w:rPr>
          <w:bCs/>
          <w:iCs/>
        </w:rPr>
        <w:t xml:space="preserve">беспорядочно, без систематизации, что затрудняет проведение контрольного мероприятия.   </w:t>
      </w:r>
    </w:p>
    <w:p w:rsidR="00FB2851" w:rsidRDefault="00FB2851" w:rsidP="00C97331">
      <w:pPr>
        <w:pStyle w:val="a8"/>
        <w:spacing w:before="120"/>
        <w:ind w:left="0"/>
        <w:jc w:val="both"/>
        <w:rPr>
          <w:bCs/>
          <w:iCs/>
        </w:rPr>
      </w:pPr>
    </w:p>
    <w:p w:rsidR="00974844" w:rsidRPr="00F97D61" w:rsidRDefault="00974844" w:rsidP="00C97331">
      <w:pPr>
        <w:keepNext/>
        <w:overflowPunct w:val="0"/>
        <w:autoSpaceDE w:val="0"/>
        <w:autoSpaceDN w:val="0"/>
        <w:adjustRightInd w:val="0"/>
        <w:spacing w:before="120"/>
        <w:ind w:firstLine="709"/>
        <w:contextualSpacing/>
        <w:jc w:val="center"/>
        <w:outlineLvl w:val="0"/>
        <w:rPr>
          <w:b/>
          <w:bCs/>
          <w:sz w:val="28"/>
          <w:szCs w:val="28"/>
        </w:rPr>
      </w:pPr>
      <w:bookmarkStart w:id="69" w:name="_Toc43052867"/>
      <w:r w:rsidRPr="00F97D61">
        <w:rPr>
          <w:b/>
          <w:bCs/>
          <w:sz w:val="28"/>
          <w:szCs w:val="28"/>
        </w:rPr>
        <w:t>Исполнение по непрограммным расходам бюджета.</w:t>
      </w:r>
      <w:bookmarkEnd w:id="69"/>
    </w:p>
    <w:p w:rsidR="00974844" w:rsidRPr="00F97D61" w:rsidRDefault="00174EAB" w:rsidP="00C97331">
      <w:pPr>
        <w:widowControl w:val="0"/>
        <w:tabs>
          <w:tab w:val="left" w:pos="851"/>
          <w:tab w:val="left" w:pos="1134"/>
        </w:tabs>
        <w:spacing w:before="120"/>
        <w:ind w:left="720" w:right="-1"/>
        <w:contextualSpacing/>
        <w:jc w:val="right"/>
        <w:rPr>
          <w:sz w:val="20"/>
          <w:szCs w:val="20"/>
        </w:rPr>
      </w:pPr>
      <w:r w:rsidRPr="00F97D61">
        <w:rPr>
          <w:sz w:val="20"/>
          <w:szCs w:val="20"/>
        </w:rPr>
        <w:t xml:space="preserve"> </w:t>
      </w:r>
      <w:proofErr w:type="spellStart"/>
      <w:r w:rsidR="00974844" w:rsidRPr="00F97D61">
        <w:rPr>
          <w:sz w:val="20"/>
          <w:szCs w:val="20"/>
        </w:rPr>
        <w:t>тыс</w:t>
      </w:r>
      <w:proofErr w:type="gramStart"/>
      <w:r w:rsidR="00974844" w:rsidRPr="00F97D61">
        <w:rPr>
          <w:sz w:val="20"/>
          <w:szCs w:val="20"/>
        </w:rPr>
        <w:t>.р</w:t>
      </w:r>
      <w:proofErr w:type="gramEnd"/>
      <w:r w:rsidR="00974844" w:rsidRPr="00F97D61">
        <w:rPr>
          <w:sz w:val="20"/>
          <w:szCs w:val="20"/>
        </w:rPr>
        <w:t>уб</w:t>
      </w:r>
      <w:r w:rsidR="00634754" w:rsidRPr="00F97D61">
        <w:rPr>
          <w:sz w:val="20"/>
          <w:szCs w:val="20"/>
        </w:rPr>
        <w:t>лей</w:t>
      </w:r>
      <w:proofErr w:type="spellEnd"/>
    </w:p>
    <w:tbl>
      <w:tblPr>
        <w:tblW w:w="9853" w:type="dxa"/>
        <w:tblLook w:val="04A0" w:firstRow="1" w:lastRow="0" w:firstColumn="1" w:lastColumn="0" w:noHBand="0" w:noVBand="1"/>
      </w:tblPr>
      <w:tblGrid>
        <w:gridCol w:w="660"/>
        <w:gridCol w:w="4155"/>
        <w:gridCol w:w="1560"/>
        <w:gridCol w:w="1300"/>
        <w:gridCol w:w="1312"/>
        <w:gridCol w:w="866"/>
      </w:tblGrid>
      <w:tr w:rsidR="00174EAB" w:rsidRPr="00F97D61" w:rsidTr="00F97D61">
        <w:trPr>
          <w:trHeight w:val="510"/>
          <w:tblHeader/>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lastRenderedPageBreak/>
              <w:t>№</w:t>
            </w:r>
          </w:p>
        </w:tc>
        <w:tc>
          <w:tcPr>
            <w:tcW w:w="4155" w:type="dxa"/>
            <w:tcBorders>
              <w:top w:val="single" w:sz="4" w:space="0" w:color="auto"/>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center"/>
              <w:rPr>
                <w:bCs/>
                <w:sz w:val="20"/>
                <w:szCs w:val="20"/>
              </w:rPr>
            </w:pPr>
            <w:r w:rsidRPr="00F97D61">
              <w:rPr>
                <w:bCs/>
                <w:sz w:val="20"/>
                <w:szCs w:val="20"/>
              </w:rPr>
              <w:t>Наименование кода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center"/>
              <w:rPr>
                <w:bCs/>
                <w:sz w:val="20"/>
                <w:szCs w:val="20"/>
              </w:rPr>
            </w:pPr>
            <w:r w:rsidRPr="00F97D61">
              <w:rPr>
                <w:bCs/>
                <w:sz w:val="20"/>
                <w:szCs w:val="20"/>
              </w:rPr>
              <w:t>КЦСР</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center"/>
              <w:rPr>
                <w:bCs/>
                <w:sz w:val="20"/>
                <w:szCs w:val="20"/>
              </w:rPr>
            </w:pPr>
            <w:proofErr w:type="spellStart"/>
            <w:r w:rsidRPr="00F97D61">
              <w:rPr>
                <w:bCs/>
                <w:sz w:val="20"/>
                <w:szCs w:val="20"/>
              </w:rPr>
              <w:t>Уточн</w:t>
            </w:r>
            <w:proofErr w:type="spellEnd"/>
            <w:r w:rsidRPr="00F97D61">
              <w:rPr>
                <w:bCs/>
                <w:sz w:val="20"/>
                <w:szCs w:val="20"/>
              </w:rPr>
              <w:t xml:space="preserve"> план на 2019 год</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center"/>
              <w:rPr>
                <w:bCs/>
                <w:sz w:val="20"/>
                <w:szCs w:val="20"/>
              </w:rPr>
            </w:pPr>
            <w:r w:rsidRPr="00F97D61">
              <w:rPr>
                <w:bCs/>
                <w:sz w:val="20"/>
                <w:szCs w:val="20"/>
              </w:rPr>
              <w:t>Исполнение за 2019 год</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center"/>
              <w:rPr>
                <w:bCs/>
                <w:sz w:val="20"/>
                <w:szCs w:val="20"/>
              </w:rPr>
            </w:pPr>
            <w:r w:rsidRPr="00F97D61">
              <w:rPr>
                <w:bCs/>
                <w:sz w:val="20"/>
                <w:szCs w:val="20"/>
              </w:rPr>
              <w:t xml:space="preserve">% </w:t>
            </w:r>
            <w:proofErr w:type="spellStart"/>
            <w:r w:rsidRPr="00F97D61">
              <w:rPr>
                <w:bCs/>
                <w:sz w:val="20"/>
                <w:szCs w:val="20"/>
              </w:rPr>
              <w:t>исп</w:t>
            </w:r>
            <w:proofErr w:type="spellEnd"/>
          </w:p>
        </w:tc>
      </w:tr>
      <w:tr w:rsidR="00174EAB" w:rsidRPr="00F97D61" w:rsidTr="00F97D61">
        <w:trPr>
          <w:trHeight w:val="25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74EAB" w:rsidRPr="00F97D61" w:rsidRDefault="00174EAB" w:rsidP="00C97331">
            <w:pPr>
              <w:spacing w:before="120"/>
              <w:contextualSpacing/>
              <w:jc w:val="right"/>
              <w:rPr>
                <w:bCs/>
                <w:color w:val="000000"/>
                <w:sz w:val="20"/>
                <w:szCs w:val="20"/>
              </w:rPr>
            </w:pPr>
            <w:r w:rsidRPr="00F97D61">
              <w:rPr>
                <w:bCs/>
                <w:color w:val="000000"/>
                <w:sz w:val="20"/>
                <w:szCs w:val="20"/>
              </w:rPr>
              <w:t> </w:t>
            </w:r>
          </w:p>
        </w:tc>
        <w:tc>
          <w:tcPr>
            <w:tcW w:w="4155" w:type="dxa"/>
            <w:tcBorders>
              <w:top w:val="nil"/>
              <w:left w:val="nil"/>
              <w:bottom w:val="single" w:sz="4" w:space="0" w:color="auto"/>
              <w:right w:val="single" w:sz="4" w:space="0" w:color="auto"/>
            </w:tcBorders>
            <w:shd w:val="clear" w:color="auto" w:fill="auto"/>
            <w:noWrap/>
            <w:vAlign w:val="bottom"/>
            <w:hideMark/>
          </w:tcPr>
          <w:p w:rsidR="00174EAB" w:rsidRPr="00F97D61" w:rsidRDefault="00174EAB" w:rsidP="00C97331">
            <w:pPr>
              <w:spacing w:before="120"/>
              <w:contextualSpacing/>
              <w:rPr>
                <w:bCs/>
                <w:sz w:val="20"/>
                <w:szCs w:val="20"/>
              </w:rPr>
            </w:pPr>
            <w:r w:rsidRPr="00F97D61">
              <w:rPr>
                <w:bCs/>
                <w:sz w:val="20"/>
                <w:szCs w:val="20"/>
              </w:rPr>
              <w:t>Итого</w:t>
            </w:r>
          </w:p>
        </w:tc>
        <w:tc>
          <w:tcPr>
            <w:tcW w:w="1560" w:type="dxa"/>
            <w:tcBorders>
              <w:top w:val="nil"/>
              <w:left w:val="nil"/>
              <w:bottom w:val="single" w:sz="4" w:space="0" w:color="auto"/>
              <w:right w:val="single" w:sz="4" w:space="0" w:color="auto"/>
            </w:tcBorders>
            <w:shd w:val="clear" w:color="auto" w:fill="auto"/>
            <w:noWrap/>
            <w:vAlign w:val="bottom"/>
            <w:hideMark/>
          </w:tcPr>
          <w:p w:rsidR="00174EAB" w:rsidRPr="00F97D61" w:rsidRDefault="00174EAB" w:rsidP="00C97331">
            <w:pPr>
              <w:spacing w:before="120"/>
              <w:contextualSpacing/>
              <w:jc w:val="center"/>
              <w:rPr>
                <w:bCs/>
                <w:sz w:val="20"/>
                <w:szCs w:val="20"/>
              </w:rPr>
            </w:pPr>
            <w:r w:rsidRPr="00F97D61">
              <w:rPr>
                <w:bCs/>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174EAB" w:rsidRPr="00F97D61" w:rsidRDefault="00174EAB" w:rsidP="00C97331">
            <w:pPr>
              <w:spacing w:before="120"/>
              <w:contextualSpacing/>
              <w:jc w:val="right"/>
              <w:rPr>
                <w:bCs/>
                <w:sz w:val="20"/>
                <w:szCs w:val="20"/>
              </w:rPr>
            </w:pPr>
            <w:r w:rsidRPr="00F97D61">
              <w:rPr>
                <w:bCs/>
                <w:sz w:val="20"/>
                <w:szCs w:val="20"/>
              </w:rPr>
              <w:t>1 315 401,4</w:t>
            </w:r>
          </w:p>
        </w:tc>
        <w:tc>
          <w:tcPr>
            <w:tcW w:w="1312" w:type="dxa"/>
            <w:tcBorders>
              <w:top w:val="nil"/>
              <w:left w:val="nil"/>
              <w:bottom w:val="single" w:sz="4" w:space="0" w:color="auto"/>
              <w:right w:val="single" w:sz="4" w:space="0" w:color="auto"/>
            </w:tcBorders>
            <w:shd w:val="clear" w:color="auto" w:fill="auto"/>
            <w:noWrap/>
            <w:vAlign w:val="bottom"/>
            <w:hideMark/>
          </w:tcPr>
          <w:p w:rsidR="00174EAB" w:rsidRPr="00F97D61" w:rsidRDefault="00174EAB" w:rsidP="00C97331">
            <w:pPr>
              <w:spacing w:before="120"/>
              <w:contextualSpacing/>
              <w:jc w:val="right"/>
              <w:rPr>
                <w:bCs/>
                <w:sz w:val="20"/>
                <w:szCs w:val="20"/>
              </w:rPr>
            </w:pPr>
            <w:r w:rsidRPr="00F97D61">
              <w:rPr>
                <w:bCs/>
                <w:sz w:val="20"/>
                <w:szCs w:val="20"/>
              </w:rPr>
              <w:t>1 277 259,3</w:t>
            </w:r>
          </w:p>
        </w:tc>
        <w:tc>
          <w:tcPr>
            <w:tcW w:w="866" w:type="dxa"/>
            <w:tcBorders>
              <w:top w:val="nil"/>
              <w:left w:val="nil"/>
              <w:bottom w:val="single" w:sz="4" w:space="0" w:color="auto"/>
              <w:right w:val="single" w:sz="4" w:space="0" w:color="auto"/>
            </w:tcBorders>
            <w:shd w:val="clear" w:color="auto" w:fill="auto"/>
            <w:noWrap/>
            <w:vAlign w:val="bottom"/>
            <w:hideMark/>
          </w:tcPr>
          <w:p w:rsidR="00174EAB" w:rsidRPr="00F97D61" w:rsidRDefault="00174EAB" w:rsidP="00C97331">
            <w:pPr>
              <w:spacing w:before="120"/>
              <w:contextualSpacing/>
              <w:jc w:val="right"/>
              <w:rPr>
                <w:bCs/>
                <w:sz w:val="20"/>
                <w:szCs w:val="20"/>
              </w:rPr>
            </w:pPr>
            <w:r w:rsidRPr="00F97D61">
              <w:rPr>
                <w:bCs/>
                <w:sz w:val="20"/>
                <w:szCs w:val="20"/>
              </w:rPr>
              <w:t>97,1%</w:t>
            </w:r>
          </w:p>
        </w:tc>
      </w:tr>
      <w:tr w:rsidR="00174EAB" w:rsidRPr="00F97D61" w:rsidTr="00F97D61">
        <w:trPr>
          <w:trHeight w:val="25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74EAB" w:rsidRPr="00F97D61" w:rsidRDefault="00174EAB" w:rsidP="00C97331">
            <w:pPr>
              <w:spacing w:before="120"/>
              <w:contextualSpacing/>
              <w:jc w:val="right"/>
              <w:rPr>
                <w:bCs/>
                <w:color w:val="000000"/>
                <w:sz w:val="20"/>
                <w:szCs w:val="20"/>
              </w:rPr>
            </w:pPr>
            <w:r w:rsidRPr="00F97D61">
              <w:rPr>
                <w:bCs/>
                <w:color w:val="000000"/>
                <w:sz w:val="20"/>
                <w:szCs w:val="20"/>
              </w:rPr>
              <w:t>1.</w:t>
            </w:r>
          </w:p>
        </w:tc>
        <w:tc>
          <w:tcPr>
            <w:tcW w:w="4155" w:type="dxa"/>
            <w:tcBorders>
              <w:top w:val="nil"/>
              <w:left w:val="nil"/>
              <w:bottom w:val="single" w:sz="4" w:space="0" w:color="auto"/>
              <w:right w:val="single" w:sz="4" w:space="0" w:color="auto"/>
            </w:tcBorders>
            <w:shd w:val="clear" w:color="auto" w:fill="auto"/>
            <w:noWrap/>
            <w:vAlign w:val="bottom"/>
            <w:hideMark/>
          </w:tcPr>
          <w:p w:rsidR="00174EAB" w:rsidRPr="00F97D61" w:rsidRDefault="00174EAB" w:rsidP="00C97331">
            <w:pPr>
              <w:spacing w:before="120"/>
              <w:contextualSpacing/>
              <w:rPr>
                <w:bCs/>
                <w:sz w:val="20"/>
                <w:szCs w:val="20"/>
              </w:rPr>
            </w:pPr>
            <w:r w:rsidRPr="00F97D61">
              <w:rPr>
                <w:bCs/>
                <w:sz w:val="20"/>
                <w:szCs w:val="20"/>
              </w:rPr>
              <w:t>По средствам местного бюджета:</w:t>
            </w:r>
          </w:p>
        </w:tc>
        <w:tc>
          <w:tcPr>
            <w:tcW w:w="1560" w:type="dxa"/>
            <w:tcBorders>
              <w:top w:val="nil"/>
              <w:left w:val="nil"/>
              <w:bottom w:val="single" w:sz="4" w:space="0" w:color="auto"/>
              <w:right w:val="single" w:sz="4" w:space="0" w:color="auto"/>
            </w:tcBorders>
            <w:shd w:val="clear" w:color="auto" w:fill="auto"/>
            <w:noWrap/>
            <w:vAlign w:val="bottom"/>
            <w:hideMark/>
          </w:tcPr>
          <w:p w:rsidR="00174EAB" w:rsidRPr="00F97D61" w:rsidRDefault="00174EAB" w:rsidP="00C97331">
            <w:pPr>
              <w:spacing w:before="120"/>
              <w:contextualSpacing/>
              <w:jc w:val="center"/>
              <w:rPr>
                <w:bCs/>
                <w:sz w:val="20"/>
                <w:szCs w:val="20"/>
              </w:rPr>
            </w:pPr>
            <w:r w:rsidRPr="00F97D61">
              <w:rPr>
                <w:bCs/>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174EAB" w:rsidRPr="00F97D61" w:rsidRDefault="00174EAB" w:rsidP="00C97331">
            <w:pPr>
              <w:spacing w:before="120"/>
              <w:contextualSpacing/>
              <w:jc w:val="right"/>
              <w:rPr>
                <w:bCs/>
                <w:sz w:val="20"/>
                <w:szCs w:val="20"/>
              </w:rPr>
            </w:pPr>
            <w:r w:rsidRPr="00F97D61">
              <w:rPr>
                <w:bCs/>
                <w:sz w:val="20"/>
                <w:szCs w:val="20"/>
              </w:rPr>
              <w:t>1 023 923,5</w:t>
            </w:r>
          </w:p>
        </w:tc>
        <w:tc>
          <w:tcPr>
            <w:tcW w:w="1312" w:type="dxa"/>
            <w:tcBorders>
              <w:top w:val="nil"/>
              <w:left w:val="nil"/>
              <w:bottom w:val="single" w:sz="4" w:space="0" w:color="auto"/>
              <w:right w:val="single" w:sz="4" w:space="0" w:color="auto"/>
            </w:tcBorders>
            <w:shd w:val="clear" w:color="auto" w:fill="auto"/>
            <w:noWrap/>
            <w:vAlign w:val="bottom"/>
            <w:hideMark/>
          </w:tcPr>
          <w:p w:rsidR="00174EAB" w:rsidRPr="00F97D61" w:rsidRDefault="00174EAB" w:rsidP="00C97331">
            <w:pPr>
              <w:spacing w:before="120"/>
              <w:contextualSpacing/>
              <w:jc w:val="right"/>
              <w:rPr>
                <w:bCs/>
                <w:sz w:val="20"/>
                <w:szCs w:val="20"/>
              </w:rPr>
            </w:pPr>
            <w:r w:rsidRPr="00F97D61">
              <w:rPr>
                <w:bCs/>
                <w:sz w:val="20"/>
                <w:szCs w:val="20"/>
              </w:rPr>
              <w:t>992 331,4</w:t>
            </w:r>
          </w:p>
        </w:tc>
        <w:tc>
          <w:tcPr>
            <w:tcW w:w="866" w:type="dxa"/>
            <w:tcBorders>
              <w:top w:val="nil"/>
              <w:left w:val="nil"/>
              <w:bottom w:val="single" w:sz="4" w:space="0" w:color="auto"/>
              <w:right w:val="single" w:sz="4" w:space="0" w:color="auto"/>
            </w:tcBorders>
            <w:shd w:val="clear" w:color="auto" w:fill="auto"/>
            <w:noWrap/>
            <w:vAlign w:val="bottom"/>
            <w:hideMark/>
          </w:tcPr>
          <w:p w:rsidR="00174EAB" w:rsidRPr="00F97D61" w:rsidRDefault="00174EAB" w:rsidP="00C97331">
            <w:pPr>
              <w:spacing w:before="120"/>
              <w:contextualSpacing/>
              <w:jc w:val="right"/>
              <w:rPr>
                <w:bCs/>
                <w:sz w:val="20"/>
                <w:szCs w:val="20"/>
              </w:rPr>
            </w:pPr>
            <w:r w:rsidRPr="00F97D61">
              <w:rPr>
                <w:bCs/>
                <w:sz w:val="20"/>
                <w:szCs w:val="20"/>
              </w:rPr>
              <w:t>96,9%</w:t>
            </w:r>
          </w:p>
        </w:tc>
      </w:tr>
      <w:tr w:rsidR="00174EAB" w:rsidRPr="00F97D61" w:rsidTr="00F97D61">
        <w:trPr>
          <w:trHeight w:val="25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74EAB" w:rsidRPr="00F97D61" w:rsidRDefault="00174EAB" w:rsidP="00C97331">
            <w:pPr>
              <w:spacing w:before="120"/>
              <w:contextualSpacing/>
              <w:jc w:val="right"/>
              <w:rPr>
                <w:bCs/>
                <w:color w:val="000000"/>
                <w:sz w:val="20"/>
                <w:szCs w:val="20"/>
              </w:rPr>
            </w:pPr>
            <w:r w:rsidRPr="00F97D61">
              <w:rPr>
                <w:bCs/>
                <w:color w:val="000000"/>
                <w:sz w:val="20"/>
                <w:szCs w:val="20"/>
              </w:rPr>
              <w:t>1.1.</w:t>
            </w:r>
          </w:p>
        </w:tc>
        <w:tc>
          <w:tcPr>
            <w:tcW w:w="4155"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rPr>
                <w:bCs/>
                <w:sz w:val="20"/>
                <w:szCs w:val="20"/>
              </w:rPr>
            </w:pPr>
            <w:r w:rsidRPr="00F97D61">
              <w:rPr>
                <w:bCs/>
                <w:sz w:val="20"/>
                <w:szCs w:val="20"/>
              </w:rPr>
              <w:t>Расходы на содержание органов местного самоуправления</w:t>
            </w:r>
          </w:p>
        </w:tc>
        <w:tc>
          <w:tcPr>
            <w:tcW w:w="1560"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center"/>
              <w:rPr>
                <w:bCs/>
                <w:sz w:val="20"/>
                <w:szCs w:val="20"/>
              </w:rPr>
            </w:pPr>
            <w:r w:rsidRPr="00F97D61">
              <w:rPr>
                <w:bCs/>
                <w:sz w:val="20"/>
                <w:szCs w:val="20"/>
              </w:rPr>
              <w:t>9910011410</w:t>
            </w:r>
          </w:p>
        </w:tc>
        <w:tc>
          <w:tcPr>
            <w:tcW w:w="1300"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308 756,4</w:t>
            </w:r>
          </w:p>
        </w:tc>
        <w:tc>
          <w:tcPr>
            <w:tcW w:w="1312"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307 319,9</w:t>
            </w:r>
          </w:p>
        </w:tc>
        <w:tc>
          <w:tcPr>
            <w:tcW w:w="866"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99,5%</w:t>
            </w:r>
          </w:p>
        </w:tc>
      </w:tr>
      <w:tr w:rsidR="00174EAB" w:rsidRPr="00F97D61" w:rsidTr="00F97D61">
        <w:trPr>
          <w:trHeight w:val="25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74EAB" w:rsidRPr="00F97D61" w:rsidRDefault="00174EAB" w:rsidP="00C97331">
            <w:pPr>
              <w:spacing w:before="120"/>
              <w:contextualSpacing/>
              <w:jc w:val="right"/>
              <w:rPr>
                <w:bCs/>
                <w:color w:val="000000"/>
                <w:sz w:val="20"/>
                <w:szCs w:val="20"/>
              </w:rPr>
            </w:pPr>
            <w:r w:rsidRPr="00F97D61">
              <w:rPr>
                <w:bCs/>
                <w:color w:val="000000"/>
                <w:sz w:val="20"/>
                <w:szCs w:val="20"/>
              </w:rPr>
              <w:t>1.2.</w:t>
            </w:r>
          </w:p>
        </w:tc>
        <w:tc>
          <w:tcPr>
            <w:tcW w:w="4155"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rPr>
                <w:bCs/>
                <w:sz w:val="20"/>
                <w:szCs w:val="20"/>
              </w:rPr>
            </w:pPr>
            <w:r w:rsidRPr="00F97D61">
              <w:rPr>
                <w:bCs/>
                <w:sz w:val="20"/>
                <w:szCs w:val="20"/>
              </w:rPr>
              <w:t>Глава муниципального образования</w:t>
            </w:r>
          </w:p>
        </w:tc>
        <w:tc>
          <w:tcPr>
            <w:tcW w:w="1560"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center"/>
              <w:rPr>
                <w:bCs/>
                <w:sz w:val="20"/>
                <w:szCs w:val="20"/>
              </w:rPr>
            </w:pPr>
            <w:r w:rsidRPr="00F97D61">
              <w:rPr>
                <w:bCs/>
                <w:sz w:val="20"/>
                <w:szCs w:val="20"/>
              </w:rPr>
              <w:t>9910011600</w:t>
            </w:r>
          </w:p>
        </w:tc>
        <w:tc>
          <w:tcPr>
            <w:tcW w:w="1300"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4 598,8</w:t>
            </w:r>
          </w:p>
        </w:tc>
        <w:tc>
          <w:tcPr>
            <w:tcW w:w="1312"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4 598,0</w:t>
            </w:r>
          </w:p>
        </w:tc>
        <w:tc>
          <w:tcPr>
            <w:tcW w:w="866"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100,0%</w:t>
            </w:r>
          </w:p>
        </w:tc>
      </w:tr>
      <w:tr w:rsidR="00174EAB" w:rsidRPr="00F97D61" w:rsidTr="00F97D61">
        <w:trPr>
          <w:trHeight w:val="25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74EAB" w:rsidRPr="00F97D61" w:rsidRDefault="00174EAB" w:rsidP="00C97331">
            <w:pPr>
              <w:spacing w:before="120"/>
              <w:contextualSpacing/>
              <w:jc w:val="right"/>
              <w:rPr>
                <w:bCs/>
                <w:color w:val="000000"/>
                <w:sz w:val="20"/>
                <w:szCs w:val="20"/>
              </w:rPr>
            </w:pPr>
            <w:r w:rsidRPr="00F97D61">
              <w:rPr>
                <w:bCs/>
                <w:color w:val="000000"/>
                <w:sz w:val="20"/>
                <w:szCs w:val="20"/>
              </w:rPr>
              <w:t>1.3.</w:t>
            </w:r>
          </w:p>
        </w:tc>
        <w:tc>
          <w:tcPr>
            <w:tcW w:w="4155"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rPr>
                <w:bCs/>
                <w:sz w:val="20"/>
                <w:szCs w:val="20"/>
              </w:rPr>
            </w:pPr>
            <w:r w:rsidRPr="00F97D61">
              <w:rPr>
                <w:bCs/>
                <w:sz w:val="20"/>
                <w:szCs w:val="20"/>
              </w:rPr>
              <w:t>Председатель представительного органа муниципального образования</w:t>
            </w:r>
          </w:p>
        </w:tc>
        <w:tc>
          <w:tcPr>
            <w:tcW w:w="1560"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center"/>
              <w:rPr>
                <w:bCs/>
                <w:sz w:val="20"/>
                <w:szCs w:val="20"/>
              </w:rPr>
            </w:pPr>
            <w:r w:rsidRPr="00F97D61">
              <w:rPr>
                <w:bCs/>
                <w:sz w:val="20"/>
                <w:szCs w:val="20"/>
              </w:rPr>
              <w:t>9910011710</w:t>
            </w:r>
          </w:p>
        </w:tc>
        <w:tc>
          <w:tcPr>
            <w:tcW w:w="1300"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3 642,4</w:t>
            </w:r>
          </w:p>
        </w:tc>
        <w:tc>
          <w:tcPr>
            <w:tcW w:w="1312"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3 642,4</w:t>
            </w:r>
          </w:p>
        </w:tc>
        <w:tc>
          <w:tcPr>
            <w:tcW w:w="866"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100,0%</w:t>
            </w:r>
          </w:p>
        </w:tc>
      </w:tr>
      <w:tr w:rsidR="00174EAB" w:rsidRPr="00F97D61" w:rsidTr="00F97D61">
        <w:trPr>
          <w:trHeight w:val="25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74EAB" w:rsidRPr="00F97D61" w:rsidRDefault="00174EAB" w:rsidP="00C97331">
            <w:pPr>
              <w:spacing w:before="120"/>
              <w:contextualSpacing/>
              <w:jc w:val="right"/>
              <w:rPr>
                <w:bCs/>
                <w:color w:val="000000"/>
                <w:sz w:val="20"/>
                <w:szCs w:val="20"/>
              </w:rPr>
            </w:pPr>
            <w:r w:rsidRPr="00F97D61">
              <w:rPr>
                <w:bCs/>
                <w:color w:val="000000"/>
                <w:sz w:val="20"/>
                <w:szCs w:val="20"/>
              </w:rPr>
              <w:t>1.4.</w:t>
            </w:r>
          </w:p>
        </w:tc>
        <w:tc>
          <w:tcPr>
            <w:tcW w:w="4155"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rPr>
                <w:bCs/>
                <w:sz w:val="20"/>
                <w:szCs w:val="20"/>
              </w:rPr>
            </w:pPr>
            <w:r w:rsidRPr="00F97D61">
              <w:rPr>
                <w:bCs/>
                <w:sz w:val="20"/>
                <w:szCs w:val="20"/>
              </w:rPr>
              <w:t>Депутаты представительного органа муниципального образования</w:t>
            </w:r>
          </w:p>
        </w:tc>
        <w:tc>
          <w:tcPr>
            <w:tcW w:w="1560"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center"/>
              <w:rPr>
                <w:bCs/>
                <w:sz w:val="20"/>
                <w:szCs w:val="20"/>
              </w:rPr>
            </w:pPr>
            <w:r w:rsidRPr="00F97D61">
              <w:rPr>
                <w:bCs/>
                <w:sz w:val="20"/>
                <w:szCs w:val="20"/>
              </w:rPr>
              <w:t>9910011720</w:t>
            </w:r>
          </w:p>
        </w:tc>
        <w:tc>
          <w:tcPr>
            <w:tcW w:w="1300"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3 170,8</w:t>
            </w:r>
          </w:p>
        </w:tc>
        <w:tc>
          <w:tcPr>
            <w:tcW w:w="1312"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3 170,8</w:t>
            </w:r>
          </w:p>
        </w:tc>
        <w:tc>
          <w:tcPr>
            <w:tcW w:w="866"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100,0%</w:t>
            </w:r>
          </w:p>
        </w:tc>
      </w:tr>
      <w:tr w:rsidR="00174EAB" w:rsidRPr="00F97D61" w:rsidTr="00F97D61">
        <w:trPr>
          <w:trHeight w:val="25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74EAB" w:rsidRPr="00F97D61" w:rsidRDefault="00174EAB" w:rsidP="00C97331">
            <w:pPr>
              <w:spacing w:before="120"/>
              <w:contextualSpacing/>
              <w:jc w:val="right"/>
              <w:rPr>
                <w:bCs/>
                <w:color w:val="000000"/>
                <w:sz w:val="20"/>
                <w:szCs w:val="20"/>
              </w:rPr>
            </w:pPr>
            <w:r w:rsidRPr="00F97D61">
              <w:rPr>
                <w:bCs/>
                <w:color w:val="000000"/>
                <w:sz w:val="20"/>
                <w:szCs w:val="20"/>
              </w:rPr>
              <w:t> </w:t>
            </w:r>
          </w:p>
        </w:tc>
        <w:tc>
          <w:tcPr>
            <w:tcW w:w="4155"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rPr>
                <w:sz w:val="20"/>
                <w:szCs w:val="20"/>
              </w:rPr>
            </w:pPr>
            <w:r w:rsidRPr="00F97D61">
              <w:rPr>
                <w:sz w:val="20"/>
                <w:szCs w:val="20"/>
              </w:rPr>
              <w:t>Якутская городская Дума</w:t>
            </w:r>
          </w:p>
        </w:tc>
        <w:tc>
          <w:tcPr>
            <w:tcW w:w="1560"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center"/>
              <w:rPr>
                <w:sz w:val="20"/>
                <w:szCs w:val="20"/>
              </w:rPr>
            </w:pPr>
            <w:r w:rsidRPr="00F97D61">
              <w:rPr>
                <w:sz w:val="20"/>
                <w:szCs w:val="20"/>
              </w:rPr>
              <w:t>9910011720</w:t>
            </w:r>
          </w:p>
        </w:tc>
        <w:tc>
          <w:tcPr>
            <w:tcW w:w="1300"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sz w:val="20"/>
                <w:szCs w:val="20"/>
              </w:rPr>
            </w:pPr>
            <w:r w:rsidRPr="00F97D61">
              <w:rPr>
                <w:sz w:val="20"/>
                <w:szCs w:val="20"/>
              </w:rPr>
              <w:t>3 170,8</w:t>
            </w:r>
          </w:p>
        </w:tc>
        <w:tc>
          <w:tcPr>
            <w:tcW w:w="1312"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sz w:val="20"/>
                <w:szCs w:val="20"/>
              </w:rPr>
            </w:pPr>
            <w:r w:rsidRPr="00F97D61">
              <w:rPr>
                <w:sz w:val="20"/>
                <w:szCs w:val="20"/>
              </w:rPr>
              <w:t>3 170,8</w:t>
            </w:r>
          </w:p>
        </w:tc>
        <w:tc>
          <w:tcPr>
            <w:tcW w:w="866"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sz w:val="20"/>
                <w:szCs w:val="20"/>
              </w:rPr>
            </w:pPr>
            <w:r w:rsidRPr="00F97D61">
              <w:rPr>
                <w:sz w:val="20"/>
                <w:szCs w:val="20"/>
              </w:rPr>
              <w:t>100,0%</w:t>
            </w:r>
          </w:p>
        </w:tc>
      </w:tr>
      <w:tr w:rsidR="00174EAB" w:rsidRPr="00F97D61" w:rsidTr="00F97D61">
        <w:trPr>
          <w:trHeight w:val="51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74EAB" w:rsidRPr="00F97D61" w:rsidRDefault="00174EAB" w:rsidP="00C97331">
            <w:pPr>
              <w:spacing w:before="120"/>
              <w:contextualSpacing/>
              <w:jc w:val="right"/>
              <w:rPr>
                <w:bCs/>
                <w:color w:val="000000"/>
                <w:sz w:val="20"/>
                <w:szCs w:val="20"/>
              </w:rPr>
            </w:pPr>
            <w:r w:rsidRPr="00F97D61">
              <w:rPr>
                <w:bCs/>
                <w:color w:val="000000"/>
                <w:sz w:val="20"/>
                <w:szCs w:val="20"/>
              </w:rPr>
              <w:t>1.5.</w:t>
            </w:r>
          </w:p>
        </w:tc>
        <w:tc>
          <w:tcPr>
            <w:tcW w:w="4155"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rPr>
                <w:bCs/>
                <w:sz w:val="20"/>
                <w:szCs w:val="20"/>
              </w:rPr>
            </w:pPr>
            <w:r w:rsidRPr="00F97D61">
              <w:rPr>
                <w:bCs/>
                <w:sz w:val="20"/>
                <w:szCs w:val="20"/>
              </w:rPr>
              <w:t>Председатель контрольно-счетной палаты муниципального образования и его заместители</w:t>
            </w:r>
          </w:p>
        </w:tc>
        <w:tc>
          <w:tcPr>
            <w:tcW w:w="1560"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center"/>
              <w:rPr>
                <w:bCs/>
                <w:sz w:val="20"/>
                <w:szCs w:val="20"/>
              </w:rPr>
            </w:pPr>
            <w:r w:rsidRPr="00F97D61">
              <w:rPr>
                <w:bCs/>
                <w:sz w:val="20"/>
                <w:szCs w:val="20"/>
              </w:rPr>
              <w:t>9910011740</w:t>
            </w:r>
          </w:p>
        </w:tc>
        <w:tc>
          <w:tcPr>
            <w:tcW w:w="1300"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3 042,3</w:t>
            </w:r>
          </w:p>
        </w:tc>
        <w:tc>
          <w:tcPr>
            <w:tcW w:w="1312"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3 042,3</w:t>
            </w:r>
          </w:p>
        </w:tc>
        <w:tc>
          <w:tcPr>
            <w:tcW w:w="866"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100,0%</w:t>
            </w:r>
          </w:p>
        </w:tc>
      </w:tr>
      <w:tr w:rsidR="00174EAB" w:rsidRPr="00F97D61" w:rsidTr="00F97D61">
        <w:trPr>
          <w:trHeight w:val="51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74EAB" w:rsidRPr="00F97D61" w:rsidRDefault="00174EAB" w:rsidP="00C97331">
            <w:pPr>
              <w:spacing w:before="120"/>
              <w:contextualSpacing/>
              <w:jc w:val="right"/>
              <w:rPr>
                <w:bCs/>
                <w:color w:val="000000"/>
                <w:sz w:val="20"/>
                <w:szCs w:val="20"/>
              </w:rPr>
            </w:pPr>
            <w:r w:rsidRPr="00F97D61">
              <w:rPr>
                <w:bCs/>
                <w:color w:val="000000"/>
                <w:sz w:val="20"/>
                <w:szCs w:val="20"/>
              </w:rPr>
              <w:t>1.6.</w:t>
            </w:r>
          </w:p>
        </w:tc>
        <w:tc>
          <w:tcPr>
            <w:tcW w:w="4155"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rPr>
                <w:bCs/>
                <w:sz w:val="20"/>
                <w:szCs w:val="20"/>
              </w:rPr>
            </w:pPr>
            <w:r w:rsidRPr="00F97D61">
              <w:rPr>
                <w:bCs/>
                <w:sz w:val="20"/>
                <w:szCs w:val="20"/>
              </w:rPr>
              <w:t>Расходы на обеспечение деятельности (оказание услуг) муниципальных учреждений</w:t>
            </w:r>
          </w:p>
        </w:tc>
        <w:tc>
          <w:tcPr>
            <w:tcW w:w="1560"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center"/>
              <w:rPr>
                <w:bCs/>
                <w:sz w:val="20"/>
                <w:szCs w:val="20"/>
              </w:rPr>
            </w:pPr>
            <w:r w:rsidRPr="00F97D61">
              <w:rPr>
                <w:bCs/>
                <w:sz w:val="20"/>
                <w:szCs w:val="20"/>
              </w:rPr>
              <w:t>9910022001</w:t>
            </w:r>
          </w:p>
        </w:tc>
        <w:tc>
          <w:tcPr>
            <w:tcW w:w="1300"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332 896,5</w:t>
            </w:r>
          </w:p>
        </w:tc>
        <w:tc>
          <w:tcPr>
            <w:tcW w:w="1312"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330 792,8</w:t>
            </w:r>
          </w:p>
        </w:tc>
        <w:tc>
          <w:tcPr>
            <w:tcW w:w="866"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99,4%</w:t>
            </w:r>
          </w:p>
        </w:tc>
      </w:tr>
      <w:tr w:rsidR="00174EAB" w:rsidRPr="00F97D61" w:rsidTr="00F97D61">
        <w:trPr>
          <w:trHeight w:val="51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74EAB" w:rsidRPr="00F97D61" w:rsidRDefault="00174EAB" w:rsidP="00C97331">
            <w:pPr>
              <w:spacing w:before="120"/>
              <w:contextualSpacing/>
              <w:jc w:val="right"/>
              <w:rPr>
                <w:bCs/>
                <w:color w:val="000000"/>
                <w:sz w:val="20"/>
                <w:szCs w:val="20"/>
              </w:rPr>
            </w:pPr>
            <w:r w:rsidRPr="00F97D61">
              <w:rPr>
                <w:bCs/>
                <w:color w:val="000000"/>
                <w:sz w:val="20"/>
                <w:szCs w:val="20"/>
              </w:rPr>
              <w:t>1.7.</w:t>
            </w:r>
          </w:p>
        </w:tc>
        <w:tc>
          <w:tcPr>
            <w:tcW w:w="4155"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rPr>
                <w:bCs/>
                <w:sz w:val="20"/>
                <w:szCs w:val="20"/>
              </w:rPr>
            </w:pPr>
            <w:r w:rsidRPr="00F97D61">
              <w:rPr>
                <w:bCs/>
                <w:sz w:val="20"/>
                <w:szCs w:val="20"/>
              </w:rPr>
              <w:t>Ежемесячные доплаты к трудовой пенсии лицам, замещавшим муниципальные должности и должности муниципальной службы</w:t>
            </w:r>
          </w:p>
        </w:tc>
        <w:tc>
          <w:tcPr>
            <w:tcW w:w="1560"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center"/>
              <w:rPr>
                <w:bCs/>
                <w:sz w:val="20"/>
                <w:szCs w:val="20"/>
              </w:rPr>
            </w:pPr>
            <w:r w:rsidRPr="00F97D61">
              <w:rPr>
                <w:bCs/>
                <w:sz w:val="20"/>
                <w:szCs w:val="20"/>
              </w:rPr>
              <w:t>9950071020</w:t>
            </w:r>
          </w:p>
        </w:tc>
        <w:tc>
          <w:tcPr>
            <w:tcW w:w="1300"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10 957,7</w:t>
            </w:r>
          </w:p>
        </w:tc>
        <w:tc>
          <w:tcPr>
            <w:tcW w:w="1312"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10 881,0</w:t>
            </w:r>
          </w:p>
        </w:tc>
        <w:tc>
          <w:tcPr>
            <w:tcW w:w="866"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99,3%</w:t>
            </w:r>
          </w:p>
        </w:tc>
      </w:tr>
      <w:tr w:rsidR="00174EAB" w:rsidRPr="00F97D61" w:rsidTr="00F97D61">
        <w:trPr>
          <w:trHeight w:val="25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74EAB" w:rsidRPr="00F97D61" w:rsidRDefault="00174EAB" w:rsidP="00C97331">
            <w:pPr>
              <w:spacing w:before="120"/>
              <w:contextualSpacing/>
              <w:jc w:val="right"/>
              <w:rPr>
                <w:bCs/>
                <w:color w:val="000000"/>
                <w:sz w:val="20"/>
                <w:szCs w:val="20"/>
              </w:rPr>
            </w:pPr>
            <w:r w:rsidRPr="00F97D61">
              <w:rPr>
                <w:bCs/>
                <w:color w:val="000000"/>
                <w:sz w:val="20"/>
                <w:szCs w:val="20"/>
              </w:rPr>
              <w:t>1.8.</w:t>
            </w:r>
          </w:p>
        </w:tc>
        <w:tc>
          <w:tcPr>
            <w:tcW w:w="4155"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rPr>
                <w:bCs/>
                <w:sz w:val="20"/>
                <w:szCs w:val="20"/>
              </w:rPr>
            </w:pPr>
            <w:r w:rsidRPr="00F97D61">
              <w:rPr>
                <w:bCs/>
                <w:sz w:val="20"/>
                <w:szCs w:val="20"/>
              </w:rPr>
              <w:t>Резервный фонд местной администрации</w:t>
            </w:r>
          </w:p>
        </w:tc>
        <w:tc>
          <w:tcPr>
            <w:tcW w:w="1560"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center"/>
              <w:rPr>
                <w:bCs/>
                <w:sz w:val="20"/>
                <w:szCs w:val="20"/>
              </w:rPr>
            </w:pPr>
            <w:r w:rsidRPr="00F97D61">
              <w:rPr>
                <w:bCs/>
                <w:sz w:val="20"/>
                <w:szCs w:val="20"/>
              </w:rPr>
              <w:t>9950071100</w:t>
            </w:r>
          </w:p>
        </w:tc>
        <w:tc>
          <w:tcPr>
            <w:tcW w:w="1300"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10 000,0</w:t>
            </w:r>
          </w:p>
        </w:tc>
        <w:tc>
          <w:tcPr>
            <w:tcW w:w="1312"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9 885,4</w:t>
            </w:r>
          </w:p>
        </w:tc>
        <w:tc>
          <w:tcPr>
            <w:tcW w:w="866"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98,9%</w:t>
            </w:r>
          </w:p>
        </w:tc>
      </w:tr>
      <w:tr w:rsidR="00174EAB" w:rsidRPr="00F97D61" w:rsidTr="00F97D61">
        <w:trPr>
          <w:trHeight w:val="51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74EAB" w:rsidRPr="00F97D61" w:rsidRDefault="00174EAB" w:rsidP="00C97331">
            <w:pPr>
              <w:spacing w:before="120"/>
              <w:contextualSpacing/>
              <w:jc w:val="right"/>
              <w:rPr>
                <w:bCs/>
                <w:color w:val="000000"/>
                <w:sz w:val="20"/>
                <w:szCs w:val="20"/>
              </w:rPr>
            </w:pPr>
            <w:r w:rsidRPr="00F97D61">
              <w:rPr>
                <w:bCs/>
                <w:color w:val="000000"/>
                <w:sz w:val="20"/>
                <w:szCs w:val="20"/>
              </w:rPr>
              <w:t>1.9.</w:t>
            </w:r>
          </w:p>
        </w:tc>
        <w:tc>
          <w:tcPr>
            <w:tcW w:w="4155"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rPr>
                <w:bCs/>
                <w:sz w:val="20"/>
                <w:szCs w:val="20"/>
              </w:rPr>
            </w:pPr>
            <w:r w:rsidRPr="00F97D61">
              <w:rPr>
                <w:bCs/>
                <w:sz w:val="20"/>
                <w:szCs w:val="20"/>
              </w:rPr>
              <w:t>Резервный фонд на предупреждение и ликвидацию чрезвычайных ситуаций и стихийных бедствий</w:t>
            </w:r>
          </w:p>
        </w:tc>
        <w:tc>
          <w:tcPr>
            <w:tcW w:w="1560"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center"/>
              <w:rPr>
                <w:bCs/>
                <w:sz w:val="20"/>
                <w:szCs w:val="20"/>
              </w:rPr>
            </w:pPr>
            <w:r w:rsidRPr="00F97D61">
              <w:rPr>
                <w:bCs/>
                <w:sz w:val="20"/>
                <w:szCs w:val="20"/>
              </w:rPr>
              <w:t>9950071200</w:t>
            </w:r>
          </w:p>
        </w:tc>
        <w:tc>
          <w:tcPr>
            <w:tcW w:w="1300"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29 580,0</w:t>
            </w:r>
          </w:p>
        </w:tc>
        <w:tc>
          <w:tcPr>
            <w:tcW w:w="1312"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19 093,0</w:t>
            </w:r>
          </w:p>
        </w:tc>
        <w:tc>
          <w:tcPr>
            <w:tcW w:w="866"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64,5%</w:t>
            </w:r>
          </w:p>
        </w:tc>
      </w:tr>
      <w:tr w:rsidR="00174EAB" w:rsidRPr="00F97D61" w:rsidTr="00F97D61">
        <w:trPr>
          <w:trHeight w:val="76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74EAB" w:rsidRPr="00F97D61" w:rsidRDefault="00174EAB" w:rsidP="00C97331">
            <w:pPr>
              <w:spacing w:before="120"/>
              <w:contextualSpacing/>
              <w:jc w:val="right"/>
              <w:rPr>
                <w:bCs/>
                <w:color w:val="000000"/>
                <w:sz w:val="20"/>
                <w:szCs w:val="20"/>
              </w:rPr>
            </w:pPr>
            <w:r w:rsidRPr="00F97D61">
              <w:rPr>
                <w:bCs/>
                <w:color w:val="000000"/>
                <w:sz w:val="20"/>
                <w:szCs w:val="20"/>
              </w:rPr>
              <w:t>1.10.</w:t>
            </w:r>
          </w:p>
        </w:tc>
        <w:tc>
          <w:tcPr>
            <w:tcW w:w="4155"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rPr>
                <w:bCs/>
                <w:sz w:val="20"/>
                <w:szCs w:val="20"/>
              </w:rPr>
            </w:pPr>
            <w:r w:rsidRPr="00F97D61">
              <w:rPr>
                <w:bCs/>
                <w:sz w:val="20"/>
                <w:szCs w:val="20"/>
              </w:rPr>
              <w:t>Возмещение расходов на оплату проезда и провоза багажа гражданам, выезжающим за пределы РС (Я) в связи с переездом к новому месту жительства</w:t>
            </w:r>
          </w:p>
        </w:tc>
        <w:tc>
          <w:tcPr>
            <w:tcW w:w="1560"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center"/>
              <w:rPr>
                <w:bCs/>
                <w:sz w:val="20"/>
                <w:szCs w:val="20"/>
              </w:rPr>
            </w:pPr>
            <w:r w:rsidRPr="00F97D61">
              <w:rPr>
                <w:bCs/>
                <w:sz w:val="20"/>
                <w:szCs w:val="20"/>
              </w:rPr>
              <w:t>9950091001</w:t>
            </w:r>
          </w:p>
        </w:tc>
        <w:tc>
          <w:tcPr>
            <w:tcW w:w="1300"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3 285,5</w:t>
            </w:r>
          </w:p>
        </w:tc>
        <w:tc>
          <w:tcPr>
            <w:tcW w:w="1312"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2 196,5</w:t>
            </w:r>
          </w:p>
        </w:tc>
        <w:tc>
          <w:tcPr>
            <w:tcW w:w="866"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66,9%</w:t>
            </w:r>
          </w:p>
        </w:tc>
      </w:tr>
      <w:tr w:rsidR="00174EAB" w:rsidRPr="00F97D61" w:rsidTr="00F97D61">
        <w:trPr>
          <w:trHeight w:val="76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74EAB" w:rsidRPr="00F97D61" w:rsidRDefault="00174EAB" w:rsidP="00C97331">
            <w:pPr>
              <w:spacing w:before="120"/>
              <w:contextualSpacing/>
              <w:jc w:val="right"/>
              <w:rPr>
                <w:bCs/>
                <w:color w:val="000000"/>
                <w:sz w:val="20"/>
                <w:szCs w:val="20"/>
              </w:rPr>
            </w:pPr>
            <w:r w:rsidRPr="00F97D61">
              <w:rPr>
                <w:bCs/>
                <w:color w:val="000000"/>
                <w:sz w:val="20"/>
                <w:szCs w:val="20"/>
              </w:rPr>
              <w:t>1.11.</w:t>
            </w:r>
          </w:p>
        </w:tc>
        <w:tc>
          <w:tcPr>
            <w:tcW w:w="4155"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rPr>
                <w:bCs/>
                <w:sz w:val="20"/>
                <w:szCs w:val="20"/>
              </w:rPr>
            </w:pPr>
            <w:r w:rsidRPr="00F97D61">
              <w:rPr>
                <w:bCs/>
                <w:sz w:val="20"/>
                <w:szCs w:val="20"/>
              </w:rPr>
              <w:t>Резервирование экономии по использованию бюджетных ассигнований, в том числе экономии по итогам проведения закупок товаров, работ и услуг</w:t>
            </w:r>
          </w:p>
        </w:tc>
        <w:tc>
          <w:tcPr>
            <w:tcW w:w="1560"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center"/>
              <w:rPr>
                <w:bCs/>
                <w:sz w:val="20"/>
                <w:szCs w:val="20"/>
              </w:rPr>
            </w:pPr>
            <w:r w:rsidRPr="00F97D61">
              <w:rPr>
                <w:bCs/>
                <w:sz w:val="20"/>
                <w:szCs w:val="20"/>
              </w:rPr>
              <w:t>9950091007</w:t>
            </w:r>
          </w:p>
        </w:tc>
        <w:tc>
          <w:tcPr>
            <w:tcW w:w="1300"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151,0</w:t>
            </w:r>
          </w:p>
        </w:tc>
        <w:tc>
          <w:tcPr>
            <w:tcW w:w="1312"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0,0</w:t>
            </w:r>
          </w:p>
        </w:tc>
        <w:tc>
          <w:tcPr>
            <w:tcW w:w="866"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0,0%</w:t>
            </w:r>
          </w:p>
        </w:tc>
      </w:tr>
      <w:tr w:rsidR="00174EAB" w:rsidRPr="00F97D61" w:rsidTr="00F97D61">
        <w:trPr>
          <w:trHeight w:val="25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74EAB" w:rsidRPr="00F97D61" w:rsidRDefault="00174EAB" w:rsidP="00C97331">
            <w:pPr>
              <w:spacing w:before="120"/>
              <w:contextualSpacing/>
              <w:jc w:val="right"/>
              <w:rPr>
                <w:bCs/>
                <w:color w:val="000000"/>
                <w:sz w:val="20"/>
                <w:szCs w:val="20"/>
              </w:rPr>
            </w:pPr>
            <w:r w:rsidRPr="00F97D61">
              <w:rPr>
                <w:bCs/>
                <w:color w:val="000000"/>
                <w:sz w:val="20"/>
                <w:szCs w:val="20"/>
              </w:rPr>
              <w:t>1.12.</w:t>
            </w:r>
          </w:p>
        </w:tc>
        <w:tc>
          <w:tcPr>
            <w:tcW w:w="4155"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rPr>
                <w:bCs/>
                <w:sz w:val="20"/>
                <w:szCs w:val="20"/>
              </w:rPr>
            </w:pPr>
            <w:r w:rsidRPr="00F97D61">
              <w:rPr>
                <w:bCs/>
                <w:sz w:val="20"/>
                <w:szCs w:val="20"/>
              </w:rPr>
              <w:t>Расходы в области жилищно-коммунального хозяйства</w:t>
            </w:r>
          </w:p>
        </w:tc>
        <w:tc>
          <w:tcPr>
            <w:tcW w:w="1560"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center"/>
              <w:rPr>
                <w:bCs/>
                <w:sz w:val="20"/>
                <w:szCs w:val="20"/>
              </w:rPr>
            </w:pPr>
            <w:r w:rsidRPr="00F97D61">
              <w:rPr>
                <w:bCs/>
                <w:sz w:val="20"/>
                <w:szCs w:val="20"/>
              </w:rPr>
              <w:t>9950091009</w:t>
            </w:r>
          </w:p>
        </w:tc>
        <w:tc>
          <w:tcPr>
            <w:tcW w:w="1300"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396,0</w:t>
            </w:r>
          </w:p>
        </w:tc>
        <w:tc>
          <w:tcPr>
            <w:tcW w:w="1312"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396,0</w:t>
            </w:r>
          </w:p>
        </w:tc>
        <w:tc>
          <w:tcPr>
            <w:tcW w:w="866"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100,0%</w:t>
            </w:r>
          </w:p>
        </w:tc>
      </w:tr>
      <w:tr w:rsidR="00174EAB" w:rsidRPr="00F97D61" w:rsidTr="00F97D61">
        <w:trPr>
          <w:trHeight w:val="76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74EAB" w:rsidRPr="00F97D61" w:rsidRDefault="00174EAB" w:rsidP="00C97331">
            <w:pPr>
              <w:spacing w:before="120"/>
              <w:contextualSpacing/>
              <w:jc w:val="right"/>
              <w:rPr>
                <w:bCs/>
                <w:color w:val="000000"/>
                <w:sz w:val="20"/>
                <w:szCs w:val="20"/>
              </w:rPr>
            </w:pPr>
            <w:r w:rsidRPr="00F97D61">
              <w:rPr>
                <w:bCs/>
                <w:color w:val="000000"/>
                <w:sz w:val="20"/>
                <w:szCs w:val="20"/>
              </w:rPr>
              <w:t>1.13.</w:t>
            </w:r>
          </w:p>
        </w:tc>
        <w:tc>
          <w:tcPr>
            <w:tcW w:w="4155"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rPr>
                <w:bCs/>
                <w:sz w:val="20"/>
                <w:szCs w:val="20"/>
              </w:rPr>
            </w:pPr>
            <w:r w:rsidRPr="00F97D61">
              <w:rPr>
                <w:bCs/>
                <w:sz w:val="20"/>
                <w:szCs w:val="20"/>
              </w:rPr>
              <w:t>Расходы на капитальное строительство и на обеспечение капитального строительства объектов собственности муниципальных образований, не включенные в муниципальные программы</w:t>
            </w:r>
          </w:p>
        </w:tc>
        <w:tc>
          <w:tcPr>
            <w:tcW w:w="1560"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center"/>
              <w:rPr>
                <w:bCs/>
                <w:sz w:val="20"/>
                <w:szCs w:val="20"/>
              </w:rPr>
            </w:pPr>
            <w:r w:rsidRPr="00F97D61">
              <w:rPr>
                <w:bCs/>
                <w:sz w:val="20"/>
                <w:szCs w:val="20"/>
              </w:rPr>
              <w:t>9950091010</w:t>
            </w:r>
          </w:p>
        </w:tc>
        <w:tc>
          <w:tcPr>
            <w:tcW w:w="1300"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106,7</w:t>
            </w:r>
          </w:p>
        </w:tc>
        <w:tc>
          <w:tcPr>
            <w:tcW w:w="1312"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106,7</w:t>
            </w:r>
          </w:p>
        </w:tc>
        <w:tc>
          <w:tcPr>
            <w:tcW w:w="866"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100,0%</w:t>
            </w:r>
          </w:p>
        </w:tc>
      </w:tr>
      <w:tr w:rsidR="00174EAB" w:rsidRPr="00F97D61" w:rsidTr="00F97D61">
        <w:trPr>
          <w:trHeight w:val="25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74EAB" w:rsidRPr="00F97D61" w:rsidRDefault="00174EAB" w:rsidP="00C97331">
            <w:pPr>
              <w:spacing w:before="120"/>
              <w:contextualSpacing/>
              <w:jc w:val="right"/>
              <w:rPr>
                <w:bCs/>
                <w:color w:val="000000"/>
                <w:sz w:val="20"/>
                <w:szCs w:val="20"/>
              </w:rPr>
            </w:pPr>
            <w:r w:rsidRPr="00F97D61">
              <w:rPr>
                <w:bCs/>
                <w:color w:val="000000"/>
                <w:sz w:val="20"/>
                <w:szCs w:val="20"/>
              </w:rPr>
              <w:t>1.14.</w:t>
            </w:r>
          </w:p>
        </w:tc>
        <w:tc>
          <w:tcPr>
            <w:tcW w:w="4155"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rPr>
                <w:bCs/>
                <w:sz w:val="20"/>
                <w:szCs w:val="20"/>
              </w:rPr>
            </w:pPr>
            <w:r w:rsidRPr="00F97D61">
              <w:rPr>
                <w:bCs/>
                <w:sz w:val="20"/>
                <w:szCs w:val="20"/>
              </w:rPr>
              <w:t>Расходы по благоустройству</w:t>
            </w:r>
          </w:p>
        </w:tc>
        <w:tc>
          <w:tcPr>
            <w:tcW w:w="1560"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center"/>
              <w:rPr>
                <w:bCs/>
                <w:sz w:val="20"/>
                <w:szCs w:val="20"/>
              </w:rPr>
            </w:pPr>
            <w:r w:rsidRPr="00F97D61">
              <w:rPr>
                <w:bCs/>
                <w:sz w:val="20"/>
                <w:szCs w:val="20"/>
              </w:rPr>
              <w:t>9950091011</w:t>
            </w:r>
          </w:p>
        </w:tc>
        <w:tc>
          <w:tcPr>
            <w:tcW w:w="1300"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683,6</w:t>
            </w:r>
          </w:p>
        </w:tc>
        <w:tc>
          <w:tcPr>
            <w:tcW w:w="1312"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472,7</w:t>
            </w:r>
          </w:p>
        </w:tc>
        <w:tc>
          <w:tcPr>
            <w:tcW w:w="866"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69,1%</w:t>
            </w:r>
          </w:p>
        </w:tc>
      </w:tr>
      <w:tr w:rsidR="00174EAB" w:rsidRPr="00F97D61" w:rsidTr="00F97D61">
        <w:trPr>
          <w:trHeight w:val="25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74EAB" w:rsidRPr="00F97D61" w:rsidRDefault="00174EAB" w:rsidP="00C97331">
            <w:pPr>
              <w:spacing w:before="120"/>
              <w:contextualSpacing/>
              <w:jc w:val="right"/>
              <w:rPr>
                <w:bCs/>
                <w:color w:val="000000"/>
                <w:sz w:val="20"/>
                <w:szCs w:val="20"/>
              </w:rPr>
            </w:pPr>
            <w:r w:rsidRPr="00F97D61">
              <w:rPr>
                <w:bCs/>
                <w:color w:val="000000"/>
                <w:sz w:val="20"/>
                <w:szCs w:val="20"/>
              </w:rPr>
              <w:t>1.15.</w:t>
            </w:r>
          </w:p>
        </w:tc>
        <w:tc>
          <w:tcPr>
            <w:tcW w:w="4155"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rPr>
                <w:bCs/>
                <w:sz w:val="20"/>
                <w:szCs w:val="20"/>
              </w:rPr>
            </w:pPr>
            <w:r w:rsidRPr="00F97D61">
              <w:rPr>
                <w:bCs/>
                <w:sz w:val="20"/>
                <w:szCs w:val="20"/>
              </w:rPr>
              <w:t>Расходы в области социального обеспечения населения</w:t>
            </w:r>
          </w:p>
        </w:tc>
        <w:tc>
          <w:tcPr>
            <w:tcW w:w="1560"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center"/>
              <w:rPr>
                <w:bCs/>
                <w:sz w:val="20"/>
                <w:szCs w:val="20"/>
              </w:rPr>
            </w:pPr>
            <w:r w:rsidRPr="00F97D61">
              <w:rPr>
                <w:bCs/>
                <w:sz w:val="20"/>
                <w:szCs w:val="20"/>
              </w:rPr>
              <w:t>9950091012</w:t>
            </w:r>
          </w:p>
        </w:tc>
        <w:tc>
          <w:tcPr>
            <w:tcW w:w="1300"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7 839,0</w:t>
            </w:r>
          </w:p>
        </w:tc>
        <w:tc>
          <w:tcPr>
            <w:tcW w:w="1312"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7 839,0</w:t>
            </w:r>
          </w:p>
        </w:tc>
        <w:tc>
          <w:tcPr>
            <w:tcW w:w="866"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100,0%</w:t>
            </w:r>
          </w:p>
        </w:tc>
      </w:tr>
      <w:tr w:rsidR="00174EAB" w:rsidRPr="00F97D61" w:rsidTr="00F97D61">
        <w:trPr>
          <w:trHeight w:val="25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74EAB" w:rsidRPr="00F97D61" w:rsidRDefault="00174EAB" w:rsidP="00C97331">
            <w:pPr>
              <w:spacing w:before="120"/>
              <w:contextualSpacing/>
              <w:jc w:val="right"/>
              <w:rPr>
                <w:bCs/>
                <w:color w:val="000000"/>
                <w:sz w:val="20"/>
                <w:szCs w:val="20"/>
              </w:rPr>
            </w:pPr>
            <w:r w:rsidRPr="00F97D61">
              <w:rPr>
                <w:bCs/>
                <w:color w:val="000000"/>
                <w:sz w:val="20"/>
                <w:szCs w:val="20"/>
              </w:rPr>
              <w:t>1.16.</w:t>
            </w:r>
          </w:p>
        </w:tc>
        <w:tc>
          <w:tcPr>
            <w:tcW w:w="4155"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rPr>
                <w:bCs/>
                <w:sz w:val="20"/>
                <w:szCs w:val="20"/>
              </w:rPr>
            </w:pPr>
            <w:r w:rsidRPr="00F97D61">
              <w:rPr>
                <w:bCs/>
                <w:sz w:val="20"/>
                <w:szCs w:val="20"/>
              </w:rPr>
              <w:t>Обслуживание муниципального долга</w:t>
            </w:r>
          </w:p>
        </w:tc>
        <w:tc>
          <w:tcPr>
            <w:tcW w:w="1560"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center"/>
              <w:rPr>
                <w:bCs/>
                <w:sz w:val="20"/>
                <w:szCs w:val="20"/>
              </w:rPr>
            </w:pPr>
            <w:r w:rsidRPr="00F97D61">
              <w:rPr>
                <w:bCs/>
                <w:sz w:val="20"/>
                <w:szCs w:val="20"/>
              </w:rPr>
              <w:t>9950091015</w:t>
            </w:r>
          </w:p>
        </w:tc>
        <w:tc>
          <w:tcPr>
            <w:tcW w:w="1300"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145 338,2</w:t>
            </w:r>
          </w:p>
        </w:tc>
        <w:tc>
          <w:tcPr>
            <w:tcW w:w="1312"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135 085,1</w:t>
            </w:r>
          </w:p>
        </w:tc>
        <w:tc>
          <w:tcPr>
            <w:tcW w:w="866"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92,9%</w:t>
            </w:r>
          </w:p>
        </w:tc>
      </w:tr>
      <w:tr w:rsidR="00174EAB" w:rsidRPr="00F97D61" w:rsidTr="00F97D61">
        <w:trPr>
          <w:trHeight w:val="127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74EAB" w:rsidRPr="00F97D61" w:rsidRDefault="00174EAB" w:rsidP="00C97331">
            <w:pPr>
              <w:spacing w:before="120"/>
              <w:contextualSpacing/>
              <w:jc w:val="right"/>
              <w:rPr>
                <w:bCs/>
                <w:color w:val="000000"/>
                <w:sz w:val="20"/>
                <w:szCs w:val="20"/>
              </w:rPr>
            </w:pPr>
            <w:r w:rsidRPr="00F97D61">
              <w:rPr>
                <w:bCs/>
                <w:color w:val="000000"/>
                <w:sz w:val="20"/>
                <w:szCs w:val="20"/>
              </w:rPr>
              <w:t>1.17.</w:t>
            </w:r>
          </w:p>
        </w:tc>
        <w:tc>
          <w:tcPr>
            <w:tcW w:w="4155"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rPr>
                <w:bCs/>
                <w:sz w:val="20"/>
                <w:szCs w:val="20"/>
              </w:rPr>
            </w:pPr>
            <w:r w:rsidRPr="00F97D61">
              <w:rPr>
                <w:bCs/>
                <w:sz w:val="20"/>
                <w:szCs w:val="20"/>
              </w:rPr>
              <w:t>Восстановление путем перечисления в доход государственного бюджета Республики Саха (Якутия) за счет средств бюджета муниципального образования суммы нецелевого использования бюджетных средств, выделенных из государственного бюджета Республики Саха (Якутия)</w:t>
            </w:r>
          </w:p>
        </w:tc>
        <w:tc>
          <w:tcPr>
            <w:tcW w:w="1560"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center"/>
              <w:rPr>
                <w:bCs/>
                <w:sz w:val="20"/>
                <w:szCs w:val="20"/>
              </w:rPr>
            </w:pPr>
            <w:r w:rsidRPr="00F97D61">
              <w:rPr>
                <w:bCs/>
                <w:sz w:val="20"/>
                <w:szCs w:val="20"/>
              </w:rPr>
              <w:t>9950091016</w:t>
            </w:r>
          </w:p>
        </w:tc>
        <w:tc>
          <w:tcPr>
            <w:tcW w:w="1300"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4 125,4</w:t>
            </w:r>
          </w:p>
        </w:tc>
        <w:tc>
          <w:tcPr>
            <w:tcW w:w="1312"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0,0</w:t>
            </w:r>
          </w:p>
        </w:tc>
        <w:tc>
          <w:tcPr>
            <w:tcW w:w="866"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0,0%</w:t>
            </w:r>
          </w:p>
        </w:tc>
      </w:tr>
      <w:tr w:rsidR="00174EAB" w:rsidRPr="00F97D61" w:rsidTr="00F97D61">
        <w:trPr>
          <w:trHeight w:val="51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74EAB" w:rsidRPr="00F97D61" w:rsidRDefault="00174EAB" w:rsidP="00C97331">
            <w:pPr>
              <w:spacing w:before="120"/>
              <w:contextualSpacing/>
              <w:jc w:val="right"/>
              <w:rPr>
                <w:bCs/>
                <w:color w:val="000000"/>
                <w:sz w:val="20"/>
                <w:szCs w:val="20"/>
              </w:rPr>
            </w:pPr>
            <w:r w:rsidRPr="00F97D61">
              <w:rPr>
                <w:bCs/>
                <w:color w:val="000000"/>
                <w:sz w:val="20"/>
                <w:szCs w:val="20"/>
              </w:rPr>
              <w:t>1.19.</w:t>
            </w:r>
          </w:p>
        </w:tc>
        <w:tc>
          <w:tcPr>
            <w:tcW w:w="4155"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rPr>
                <w:bCs/>
                <w:sz w:val="20"/>
                <w:szCs w:val="20"/>
              </w:rPr>
            </w:pPr>
            <w:r w:rsidRPr="00F97D61">
              <w:rPr>
                <w:bCs/>
                <w:sz w:val="20"/>
                <w:szCs w:val="20"/>
              </w:rPr>
              <w:t>Расходы на исполнение судебных решений о взыскании из бюджета по искам юридических и физических лиц</w:t>
            </w:r>
          </w:p>
        </w:tc>
        <w:tc>
          <w:tcPr>
            <w:tcW w:w="1560"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center"/>
              <w:rPr>
                <w:bCs/>
                <w:sz w:val="20"/>
                <w:szCs w:val="20"/>
              </w:rPr>
            </w:pPr>
            <w:r w:rsidRPr="00F97D61">
              <w:rPr>
                <w:bCs/>
                <w:sz w:val="20"/>
                <w:szCs w:val="20"/>
              </w:rPr>
              <w:t>9950091017</w:t>
            </w:r>
          </w:p>
        </w:tc>
        <w:tc>
          <w:tcPr>
            <w:tcW w:w="1300"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110 590,0</w:t>
            </w:r>
          </w:p>
        </w:tc>
        <w:tc>
          <w:tcPr>
            <w:tcW w:w="1312"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110 590,0</w:t>
            </w:r>
          </w:p>
        </w:tc>
        <w:tc>
          <w:tcPr>
            <w:tcW w:w="866"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100,0%</w:t>
            </w:r>
          </w:p>
        </w:tc>
      </w:tr>
      <w:tr w:rsidR="00174EAB" w:rsidRPr="00F97D61" w:rsidTr="00F97D61">
        <w:trPr>
          <w:trHeight w:val="25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74EAB" w:rsidRPr="00F97D61" w:rsidRDefault="00174EAB" w:rsidP="00C97331">
            <w:pPr>
              <w:spacing w:before="120"/>
              <w:contextualSpacing/>
              <w:jc w:val="right"/>
              <w:rPr>
                <w:bCs/>
                <w:color w:val="000000"/>
                <w:sz w:val="20"/>
                <w:szCs w:val="20"/>
              </w:rPr>
            </w:pPr>
            <w:r w:rsidRPr="00F97D61">
              <w:rPr>
                <w:bCs/>
                <w:color w:val="000000"/>
                <w:sz w:val="20"/>
                <w:szCs w:val="20"/>
              </w:rPr>
              <w:t>1.20.</w:t>
            </w:r>
          </w:p>
        </w:tc>
        <w:tc>
          <w:tcPr>
            <w:tcW w:w="4155"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rPr>
                <w:bCs/>
                <w:sz w:val="20"/>
                <w:szCs w:val="20"/>
              </w:rPr>
            </w:pPr>
            <w:r w:rsidRPr="00F97D61">
              <w:rPr>
                <w:bCs/>
                <w:sz w:val="20"/>
                <w:szCs w:val="20"/>
              </w:rPr>
              <w:t>Мероприятия по реализации проекта "Народный бюджет"</w:t>
            </w:r>
          </w:p>
        </w:tc>
        <w:tc>
          <w:tcPr>
            <w:tcW w:w="1560"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center"/>
              <w:rPr>
                <w:bCs/>
                <w:sz w:val="20"/>
                <w:szCs w:val="20"/>
              </w:rPr>
            </w:pPr>
            <w:r w:rsidRPr="00F97D61">
              <w:rPr>
                <w:bCs/>
                <w:sz w:val="20"/>
                <w:szCs w:val="20"/>
              </w:rPr>
              <w:t>9950091018</w:t>
            </w:r>
          </w:p>
        </w:tc>
        <w:tc>
          <w:tcPr>
            <w:tcW w:w="1300"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26 811,9</w:t>
            </w:r>
          </w:p>
        </w:tc>
        <w:tc>
          <w:tcPr>
            <w:tcW w:w="1312"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26 811,9</w:t>
            </w:r>
          </w:p>
        </w:tc>
        <w:tc>
          <w:tcPr>
            <w:tcW w:w="866"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100,0%</w:t>
            </w:r>
          </w:p>
        </w:tc>
      </w:tr>
      <w:tr w:rsidR="00174EAB" w:rsidRPr="00F97D61" w:rsidTr="00F97D61">
        <w:trPr>
          <w:trHeight w:val="25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74EAB" w:rsidRPr="00F97D61" w:rsidRDefault="00174EAB" w:rsidP="00C97331">
            <w:pPr>
              <w:spacing w:before="120"/>
              <w:contextualSpacing/>
              <w:jc w:val="right"/>
              <w:rPr>
                <w:bCs/>
                <w:color w:val="000000"/>
                <w:sz w:val="20"/>
                <w:szCs w:val="20"/>
              </w:rPr>
            </w:pPr>
            <w:r w:rsidRPr="00F97D61">
              <w:rPr>
                <w:bCs/>
                <w:color w:val="000000"/>
                <w:sz w:val="20"/>
                <w:szCs w:val="20"/>
              </w:rPr>
              <w:t>1.21.</w:t>
            </w:r>
          </w:p>
        </w:tc>
        <w:tc>
          <w:tcPr>
            <w:tcW w:w="4155"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rPr>
                <w:bCs/>
                <w:sz w:val="20"/>
                <w:szCs w:val="20"/>
              </w:rPr>
            </w:pPr>
            <w:r w:rsidRPr="00F97D61">
              <w:rPr>
                <w:bCs/>
                <w:sz w:val="20"/>
                <w:szCs w:val="20"/>
              </w:rPr>
              <w:t>Выполнение других обязательств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center"/>
              <w:rPr>
                <w:bCs/>
                <w:sz w:val="20"/>
                <w:szCs w:val="20"/>
              </w:rPr>
            </w:pPr>
            <w:r w:rsidRPr="00F97D61">
              <w:rPr>
                <w:bCs/>
                <w:sz w:val="20"/>
                <w:szCs w:val="20"/>
              </w:rPr>
              <w:t>9950091019</w:t>
            </w:r>
          </w:p>
        </w:tc>
        <w:tc>
          <w:tcPr>
            <w:tcW w:w="1300"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14 884,8</w:t>
            </w:r>
          </w:p>
        </w:tc>
        <w:tc>
          <w:tcPr>
            <w:tcW w:w="1312"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13 952,9</w:t>
            </w:r>
          </w:p>
        </w:tc>
        <w:tc>
          <w:tcPr>
            <w:tcW w:w="866"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93,7%</w:t>
            </w:r>
          </w:p>
        </w:tc>
      </w:tr>
      <w:tr w:rsidR="00174EAB" w:rsidRPr="00F97D61" w:rsidTr="00F97D61">
        <w:trPr>
          <w:trHeight w:val="76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74EAB" w:rsidRPr="00F97D61" w:rsidRDefault="00174EAB" w:rsidP="00C97331">
            <w:pPr>
              <w:spacing w:before="120"/>
              <w:contextualSpacing/>
              <w:jc w:val="right"/>
              <w:rPr>
                <w:bCs/>
                <w:color w:val="000000"/>
                <w:sz w:val="20"/>
                <w:szCs w:val="20"/>
              </w:rPr>
            </w:pPr>
            <w:r w:rsidRPr="00F97D61">
              <w:rPr>
                <w:bCs/>
                <w:color w:val="000000"/>
                <w:sz w:val="20"/>
                <w:szCs w:val="20"/>
              </w:rPr>
              <w:lastRenderedPageBreak/>
              <w:t>1.22.</w:t>
            </w:r>
          </w:p>
        </w:tc>
        <w:tc>
          <w:tcPr>
            <w:tcW w:w="4155"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rPr>
                <w:bCs/>
                <w:sz w:val="20"/>
                <w:szCs w:val="20"/>
              </w:rPr>
            </w:pPr>
            <w:proofErr w:type="spellStart"/>
            <w:r w:rsidRPr="00F97D61">
              <w:rPr>
                <w:bCs/>
                <w:sz w:val="20"/>
                <w:szCs w:val="20"/>
              </w:rPr>
              <w:t>Софинансирование</w:t>
            </w:r>
            <w:proofErr w:type="spellEnd"/>
            <w:r w:rsidRPr="00F97D61">
              <w:rPr>
                <w:bCs/>
                <w:sz w:val="20"/>
                <w:szCs w:val="20"/>
              </w:rPr>
              <w:t xml:space="preserve"> реализации на территории Республики Саха (Якутия) проектов развития общественной инфраструктуры, основанных на местных инициативах (за счет средств МБ)</w:t>
            </w:r>
          </w:p>
        </w:tc>
        <w:tc>
          <w:tcPr>
            <w:tcW w:w="1560"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center"/>
              <w:rPr>
                <w:bCs/>
                <w:sz w:val="20"/>
                <w:szCs w:val="20"/>
              </w:rPr>
            </w:pPr>
            <w:r w:rsidRPr="00F97D61">
              <w:rPr>
                <w:bCs/>
                <w:sz w:val="20"/>
                <w:szCs w:val="20"/>
              </w:rPr>
              <w:t>99500S2650</w:t>
            </w:r>
          </w:p>
        </w:tc>
        <w:tc>
          <w:tcPr>
            <w:tcW w:w="1300"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3 066,4</w:t>
            </w:r>
          </w:p>
        </w:tc>
        <w:tc>
          <w:tcPr>
            <w:tcW w:w="1312"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2 455,0</w:t>
            </w:r>
          </w:p>
        </w:tc>
        <w:tc>
          <w:tcPr>
            <w:tcW w:w="866"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80,1%</w:t>
            </w:r>
          </w:p>
        </w:tc>
      </w:tr>
      <w:tr w:rsidR="00174EAB" w:rsidRPr="00F97D61" w:rsidTr="00F97D61">
        <w:trPr>
          <w:trHeight w:val="25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74EAB" w:rsidRPr="00F97D61" w:rsidRDefault="00174EAB" w:rsidP="00C97331">
            <w:pPr>
              <w:spacing w:before="120"/>
              <w:contextualSpacing/>
              <w:jc w:val="right"/>
              <w:rPr>
                <w:bCs/>
                <w:color w:val="000000"/>
                <w:sz w:val="20"/>
                <w:szCs w:val="20"/>
              </w:rPr>
            </w:pPr>
            <w:r w:rsidRPr="00F97D61">
              <w:rPr>
                <w:bCs/>
                <w:color w:val="000000"/>
                <w:sz w:val="20"/>
                <w:szCs w:val="20"/>
              </w:rPr>
              <w:t>2.</w:t>
            </w:r>
          </w:p>
        </w:tc>
        <w:tc>
          <w:tcPr>
            <w:tcW w:w="4155"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rPr>
                <w:bCs/>
                <w:sz w:val="20"/>
                <w:szCs w:val="20"/>
              </w:rPr>
            </w:pPr>
            <w:r w:rsidRPr="00F97D61">
              <w:rPr>
                <w:bCs/>
                <w:sz w:val="20"/>
                <w:szCs w:val="20"/>
              </w:rPr>
              <w:t>По межбюджетным трансфертам:</w:t>
            </w:r>
          </w:p>
        </w:tc>
        <w:tc>
          <w:tcPr>
            <w:tcW w:w="1560"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center"/>
              <w:rPr>
                <w:bCs/>
                <w:sz w:val="20"/>
                <w:szCs w:val="20"/>
              </w:rPr>
            </w:pPr>
            <w:r w:rsidRPr="00F97D61">
              <w:rPr>
                <w:bCs/>
                <w:sz w:val="20"/>
                <w:szCs w:val="20"/>
              </w:rPr>
              <w:t>9950000000</w:t>
            </w:r>
          </w:p>
        </w:tc>
        <w:tc>
          <w:tcPr>
            <w:tcW w:w="1300"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291 477,9</w:t>
            </w:r>
          </w:p>
        </w:tc>
        <w:tc>
          <w:tcPr>
            <w:tcW w:w="1312"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284 927,9</w:t>
            </w:r>
          </w:p>
        </w:tc>
        <w:tc>
          <w:tcPr>
            <w:tcW w:w="866"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97,8%</w:t>
            </w:r>
          </w:p>
        </w:tc>
      </w:tr>
      <w:tr w:rsidR="00174EAB" w:rsidRPr="00F97D61" w:rsidTr="00F97D61">
        <w:trPr>
          <w:trHeight w:val="51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74EAB" w:rsidRPr="00F97D61" w:rsidRDefault="00174EAB" w:rsidP="00C97331">
            <w:pPr>
              <w:spacing w:before="120"/>
              <w:contextualSpacing/>
              <w:jc w:val="right"/>
              <w:rPr>
                <w:bCs/>
                <w:color w:val="000000"/>
                <w:sz w:val="20"/>
                <w:szCs w:val="20"/>
              </w:rPr>
            </w:pPr>
            <w:r w:rsidRPr="00F97D61">
              <w:rPr>
                <w:bCs/>
                <w:color w:val="000000"/>
                <w:sz w:val="20"/>
                <w:szCs w:val="20"/>
              </w:rPr>
              <w:t>2.1.</w:t>
            </w:r>
          </w:p>
        </w:tc>
        <w:tc>
          <w:tcPr>
            <w:tcW w:w="4155"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rPr>
                <w:bCs/>
                <w:sz w:val="20"/>
                <w:szCs w:val="20"/>
              </w:rPr>
            </w:pPr>
            <w:r w:rsidRPr="00F97D61">
              <w:rPr>
                <w:bCs/>
                <w:sz w:val="20"/>
                <w:szCs w:val="20"/>
              </w:rPr>
              <w:t>На выплату единовременного пособия при всех формах устройства детей, лишенных родительского попечения, в семью</w:t>
            </w:r>
          </w:p>
        </w:tc>
        <w:tc>
          <w:tcPr>
            <w:tcW w:w="1560"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center"/>
              <w:rPr>
                <w:bCs/>
                <w:sz w:val="20"/>
                <w:szCs w:val="20"/>
              </w:rPr>
            </w:pPr>
            <w:r w:rsidRPr="00F97D61">
              <w:rPr>
                <w:bCs/>
                <w:sz w:val="20"/>
                <w:szCs w:val="20"/>
              </w:rPr>
              <w:t>9950052600</w:t>
            </w:r>
          </w:p>
        </w:tc>
        <w:tc>
          <w:tcPr>
            <w:tcW w:w="1300"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3 388,0</w:t>
            </w:r>
          </w:p>
        </w:tc>
        <w:tc>
          <w:tcPr>
            <w:tcW w:w="1312"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3 257,2</w:t>
            </w:r>
          </w:p>
        </w:tc>
        <w:tc>
          <w:tcPr>
            <w:tcW w:w="866"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96,1%</w:t>
            </w:r>
          </w:p>
        </w:tc>
      </w:tr>
      <w:tr w:rsidR="00174EAB" w:rsidRPr="00F97D61" w:rsidTr="00F97D61">
        <w:trPr>
          <w:trHeight w:val="76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74EAB" w:rsidRPr="00F97D61" w:rsidRDefault="00174EAB" w:rsidP="00C97331">
            <w:pPr>
              <w:spacing w:before="120"/>
              <w:contextualSpacing/>
              <w:jc w:val="right"/>
              <w:rPr>
                <w:bCs/>
                <w:color w:val="000000"/>
                <w:sz w:val="20"/>
                <w:szCs w:val="20"/>
              </w:rPr>
            </w:pPr>
            <w:r w:rsidRPr="00F97D61">
              <w:rPr>
                <w:bCs/>
                <w:color w:val="000000"/>
                <w:sz w:val="20"/>
                <w:szCs w:val="20"/>
              </w:rPr>
              <w:t>2.2.</w:t>
            </w:r>
          </w:p>
        </w:tc>
        <w:tc>
          <w:tcPr>
            <w:tcW w:w="4155"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rPr>
                <w:bCs/>
                <w:sz w:val="20"/>
                <w:szCs w:val="20"/>
              </w:rPr>
            </w:pPr>
            <w:r w:rsidRPr="00F97D61">
              <w:rPr>
                <w:bCs/>
                <w:sz w:val="20"/>
                <w:szCs w:val="20"/>
              </w:rPr>
              <w:t>Реализация на территории Республики Саха(Якутия) проектов развития общественной инфраструктуры, основанных на местных инициативах (за счет средств государственного бюджета)</w:t>
            </w:r>
          </w:p>
        </w:tc>
        <w:tc>
          <w:tcPr>
            <w:tcW w:w="1560"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center"/>
              <w:rPr>
                <w:bCs/>
                <w:sz w:val="20"/>
                <w:szCs w:val="20"/>
              </w:rPr>
            </w:pPr>
            <w:r w:rsidRPr="00F97D61">
              <w:rPr>
                <w:bCs/>
                <w:sz w:val="20"/>
                <w:szCs w:val="20"/>
              </w:rPr>
              <w:t>9950062650</w:t>
            </w:r>
          </w:p>
        </w:tc>
        <w:tc>
          <w:tcPr>
            <w:tcW w:w="1300"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18 762,7</w:t>
            </w:r>
          </w:p>
        </w:tc>
        <w:tc>
          <w:tcPr>
            <w:tcW w:w="1312"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14 451,7</w:t>
            </w:r>
          </w:p>
        </w:tc>
        <w:tc>
          <w:tcPr>
            <w:tcW w:w="866"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77,0%</w:t>
            </w:r>
          </w:p>
        </w:tc>
      </w:tr>
      <w:tr w:rsidR="00174EAB" w:rsidRPr="00F97D61" w:rsidTr="00F97D61">
        <w:trPr>
          <w:trHeight w:val="76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74EAB" w:rsidRPr="00F97D61" w:rsidRDefault="00174EAB" w:rsidP="00C97331">
            <w:pPr>
              <w:spacing w:before="120"/>
              <w:contextualSpacing/>
              <w:jc w:val="right"/>
              <w:rPr>
                <w:bCs/>
                <w:color w:val="000000"/>
                <w:sz w:val="20"/>
                <w:szCs w:val="20"/>
              </w:rPr>
            </w:pPr>
            <w:r w:rsidRPr="00F97D61">
              <w:rPr>
                <w:bCs/>
                <w:color w:val="000000"/>
                <w:sz w:val="20"/>
                <w:szCs w:val="20"/>
              </w:rPr>
              <w:t>2.3.</w:t>
            </w:r>
          </w:p>
        </w:tc>
        <w:tc>
          <w:tcPr>
            <w:tcW w:w="4155"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rPr>
                <w:bCs/>
                <w:sz w:val="20"/>
                <w:szCs w:val="20"/>
              </w:rPr>
            </w:pPr>
            <w:r w:rsidRPr="00F97D61">
              <w:rPr>
                <w:bCs/>
                <w:sz w:val="20"/>
                <w:szCs w:val="20"/>
              </w:rPr>
              <w:t>Выполнение отдельных государственных полномочий по опеке и попечительству в отношении лиц, признанных судом недееспособным или ограниченно дееспособными</w:t>
            </w:r>
          </w:p>
        </w:tc>
        <w:tc>
          <w:tcPr>
            <w:tcW w:w="1560"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center"/>
              <w:rPr>
                <w:bCs/>
                <w:sz w:val="20"/>
                <w:szCs w:val="20"/>
              </w:rPr>
            </w:pPr>
            <w:r w:rsidRPr="00F97D61">
              <w:rPr>
                <w:bCs/>
                <w:sz w:val="20"/>
                <w:szCs w:val="20"/>
              </w:rPr>
              <w:t>9950063010</w:t>
            </w:r>
          </w:p>
        </w:tc>
        <w:tc>
          <w:tcPr>
            <w:tcW w:w="1300"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3 661,2</w:t>
            </w:r>
          </w:p>
        </w:tc>
        <w:tc>
          <w:tcPr>
            <w:tcW w:w="1312"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3 627,7</w:t>
            </w:r>
          </w:p>
        </w:tc>
        <w:tc>
          <w:tcPr>
            <w:tcW w:w="866"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99,1%</w:t>
            </w:r>
          </w:p>
        </w:tc>
      </w:tr>
      <w:tr w:rsidR="00174EAB" w:rsidRPr="00F97D61" w:rsidTr="00F97D61">
        <w:trPr>
          <w:trHeight w:val="51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74EAB" w:rsidRPr="00F97D61" w:rsidRDefault="00174EAB" w:rsidP="00C97331">
            <w:pPr>
              <w:spacing w:before="120"/>
              <w:contextualSpacing/>
              <w:jc w:val="right"/>
              <w:rPr>
                <w:bCs/>
                <w:color w:val="000000"/>
                <w:sz w:val="20"/>
                <w:szCs w:val="20"/>
              </w:rPr>
            </w:pPr>
            <w:r w:rsidRPr="00F97D61">
              <w:rPr>
                <w:bCs/>
                <w:color w:val="000000"/>
                <w:sz w:val="20"/>
                <w:szCs w:val="20"/>
              </w:rPr>
              <w:t>2.4.</w:t>
            </w:r>
          </w:p>
        </w:tc>
        <w:tc>
          <w:tcPr>
            <w:tcW w:w="4155"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rPr>
                <w:bCs/>
                <w:sz w:val="20"/>
                <w:szCs w:val="20"/>
              </w:rPr>
            </w:pPr>
            <w:r w:rsidRPr="00F97D61">
              <w:rPr>
                <w:bCs/>
                <w:sz w:val="20"/>
                <w:szCs w:val="20"/>
              </w:rPr>
              <w:t>На выполнение отдельных государственных полномочий по опеке и попечительству в отношении несовершеннолетних</w:t>
            </w:r>
          </w:p>
        </w:tc>
        <w:tc>
          <w:tcPr>
            <w:tcW w:w="1560"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center"/>
              <w:rPr>
                <w:bCs/>
                <w:sz w:val="20"/>
                <w:szCs w:val="20"/>
              </w:rPr>
            </w:pPr>
            <w:r w:rsidRPr="00F97D61">
              <w:rPr>
                <w:bCs/>
                <w:sz w:val="20"/>
                <w:szCs w:val="20"/>
              </w:rPr>
              <w:t>9950063110</w:t>
            </w:r>
          </w:p>
        </w:tc>
        <w:tc>
          <w:tcPr>
            <w:tcW w:w="1300"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18 682,2</w:t>
            </w:r>
          </w:p>
        </w:tc>
        <w:tc>
          <w:tcPr>
            <w:tcW w:w="1312"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18 366,5</w:t>
            </w:r>
          </w:p>
        </w:tc>
        <w:tc>
          <w:tcPr>
            <w:tcW w:w="866"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98,3%</w:t>
            </w:r>
          </w:p>
        </w:tc>
      </w:tr>
      <w:tr w:rsidR="00174EAB" w:rsidRPr="00F97D61" w:rsidTr="00F97D61">
        <w:trPr>
          <w:trHeight w:val="153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74EAB" w:rsidRPr="00F97D61" w:rsidRDefault="00174EAB" w:rsidP="00C97331">
            <w:pPr>
              <w:spacing w:before="120"/>
              <w:contextualSpacing/>
              <w:jc w:val="right"/>
              <w:rPr>
                <w:bCs/>
                <w:color w:val="000000"/>
                <w:sz w:val="20"/>
                <w:szCs w:val="20"/>
              </w:rPr>
            </w:pPr>
            <w:r w:rsidRPr="00F97D61">
              <w:rPr>
                <w:bCs/>
                <w:color w:val="000000"/>
                <w:sz w:val="20"/>
                <w:szCs w:val="20"/>
              </w:rPr>
              <w:t>2.5.</w:t>
            </w:r>
          </w:p>
        </w:tc>
        <w:tc>
          <w:tcPr>
            <w:tcW w:w="4155"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rPr>
                <w:bCs/>
                <w:sz w:val="20"/>
                <w:szCs w:val="20"/>
              </w:rPr>
            </w:pPr>
            <w:r w:rsidRPr="00F97D61">
              <w:rPr>
                <w:bCs/>
                <w:sz w:val="20"/>
                <w:szCs w:val="20"/>
              </w:rPr>
              <w:t>Выполнение отдельных государственных полномочий по реализации Федеральных законов "О жилищных субсидиях гражданам, выезжающим из районов Крайнего Севера и приравненных к ним местностей" и "О жилищных субсидиях гражданам, выезжающим из закрывающихся населенных пунктов в районах Крайнего Севера и приравненных к ним местностей"</w:t>
            </w:r>
          </w:p>
        </w:tc>
        <w:tc>
          <w:tcPr>
            <w:tcW w:w="1560"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center"/>
              <w:rPr>
                <w:bCs/>
                <w:sz w:val="20"/>
                <w:szCs w:val="20"/>
              </w:rPr>
            </w:pPr>
            <w:r w:rsidRPr="00F97D61">
              <w:rPr>
                <w:bCs/>
                <w:sz w:val="20"/>
                <w:szCs w:val="20"/>
              </w:rPr>
              <w:t>9950063260</w:t>
            </w:r>
          </w:p>
        </w:tc>
        <w:tc>
          <w:tcPr>
            <w:tcW w:w="1300"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12,9</w:t>
            </w:r>
          </w:p>
        </w:tc>
        <w:tc>
          <w:tcPr>
            <w:tcW w:w="1312"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12,9</w:t>
            </w:r>
          </w:p>
        </w:tc>
        <w:tc>
          <w:tcPr>
            <w:tcW w:w="866"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100,0%</w:t>
            </w:r>
          </w:p>
        </w:tc>
      </w:tr>
      <w:tr w:rsidR="00174EAB" w:rsidRPr="00F97D61" w:rsidTr="00F97D61">
        <w:trPr>
          <w:trHeight w:val="127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74EAB" w:rsidRPr="00F97D61" w:rsidRDefault="00174EAB" w:rsidP="00C97331">
            <w:pPr>
              <w:spacing w:before="120"/>
              <w:contextualSpacing/>
              <w:jc w:val="right"/>
              <w:rPr>
                <w:bCs/>
                <w:color w:val="000000"/>
                <w:sz w:val="20"/>
                <w:szCs w:val="20"/>
              </w:rPr>
            </w:pPr>
            <w:r w:rsidRPr="00F97D61">
              <w:rPr>
                <w:bCs/>
                <w:color w:val="000000"/>
                <w:sz w:val="20"/>
                <w:szCs w:val="20"/>
              </w:rPr>
              <w:t>2.6.</w:t>
            </w:r>
          </w:p>
        </w:tc>
        <w:tc>
          <w:tcPr>
            <w:tcW w:w="4155"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rPr>
                <w:bCs/>
                <w:sz w:val="20"/>
                <w:szCs w:val="20"/>
              </w:rPr>
            </w:pPr>
            <w:r w:rsidRPr="00F97D61">
              <w:rPr>
                <w:bCs/>
                <w:sz w:val="20"/>
                <w:szCs w:val="20"/>
              </w:rPr>
              <w:t>На выполнение отдельных государственных полномочий по осуществлению деятельности по опеке и попечительству в отношении совершеннолетних дееспособных граждан, которые по состоянию здоровья не могут самостоятельно осуществлять и защищать свои права и исполнять обязанности</w:t>
            </w:r>
          </w:p>
        </w:tc>
        <w:tc>
          <w:tcPr>
            <w:tcW w:w="1560"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center"/>
              <w:rPr>
                <w:bCs/>
                <w:sz w:val="20"/>
                <w:szCs w:val="20"/>
              </w:rPr>
            </w:pPr>
            <w:r w:rsidRPr="00F97D61">
              <w:rPr>
                <w:bCs/>
                <w:sz w:val="20"/>
                <w:szCs w:val="20"/>
              </w:rPr>
              <w:t>9950063280</w:t>
            </w:r>
          </w:p>
        </w:tc>
        <w:tc>
          <w:tcPr>
            <w:tcW w:w="1300"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566,6</w:t>
            </w:r>
          </w:p>
        </w:tc>
        <w:tc>
          <w:tcPr>
            <w:tcW w:w="1312"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481,8</w:t>
            </w:r>
          </w:p>
        </w:tc>
        <w:tc>
          <w:tcPr>
            <w:tcW w:w="866"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85,0%</w:t>
            </w:r>
          </w:p>
        </w:tc>
      </w:tr>
      <w:tr w:rsidR="00174EAB" w:rsidRPr="00F97D61" w:rsidTr="00F97D61">
        <w:trPr>
          <w:trHeight w:val="51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74EAB" w:rsidRPr="00F97D61" w:rsidRDefault="00174EAB" w:rsidP="00C97331">
            <w:pPr>
              <w:spacing w:before="120"/>
              <w:contextualSpacing/>
              <w:jc w:val="right"/>
              <w:rPr>
                <w:bCs/>
                <w:color w:val="000000"/>
                <w:sz w:val="20"/>
                <w:szCs w:val="20"/>
              </w:rPr>
            </w:pPr>
            <w:r w:rsidRPr="00F97D61">
              <w:rPr>
                <w:bCs/>
                <w:color w:val="000000"/>
                <w:sz w:val="20"/>
                <w:szCs w:val="20"/>
              </w:rPr>
              <w:t>2.7.</w:t>
            </w:r>
          </w:p>
        </w:tc>
        <w:tc>
          <w:tcPr>
            <w:tcW w:w="4155"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rPr>
                <w:bCs/>
                <w:sz w:val="20"/>
                <w:szCs w:val="20"/>
              </w:rPr>
            </w:pPr>
            <w:r w:rsidRPr="00F97D61">
              <w:rPr>
                <w:bCs/>
                <w:sz w:val="20"/>
                <w:szCs w:val="20"/>
              </w:rPr>
              <w:t>На выполнение отдельных государственных полномочий в области охраны труда</w:t>
            </w:r>
          </w:p>
        </w:tc>
        <w:tc>
          <w:tcPr>
            <w:tcW w:w="1560"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center"/>
              <w:rPr>
                <w:bCs/>
                <w:sz w:val="20"/>
                <w:szCs w:val="20"/>
              </w:rPr>
            </w:pPr>
            <w:r w:rsidRPr="00F97D61">
              <w:rPr>
                <w:bCs/>
                <w:sz w:val="20"/>
                <w:szCs w:val="20"/>
              </w:rPr>
              <w:t>9950063290</w:t>
            </w:r>
          </w:p>
        </w:tc>
        <w:tc>
          <w:tcPr>
            <w:tcW w:w="1300"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3 650,8</w:t>
            </w:r>
          </w:p>
        </w:tc>
        <w:tc>
          <w:tcPr>
            <w:tcW w:w="1312"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3 514,0</w:t>
            </w:r>
          </w:p>
        </w:tc>
        <w:tc>
          <w:tcPr>
            <w:tcW w:w="866"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96,3%</w:t>
            </w:r>
          </w:p>
        </w:tc>
      </w:tr>
      <w:tr w:rsidR="00174EAB" w:rsidRPr="00F97D61" w:rsidTr="00F97D61">
        <w:trPr>
          <w:trHeight w:val="51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74EAB" w:rsidRPr="00F97D61" w:rsidRDefault="00174EAB" w:rsidP="00C97331">
            <w:pPr>
              <w:spacing w:before="120"/>
              <w:contextualSpacing/>
              <w:jc w:val="right"/>
              <w:rPr>
                <w:bCs/>
                <w:color w:val="000000"/>
                <w:sz w:val="20"/>
                <w:szCs w:val="20"/>
              </w:rPr>
            </w:pPr>
            <w:r w:rsidRPr="00F97D61">
              <w:rPr>
                <w:bCs/>
                <w:color w:val="000000"/>
                <w:sz w:val="20"/>
                <w:szCs w:val="20"/>
              </w:rPr>
              <w:t>2.8.</w:t>
            </w:r>
          </w:p>
        </w:tc>
        <w:tc>
          <w:tcPr>
            <w:tcW w:w="4155"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rPr>
                <w:bCs/>
                <w:sz w:val="20"/>
                <w:szCs w:val="20"/>
              </w:rPr>
            </w:pPr>
            <w:r w:rsidRPr="00F97D61">
              <w:rPr>
                <w:bCs/>
                <w:sz w:val="20"/>
                <w:szCs w:val="20"/>
              </w:rPr>
              <w:t>Выполнение отдельных государственных полномочий по созданию административных комиссий</w:t>
            </w:r>
          </w:p>
        </w:tc>
        <w:tc>
          <w:tcPr>
            <w:tcW w:w="1560"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center"/>
              <w:rPr>
                <w:bCs/>
                <w:sz w:val="20"/>
                <w:szCs w:val="20"/>
              </w:rPr>
            </w:pPr>
            <w:r w:rsidRPr="00F97D61">
              <w:rPr>
                <w:bCs/>
                <w:sz w:val="20"/>
                <w:szCs w:val="20"/>
              </w:rPr>
              <w:t>9950063300</w:t>
            </w:r>
          </w:p>
        </w:tc>
        <w:tc>
          <w:tcPr>
            <w:tcW w:w="1300"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5 282,9</w:t>
            </w:r>
          </w:p>
        </w:tc>
        <w:tc>
          <w:tcPr>
            <w:tcW w:w="1312"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5 229,2</w:t>
            </w:r>
          </w:p>
        </w:tc>
        <w:tc>
          <w:tcPr>
            <w:tcW w:w="866"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99,0%</w:t>
            </w:r>
          </w:p>
        </w:tc>
      </w:tr>
      <w:tr w:rsidR="00174EAB" w:rsidRPr="00F97D61" w:rsidTr="00F97D61">
        <w:trPr>
          <w:trHeight w:val="51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74EAB" w:rsidRPr="00F97D61" w:rsidRDefault="00174EAB" w:rsidP="00C97331">
            <w:pPr>
              <w:spacing w:before="120"/>
              <w:contextualSpacing/>
              <w:jc w:val="right"/>
              <w:rPr>
                <w:bCs/>
                <w:color w:val="000000"/>
                <w:sz w:val="20"/>
                <w:szCs w:val="20"/>
              </w:rPr>
            </w:pPr>
            <w:r w:rsidRPr="00F97D61">
              <w:rPr>
                <w:bCs/>
                <w:color w:val="000000"/>
                <w:sz w:val="20"/>
                <w:szCs w:val="20"/>
              </w:rPr>
              <w:t>2.9.</w:t>
            </w:r>
          </w:p>
        </w:tc>
        <w:tc>
          <w:tcPr>
            <w:tcW w:w="4155"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rPr>
                <w:bCs/>
                <w:sz w:val="20"/>
                <w:szCs w:val="20"/>
              </w:rPr>
            </w:pPr>
            <w:r w:rsidRPr="00F97D61">
              <w:rPr>
                <w:bCs/>
                <w:sz w:val="20"/>
                <w:szCs w:val="20"/>
              </w:rPr>
              <w:t>Выполнение отдельных государственных полномочий по исполнению функций комиссий по делам несовершеннолетних и защите их прав</w:t>
            </w:r>
          </w:p>
        </w:tc>
        <w:tc>
          <w:tcPr>
            <w:tcW w:w="1560"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center"/>
              <w:rPr>
                <w:bCs/>
                <w:sz w:val="20"/>
                <w:szCs w:val="20"/>
              </w:rPr>
            </w:pPr>
            <w:r w:rsidRPr="00F97D61">
              <w:rPr>
                <w:bCs/>
                <w:sz w:val="20"/>
                <w:szCs w:val="20"/>
              </w:rPr>
              <w:t>9950063310</w:t>
            </w:r>
          </w:p>
        </w:tc>
        <w:tc>
          <w:tcPr>
            <w:tcW w:w="1300"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6 028,4</w:t>
            </w:r>
          </w:p>
        </w:tc>
        <w:tc>
          <w:tcPr>
            <w:tcW w:w="1312"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5 880,8</w:t>
            </w:r>
          </w:p>
        </w:tc>
        <w:tc>
          <w:tcPr>
            <w:tcW w:w="866"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97,6%</w:t>
            </w:r>
          </w:p>
        </w:tc>
      </w:tr>
      <w:tr w:rsidR="00174EAB" w:rsidRPr="00F97D61" w:rsidTr="00F97D61">
        <w:trPr>
          <w:trHeight w:val="51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74EAB" w:rsidRPr="00F97D61" w:rsidRDefault="00174EAB" w:rsidP="00C97331">
            <w:pPr>
              <w:spacing w:before="120"/>
              <w:contextualSpacing/>
              <w:jc w:val="right"/>
              <w:rPr>
                <w:bCs/>
                <w:color w:val="000000"/>
                <w:sz w:val="20"/>
                <w:szCs w:val="20"/>
              </w:rPr>
            </w:pPr>
            <w:r w:rsidRPr="00F97D61">
              <w:rPr>
                <w:bCs/>
                <w:color w:val="000000"/>
                <w:sz w:val="20"/>
                <w:szCs w:val="20"/>
              </w:rPr>
              <w:t>2.10.</w:t>
            </w:r>
          </w:p>
        </w:tc>
        <w:tc>
          <w:tcPr>
            <w:tcW w:w="4155"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rPr>
                <w:bCs/>
                <w:sz w:val="20"/>
                <w:szCs w:val="20"/>
              </w:rPr>
            </w:pPr>
            <w:r w:rsidRPr="00F97D61">
              <w:rPr>
                <w:bCs/>
                <w:sz w:val="20"/>
                <w:szCs w:val="20"/>
              </w:rPr>
              <w:t>Выполнение отдельных государственных полномочий по государственному регулированию цен (тарифов)</w:t>
            </w:r>
          </w:p>
        </w:tc>
        <w:tc>
          <w:tcPr>
            <w:tcW w:w="1560"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center"/>
              <w:rPr>
                <w:bCs/>
                <w:sz w:val="20"/>
                <w:szCs w:val="20"/>
              </w:rPr>
            </w:pPr>
            <w:r w:rsidRPr="00F97D61">
              <w:rPr>
                <w:bCs/>
                <w:sz w:val="20"/>
                <w:szCs w:val="20"/>
              </w:rPr>
              <w:t>9950063320</w:t>
            </w:r>
          </w:p>
        </w:tc>
        <w:tc>
          <w:tcPr>
            <w:tcW w:w="1300"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2 270,3</w:t>
            </w:r>
          </w:p>
        </w:tc>
        <w:tc>
          <w:tcPr>
            <w:tcW w:w="1312"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1 223,8</w:t>
            </w:r>
          </w:p>
        </w:tc>
        <w:tc>
          <w:tcPr>
            <w:tcW w:w="866"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53,9%</w:t>
            </w:r>
          </w:p>
        </w:tc>
      </w:tr>
      <w:tr w:rsidR="00174EAB" w:rsidRPr="00F97D61" w:rsidTr="00F97D61">
        <w:trPr>
          <w:trHeight w:val="76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74EAB" w:rsidRPr="00F97D61" w:rsidRDefault="00174EAB" w:rsidP="00C97331">
            <w:pPr>
              <w:spacing w:before="120"/>
              <w:contextualSpacing/>
              <w:jc w:val="right"/>
              <w:rPr>
                <w:bCs/>
                <w:color w:val="000000"/>
                <w:sz w:val="20"/>
                <w:szCs w:val="20"/>
              </w:rPr>
            </w:pPr>
            <w:r w:rsidRPr="00F97D61">
              <w:rPr>
                <w:bCs/>
                <w:color w:val="000000"/>
                <w:sz w:val="20"/>
                <w:szCs w:val="20"/>
              </w:rPr>
              <w:t>2.11.</w:t>
            </w:r>
          </w:p>
        </w:tc>
        <w:tc>
          <w:tcPr>
            <w:tcW w:w="4155"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rPr>
                <w:bCs/>
                <w:sz w:val="20"/>
                <w:szCs w:val="20"/>
              </w:rPr>
            </w:pPr>
            <w:r w:rsidRPr="00F97D61">
              <w:rPr>
                <w:bCs/>
                <w:sz w:val="20"/>
                <w:szCs w:val="20"/>
              </w:rPr>
              <w:t>Выполнение отдельных государственных полномочий по комплектованию, хранению, учету и использованию документов архивного фонда Республики Саха (Якутия)</w:t>
            </w:r>
          </w:p>
        </w:tc>
        <w:tc>
          <w:tcPr>
            <w:tcW w:w="1560"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center"/>
              <w:rPr>
                <w:bCs/>
                <w:sz w:val="20"/>
                <w:szCs w:val="20"/>
              </w:rPr>
            </w:pPr>
            <w:r w:rsidRPr="00F97D61">
              <w:rPr>
                <w:bCs/>
                <w:sz w:val="20"/>
                <w:szCs w:val="20"/>
              </w:rPr>
              <w:t>9950063330</w:t>
            </w:r>
          </w:p>
        </w:tc>
        <w:tc>
          <w:tcPr>
            <w:tcW w:w="1300"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2 250,6</w:t>
            </w:r>
          </w:p>
        </w:tc>
        <w:tc>
          <w:tcPr>
            <w:tcW w:w="1312"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2 232,0</w:t>
            </w:r>
          </w:p>
        </w:tc>
        <w:tc>
          <w:tcPr>
            <w:tcW w:w="866"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99,2%</w:t>
            </w:r>
          </w:p>
        </w:tc>
      </w:tr>
      <w:tr w:rsidR="00174EAB" w:rsidRPr="00F97D61" w:rsidTr="00F97D61">
        <w:trPr>
          <w:trHeight w:val="102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74EAB" w:rsidRPr="00F97D61" w:rsidRDefault="00174EAB" w:rsidP="00C97331">
            <w:pPr>
              <w:spacing w:before="120"/>
              <w:contextualSpacing/>
              <w:jc w:val="right"/>
              <w:rPr>
                <w:bCs/>
                <w:color w:val="000000"/>
                <w:sz w:val="20"/>
                <w:szCs w:val="20"/>
              </w:rPr>
            </w:pPr>
            <w:r w:rsidRPr="00F97D61">
              <w:rPr>
                <w:bCs/>
                <w:color w:val="000000"/>
                <w:sz w:val="20"/>
                <w:szCs w:val="20"/>
              </w:rPr>
              <w:t>2.12.</w:t>
            </w:r>
          </w:p>
        </w:tc>
        <w:tc>
          <w:tcPr>
            <w:tcW w:w="4155"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rPr>
                <w:bCs/>
                <w:sz w:val="20"/>
                <w:szCs w:val="20"/>
              </w:rPr>
            </w:pPr>
            <w:r w:rsidRPr="00F97D61">
              <w:rPr>
                <w:bCs/>
                <w:sz w:val="20"/>
                <w:szCs w:val="20"/>
              </w:rPr>
              <w:t>Выполнение отдельных государственных полномочий на организацию мероприятий по предупреждению и ликвидации болезней животных, их лечению, защите населения от болезней, общих для человека и животных</w:t>
            </w:r>
          </w:p>
        </w:tc>
        <w:tc>
          <w:tcPr>
            <w:tcW w:w="1560"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center"/>
              <w:rPr>
                <w:bCs/>
                <w:sz w:val="20"/>
                <w:szCs w:val="20"/>
              </w:rPr>
            </w:pPr>
            <w:r w:rsidRPr="00F97D61">
              <w:rPr>
                <w:bCs/>
                <w:sz w:val="20"/>
                <w:szCs w:val="20"/>
              </w:rPr>
              <w:t>9950063360</w:t>
            </w:r>
          </w:p>
        </w:tc>
        <w:tc>
          <w:tcPr>
            <w:tcW w:w="1300"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5 643,6</w:t>
            </w:r>
          </w:p>
        </w:tc>
        <w:tc>
          <w:tcPr>
            <w:tcW w:w="1312"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5 643,5</w:t>
            </w:r>
          </w:p>
        </w:tc>
        <w:tc>
          <w:tcPr>
            <w:tcW w:w="866"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100,0%</w:t>
            </w:r>
          </w:p>
        </w:tc>
      </w:tr>
      <w:tr w:rsidR="00174EAB" w:rsidRPr="00F97D61" w:rsidTr="00F97D61">
        <w:trPr>
          <w:trHeight w:val="76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74EAB" w:rsidRPr="00F97D61" w:rsidRDefault="00174EAB" w:rsidP="00C97331">
            <w:pPr>
              <w:spacing w:before="120"/>
              <w:contextualSpacing/>
              <w:jc w:val="right"/>
              <w:rPr>
                <w:bCs/>
                <w:color w:val="000000"/>
                <w:sz w:val="20"/>
                <w:szCs w:val="20"/>
              </w:rPr>
            </w:pPr>
            <w:r w:rsidRPr="00F97D61">
              <w:rPr>
                <w:bCs/>
                <w:color w:val="000000"/>
                <w:sz w:val="20"/>
                <w:szCs w:val="20"/>
              </w:rPr>
              <w:lastRenderedPageBreak/>
              <w:t>2.13.</w:t>
            </w:r>
          </w:p>
        </w:tc>
        <w:tc>
          <w:tcPr>
            <w:tcW w:w="4155"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rPr>
                <w:bCs/>
                <w:sz w:val="20"/>
                <w:szCs w:val="20"/>
              </w:rPr>
            </w:pPr>
            <w:r w:rsidRPr="00F97D61">
              <w:rPr>
                <w:bCs/>
                <w:sz w:val="20"/>
                <w:szCs w:val="20"/>
              </w:rPr>
              <w:t>Выполнение отдельных государственных полномочий по выплате ежемесячной компенсационной выплаты на содержание одного ребенка в семье опекуна (попечителя), приемной семье</w:t>
            </w:r>
          </w:p>
        </w:tc>
        <w:tc>
          <w:tcPr>
            <w:tcW w:w="1560"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center"/>
              <w:rPr>
                <w:bCs/>
                <w:sz w:val="20"/>
                <w:szCs w:val="20"/>
              </w:rPr>
            </w:pPr>
            <w:r w:rsidRPr="00F97D61">
              <w:rPr>
                <w:bCs/>
                <w:sz w:val="20"/>
                <w:szCs w:val="20"/>
              </w:rPr>
              <w:t>9950063410</w:t>
            </w:r>
          </w:p>
        </w:tc>
        <w:tc>
          <w:tcPr>
            <w:tcW w:w="1300"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199 396,0</w:t>
            </w:r>
          </w:p>
        </w:tc>
        <w:tc>
          <w:tcPr>
            <w:tcW w:w="1312"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199 394,2</w:t>
            </w:r>
          </w:p>
        </w:tc>
        <w:tc>
          <w:tcPr>
            <w:tcW w:w="866"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100,0%</w:t>
            </w:r>
          </w:p>
        </w:tc>
      </w:tr>
      <w:tr w:rsidR="00174EAB" w:rsidRPr="00F97D61" w:rsidTr="00F97D61">
        <w:trPr>
          <w:trHeight w:val="51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74EAB" w:rsidRPr="00F97D61" w:rsidRDefault="00174EAB" w:rsidP="00C97331">
            <w:pPr>
              <w:spacing w:before="120"/>
              <w:contextualSpacing/>
              <w:jc w:val="right"/>
              <w:rPr>
                <w:bCs/>
                <w:color w:val="000000"/>
                <w:sz w:val="20"/>
                <w:szCs w:val="20"/>
              </w:rPr>
            </w:pPr>
            <w:r w:rsidRPr="00F97D61">
              <w:rPr>
                <w:bCs/>
                <w:color w:val="000000"/>
                <w:sz w:val="20"/>
                <w:szCs w:val="20"/>
              </w:rPr>
              <w:t>2.14.</w:t>
            </w:r>
          </w:p>
        </w:tc>
        <w:tc>
          <w:tcPr>
            <w:tcW w:w="4155"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rPr>
                <w:bCs/>
                <w:sz w:val="20"/>
                <w:szCs w:val="20"/>
              </w:rPr>
            </w:pPr>
            <w:r w:rsidRPr="00F97D61">
              <w:rPr>
                <w:bCs/>
                <w:sz w:val="20"/>
                <w:szCs w:val="20"/>
              </w:rPr>
              <w:t>Выполнение отдельных государственных полномочий по выплате ежемесячного денежного вознаграждения приемному родителю</w:t>
            </w:r>
          </w:p>
        </w:tc>
        <w:tc>
          <w:tcPr>
            <w:tcW w:w="1560"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center"/>
              <w:rPr>
                <w:bCs/>
                <w:sz w:val="20"/>
                <w:szCs w:val="20"/>
              </w:rPr>
            </w:pPr>
            <w:r w:rsidRPr="00F97D61">
              <w:rPr>
                <w:bCs/>
                <w:sz w:val="20"/>
                <w:szCs w:val="20"/>
              </w:rPr>
              <w:t>9950063420</w:t>
            </w:r>
          </w:p>
        </w:tc>
        <w:tc>
          <w:tcPr>
            <w:tcW w:w="1300"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7 448,0</w:t>
            </w:r>
          </w:p>
        </w:tc>
        <w:tc>
          <w:tcPr>
            <w:tcW w:w="1312"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7 435,7</w:t>
            </w:r>
          </w:p>
        </w:tc>
        <w:tc>
          <w:tcPr>
            <w:tcW w:w="866"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99,8%</w:t>
            </w:r>
          </w:p>
        </w:tc>
      </w:tr>
      <w:tr w:rsidR="00174EAB" w:rsidRPr="00F97D61" w:rsidTr="00F97D61">
        <w:trPr>
          <w:trHeight w:val="76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74EAB" w:rsidRPr="00F97D61" w:rsidRDefault="00174EAB" w:rsidP="00C97331">
            <w:pPr>
              <w:spacing w:before="120"/>
              <w:contextualSpacing/>
              <w:jc w:val="right"/>
              <w:rPr>
                <w:bCs/>
                <w:color w:val="000000"/>
                <w:sz w:val="20"/>
                <w:szCs w:val="20"/>
              </w:rPr>
            </w:pPr>
            <w:r w:rsidRPr="00F97D61">
              <w:rPr>
                <w:bCs/>
                <w:color w:val="000000"/>
                <w:sz w:val="20"/>
                <w:szCs w:val="20"/>
              </w:rPr>
              <w:t>2.15.</w:t>
            </w:r>
          </w:p>
        </w:tc>
        <w:tc>
          <w:tcPr>
            <w:tcW w:w="4155"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rPr>
                <w:bCs/>
                <w:sz w:val="20"/>
                <w:szCs w:val="20"/>
              </w:rPr>
            </w:pPr>
            <w:r w:rsidRPr="00F97D61">
              <w:rPr>
                <w:bCs/>
                <w:sz w:val="20"/>
                <w:szCs w:val="20"/>
              </w:rPr>
              <w:t>Выполнение отдельных государственных полномочий по выплате единовременной дополнительной выплаты на каждого ребенка, принятого в семью опекуна (попечителя), в приемную семью</w:t>
            </w:r>
          </w:p>
        </w:tc>
        <w:tc>
          <w:tcPr>
            <w:tcW w:w="1560"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center"/>
              <w:rPr>
                <w:bCs/>
                <w:sz w:val="20"/>
                <w:szCs w:val="20"/>
              </w:rPr>
            </w:pPr>
            <w:r w:rsidRPr="00F97D61">
              <w:rPr>
                <w:bCs/>
                <w:sz w:val="20"/>
                <w:szCs w:val="20"/>
              </w:rPr>
              <w:t>9950063440</w:t>
            </w:r>
          </w:p>
        </w:tc>
        <w:tc>
          <w:tcPr>
            <w:tcW w:w="1300"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3 304,4</w:t>
            </w:r>
          </w:p>
        </w:tc>
        <w:tc>
          <w:tcPr>
            <w:tcW w:w="1312"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3 155,0</w:t>
            </w:r>
          </w:p>
        </w:tc>
        <w:tc>
          <w:tcPr>
            <w:tcW w:w="866"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95,5%</w:t>
            </w:r>
          </w:p>
        </w:tc>
      </w:tr>
      <w:tr w:rsidR="00174EAB" w:rsidRPr="00F97D61" w:rsidTr="00F97D61">
        <w:trPr>
          <w:trHeight w:val="76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74EAB" w:rsidRPr="00F97D61" w:rsidRDefault="00174EAB" w:rsidP="00C97331">
            <w:pPr>
              <w:spacing w:before="120"/>
              <w:contextualSpacing/>
              <w:jc w:val="right"/>
              <w:rPr>
                <w:bCs/>
                <w:color w:val="000000"/>
                <w:sz w:val="20"/>
                <w:szCs w:val="20"/>
              </w:rPr>
            </w:pPr>
            <w:r w:rsidRPr="00F97D61">
              <w:rPr>
                <w:bCs/>
                <w:color w:val="000000"/>
                <w:sz w:val="20"/>
                <w:szCs w:val="20"/>
              </w:rPr>
              <w:t>2.16.</w:t>
            </w:r>
          </w:p>
        </w:tc>
        <w:tc>
          <w:tcPr>
            <w:tcW w:w="4155"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rPr>
                <w:bCs/>
                <w:sz w:val="20"/>
                <w:szCs w:val="20"/>
              </w:rPr>
            </w:pPr>
            <w:r w:rsidRPr="00F97D61">
              <w:rPr>
                <w:bCs/>
                <w:sz w:val="20"/>
                <w:szCs w:val="20"/>
              </w:rPr>
              <w:t>Выполнение отдельных государственных полномочий на бесплатный проезд детей-сирот и детей, оставшихся без попечения родителей, обучающихся в муниципальных образовательных учреждениях</w:t>
            </w:r>
          </w:p>
        </w:tc>
        <w:tc>
          <w:tcPr>
            <w:tcW w:w="1560"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center"/>
              <w:rPr>
                <w:bCs/>
                <w:sz w:val="20"/>
                <w:szCs w:val="20"/>
              </w:rPr>
            </w:pPr>
            <w:r w:rsidRPr="00F97D61">
              <w:rPr>
                <w:bCs/>
                <w:sz w:val="20"/>
                <w:szCs w:val="20"/>
              </w:rPr>
              <w:t>9950063450</w:t>
            </w:r>
          </w:p>
        </w:tc>
        <w:tc>
          <w:tcPr>
            <w:tcW w:w="1300"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5 449,1</w:t>
            </w:r>
          </w:p>
        </w:tc>
        <w:tc>
          <w:tcPr>
            <w:tcW w:w="1312"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5 414,9</w:t>
            </w:r>
          </w:p>
        </w:tc>
        <w:tc>
          <w:tcPr>
            <w:tcW w:w="866"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99,4%</w:t>
            </w:r>
          </w:p>
        </w:tc>
      </w:tr>
      <w:tr w:rsidR="00174EAB" w:rsidRPr="00F97D61" w:rsidTr="00F97D61">
        <w:trPr>
          <w:trHeight w:val="76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74EAB" w:rsidRPr="00F97D61" w:rsidRDefault="00174EAB" w:rsidP="00C97331">
            <w:pPr>
              <w:spacing w:before="120"/>
              <w:contextualSpacing/>
              <w:jc w:val="right"/>
              <w:rPr>
                <w:bCs/>
                <w:color w:val="000000"/>
                <w:sz w:val="20"/>
                <w:szCs w:val="20"/>
              </w:rPr>
            </w:pPr>
            <w:r w:rsidRPr="00F97D61">
              <w:rPr>
                <w:bCs/>
                <w:color w:val="000000"/>
                <w:sz w:val="20"/>
                <w:szCs w:val="20"/>
              </w:rPr>
              <w:t>2.17.</w:t>
            </w:r>
          </w:p>
        </w:tc>
        <w:tc>
          <w:tcPr>
            <w:tcW w:w="4155"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rPr>
                <w:bCs/>
                <w:sz w:val="20"/>
                <w:szCs w:val="20"/>
              </w:rPr>
            </w:pPr>
            <w:r w:rsidRPr="00F97D61">
              <w:rPr>
                <w:bCs/>
                <w:sz w:val="20"/>
                <w:szCs w:val="20"/>
              </w:rPr>
              <w:t>Выполнение отдельных государственных полномочий на санаторно-курортное лечение, летний труд и отдых детей-сирот и детей, оставшихся без попечения родителей</w:t>
            </w:r>
          </w:p>
        </w:tc>
        <w:tc>
          <w:tcPr>
            <w:tcW w:w="1560"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center"/>
              <w:rPr>
                <w:bCs/>
                <w:sz w:val="20"/>
                <w:szCs w:val="20"/>
              </w:rPr>
            </w:pPr>
            <w:r w:rsidRPr="00F97D61">
              <w:rPr>
                <w:bCs/>
                <w:sz w:val="20"/>
                <w:szCs w:val="20"/>
              </w:rPr>
              <w:t>9950063460</w:t>
            </w:r>
          </w:p>
        </w:tc>
        <w:tc>
          <w:tcPr>
            <w:tcW w:w="1300"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5 680,0</w:t>
            </w:r>
          </w:p>
        </w:tc>
        <w:tc>
          <w:tcPr>
            <w:tcW w:w="1312"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5 606,8</w:t>
            </w:r>
          </w:p>
        </w:tc>
        <w:tc>
          <w:tcPr>
            <w:tcW w:w="866" w:type="dxa"/>
            <w:tcBorders>
              <w:top w:val="nil"/>
              <w:left w:val="nil"/>
              <w:bottom w:val="single" w:sz="4" w:space="0" w:color="auto"/>
              <w:right w:val="single" w:sz="4" w:space="0" w:color="auto"/>
            </w:tcBorders>
            <w:shd w:val="clear" w:color="auto" w:fill="auto"/>
            <w:vAlign w:val="center"/>
            <w:hideMark/>
          </w:tcPr>
          <w:p w:rsidR="00174EAB" w:rsidRPr="00F97D61" w:rsidRDefault="00174EAB" w:rsidP="00C97331">
            <w:pPr>
              <w:spacing w:before="120"/>
              <w:contextualSpacing/>
              <w:jc w:val="right"/>
              <w:rPr>
                <w:bCs/>
                <w:sz w:val="20"/>
                <w:szCs w:val="20"/>
              </w:rPr>
            </w:pPr>
            <w:r w:rsidRPr="00F97D61">
              <w:rPr>
                <w:bCs/>
                <w:sz w:val="20"/>
                <w:szCs w:val="20"/>
              </w:rPr>
              <w:t>98,7%</w:t>
            </w:r>
          </w:p>
        </w:tc>
      </w:tr>
    </w:tbl>
    <w:p w:rsidR="00174EAB" w:rsidRPr="00AC275E" w:rsidRDefault="00174EAB" w:rsidP="00C97331">
      <w:pPr>
        <w:spacing w:before="120"/>
        <w:ind w:firstLine="567"/>
        <w:contextualSpacing/>
        <w:jc w:val="both"/>
        <w:rPr>
          <w:bCs/>
        </w:rPr>
      </w:pPr>
    </w:p>
    <w:p w:rsidR="00974844" w:rsidRPr="00AC275E" w:rsidRDefault="00F95E4C" w:rsidP="00C97331">
      <w:pPr>
        <w:spacing w:before="120"/>
        <w:ind w:firstLine="567"/>
        <w:contextualSpacing/>
        <w:jc w:val="both"/>
        <w:rPr>
          <w:bCs/>
        </w:rPr>
      </w:pPr>
      <w:proofErr w:type="gramStart"/>
      <w:r w:rsidRPr="00AC275E">
        <w:rPr>
          <w:bCs/>
        </w:rPr>
        <w:t>Утвержденный план на 2019</w:t>
      </w:r>
      <w:r w:rsidR="00974844" w:rsidRPr="00AC275E">
        <w:rPr>
          <w:bCs/>
        </w:rPr>
        <w:t xml:space="preserve"> год по непрограммным расходам бюджета города составил на сумму 1</w:t>
      </w:r>
      <w:r w:rsidRPr="00AC275E">
        <w:rPr>
          <w:bCs/>
        </w:rPr>
        <w:t> 470 318,5</w:t>
      </w:r>
      <w:r w:rsidR="00974844" w:rsidRPr="00AC275E">
        <w:rPr>
          <w:bCs/>
        </w:rPr>
        <w:t xml:space="preserve"> тыс. рублей, уточненный план по ним </w:t>
      </w:r>
      <w:r w:rsidRPr="00AC275E">
        <w:rPr>
          <w:bCs/>
        </w:rPr>
        <w:t>–</w:t>
      </w:r>
      <w:r w:rsidR="00974844" w:rsidRPr="00AC275E">
        <w:rPr>
          <w:bCs/>
        </w:rPr>
        <w:t xml:space="preserve"> </w:t>
      </w:r>
      <w:r w:rsidRPr="00AC275E">
        <w:rPr>
          <w:bCs/>
        </w:rPr>
        <w:t>1 315 401,4</w:t>
      </w:r>
      <w:r w:rsidR="00974844" w:rsidRPr="00AC275E">
        <w:rPr>
          <w:bCs/>
        </w:rPr>
        <w:t xml:space="preserve"> тыс. рублей, из них исполнено на сумму </w:t>
      </w:r>
      <w:r w:rsidRPr="00AC275E">
        <w:rPr>
          <w:bCs/>
        </w:rPr>
        <w:t>1 277 259,3</w:t>
      </w:r>
      <w:r w:rsidR="00974844" w:rsidRPr="00AC275E">
        <w:rPr>
          <w:bCs/>
        </w:rPr>
        <w:t xml:space="preserve"> тыс. рублей или </w:t>
      </w:r>
      <w:r w:rsidRPr="00AC275E">
        <w:rPr>
          <w:bCs/>
        </w:rPr>
        <w:t>97,1</w:t>
      </w:r>
      <w:r w:rsidR="00974844" w:rsidRPr="00AC275E">
        <w:rPr>
          <w:bCs/>
        </w:rPr>
        <w:t xml:space="preserve"> % от уточненного плана, в том числе: средства местного бюджета –</w:t>
      </w:r>
      <w:r w:rsidR="00F97D61" w:rsidRPr="00AC275E">
        <w:rPr>
          <w:bCs/>
        </w:rPr>
        <w:t xml:space="preserve">  992 331,40  </w:t>
      </w:r>
      <w:r w:rsidR="00974844" w:rsidRPr="00AC275E">
        <w:rPr>
          <w:bCs/>
        </w:rPr>
        <w:t xml:space="preserve">тыс. рублей, межбюджетные трансферты – </w:t>
      </w:r>
      <w:r w:rsidR="00F97D61" w:rsidRPr="00AC275E">
        <w:rPr>
          <w:bCs/>
        </w:rPr>
        <w:t xml:space="preserve">284 927,9 </w:t>
      </w:r>
      <w:r w:rsidR="00974844" w:rsidRPr="00AC275E">
        <w:rPr>
          <w:bCs/>
        </w:rPr>
        <w:t>тыс. рублей.</w:t>
      </w:r>
      <w:proofErr w:type="gramEnd"/>
      <w:r w:rsidR="00974844" w:rsidRPr="00AC275E">
        <w:rPr>
          <w:bCs/>
        </w:rPr>
        <w:t xml:space="preserve"> Доля непрограммных расходов в общих расходах бю</w:t>
      </w:r>
      <w:r w:rsidRPr="00AC275E">
        <w:rPr>
          <w:bCs/>
        </w:rPr>
        <w:t>джета в 2019</w:t>
      </w:r>
      <w:r w:rsidR="00974844" w:rsidRPr="00AC275E">
        <w:rPr>
          <w:bCs/>
        </w:rPr>
        <w:t xml:space="preserve"> году составила </w:t>
      </w:r>
      <w:r w:rsidRPr="00AC275E">
        <w:rPr>
          <w:bCs/>
        </w:rPr>
        <w:t>7,0</w:t>
      </w:r>
      <w:r w:rsidR="00974844" w:rsidRPr="00AC275E">
        <w:rPr>
          <w:bCs/>
        </w:rPr>
        <w:t xml:space="preserve"> %. По срав</w:t>
      </w:r>
      <w:r w:rsidRPr="00AC275E">
        <w:rPr>
          <w:bCs/>
        </w:rPr>
        <w:t xml:space="preserve">нению с 2019 </w:t>
      </w:r>
      <w:r w:rsidR="00974844" w:rsidRPr="00AC275E">
        <w:rPr>
          <w:bCs/>
        </w:rPr>
        <w:t>годом (</w:t>
      </w:r>
      <w:r w:rsidRPr="00AC275E">
        <w:rPr>
          <w:bCs/>
        </w:rPr>
        <w:t xml:space="preserve">1 450 616,0 </w:t>
      </w:r>
      <w:r w:rsidR="00974844" w:rsidRPr="00AC275E">
        <w:rPr>
          <w:bCs/>
        </w:rPr>
        <w:t>тыс. рублей) непрограммные расходы в 201</w:t>
      </w:r>
      <w:r w:rsidRPr="00AC275E">
        <w:rPr>
          <w:bCs/>
        </w:rPr>
        <w:t>9</w:t>
      </w:r>
      <w:r w:rsidR="00974844" w:rsidRPr="00AC275E">
        <w:rPr>
          <w:bCs/>
        </w:rPr>
        <w:t xml:space="preserve"> году у</w:t>
      </w:r>
      <w:r w:rsidR="00634754" w:rsidRPr="00AC275E">
        <w:rPr>
          <w:bCs/>
        </w:rPr>
        <w:t>меньшились</w:t>
      </w:r>
      <w:r w:rsidR="00974844" w:rsidRPr="00AC275E">
        <w:rPr>
          <w:bCs/>
        </w:rPr>
        <w:t xml:space="preserve"> на сумму </w:t>
      </w:r>
      <w:r w:rsidR="00634754" w:rsidRPr="00AC275E">
        <w:rPr>
          <w:bCs/>
        </w:rPr>
        <w:t xml:space="preserve">173 356,7 </w:t>
      </w:r>
      <w:r w:rsidR="00974844" w:rsidRPr="00AC275E">
        <w:rPr>
          <w:bCs/>
        </w:rPr>
        <w:t xml:space="preserve">тыс. рублей и составили </w:t>
      </w:r>
      <w:r w:rsidR="00634754" w:rsidRPr="00AC275E">
        <w:rPr>
          <w:bCs/>
        </w:rPr>
        <w:t xml:space="preserve">1 277 259,3 </w:t>
      </w:r>
      <w:r w:rsidR="00974844" w:rsidRPr="00AC275E">
        <w:rPr>
          <w:bCs/>
        </w:rPr>
        <w:t>тыс. рублей.</w:t>
      </w:r>
    </w:p>
    <w:p w:rsidR="00974844" w:rsidRPr="00AC275E" w:rsidRDefault="00974844" w:rsidP="00C97331">
      <w:pPr>
        <w:spacing w:before="120"/>
        <w:ind w:firstLine="567"/>
        <w:contextualSpacing/>
        <w:jc w:val="both"/>
        <w:rPr>
          <w:bCs/>
        </w:rPr>
      </w:pPr>
      <w:r w:rsidRPr="00AC275E">
        <w:rPr>
          <w:bCs/>
        </w:rPr>
        <w:t>Основными направлениями непрограммных расходов</w:t>
      </w:r>
      <w:r w:rsidR="00F95E4C" w:rsidRPr="00AC275E">
        <w:rPr>
          <w:bCs/>
        </w:rPr>
        <w:t xml:space="preserve"> в 2019</w:t>
      </w:r>
      <w:r w:rsidRPr="00AC275E">
        <w:rPr>
          <w:bCs/>
        </w:rPr>
        <w:t xml:space="preserve"> году являлись:</w:t>
      </w:r>
    </w:p>
    <w:p w:rsidR="00974844" w:rsidRPr="00AC275E" w:rsidRDefault="00974844" w:rsidP="00C97331">
      <w:pPr>
        <w:spacing w:before="120"/>
        <w:ind w:firstLine="567"/>
        <w:contextualSpacing/>
        <w:jc w:val="both"/>
        <w:rPr>
          <w:bCs/>
        </w:rPr>
      </w:pPr>
      <w:r w:rsidRPr="00AC275E">
        <w:rPr>
          <w:bCs/>
        </w:rPr>
        <w:t xml:space="preserve">- «Расходы на обеспечение деятельности (оказание услуг) муниципальных учреждений» - на сумму </w:t>
      </w:r>
      <w:r w:rsidR="00F97D61" w:rsidRPr="00AC275E">
        <w:rPr>
          <w:bCs/>
        </w:rPr>
        <w:t xml:space="preserve">330 792,8 </w:t>
      </w:r>
      <w:r w:rsidRPr="00AC275E">
        <w:rPr>
          <w:bCs/>
        </w:rPr>
        <w:t xml:space="preserve">тыс. рублей или </w:t>
      </w:r>
      <w:r w:rsidR="00AC275E" w:rsidRPr="00AC275E">
        <w:rPr>
          <w:bCs/>
        </w:rPr>
        <w:t>25,9</w:t>
      </w:r>
      <w:r w:rsidRPr="00AC275E">
        <w:rPr>
          <w:bCs/>
        </w:rPr>
        <w:t xml:space="preserve"> % от общего объема непрограммных расходов;</w:t>
      </w:r>
    </w:p>
    <w:p w:rsidR="00974844" w:rsidRPr="00AC275E" w:rsidRDefault="00974844" w:rsidP="00C97331">
      <w:pPr>
        <w:spacing w:before="120"/>
        <w:ind w:firstLine="567"/>
        <w:contextualSpacing/>
        <w:jc w:val="both"/>
        <w:rPr>
          <w:bCs/>
        </w:rPr>
      </w:pPr>
      <w:r w:rsidRPr="00AC275E">
        <w:rPr>
          <w:bCs/>
        </w:rPr>
        <w:t xml:space="preserve">- «Расходы на содержание органов местного самоуправления» на сумму </w:t>
      </w:r>
      <w:r w:rsidR="00AC275E">
        <w:rPr>
          <w:bCs/>
        </w:rPr>
        <w:t>307 </w:t>
      </w:r>
      <w:r w:rsidR="00F97D61" w:rsidRPr="00AC275E">
        <w:rPr>
          <w:bCs/>
        </w:rPr>
        <w:t>319,9</w:t>
      </w:r>
      <w:r w:rsidR="00AC275E">
        <w:rPr>
          <w:bCs/>
        </w:rPr>
        <w:t> тыс. </w:t>
      </w:r>
      <w:r w:rsidRPr="00AC275E">
        <w:rPr>
          <w:bCs/>
        </w:rPr>
        <w:t xml:space="preserve">рублей или </w:t>
      </w:r>
      <w:r w:rsidR="004969B4">
        <w:rPr>
          <w:bCs/>
        </w:rPr>
        <w:t>24,</w:t>
      </w:r>
      <w:r w:rsidR="00AC275E" w:rsidRPr="00AC275E">
        <w:rPr>
          <w:bCs/>
        </w:rPr>
        <w:t>1</w:t>
      </w:r>
      <w:r w:rsidRPr="00AC275E">
        <w:rPr>
          <w:bCs/>
        </w:rPr>
        <w:t xml:space="preserve"> % от общего объема непрограммных расходов;</w:t>
      </w:r>
    </w:p>
    <w:p w:rsidR="00974844" w:rsidRPr="00AC275E" w:rsidRDefault="00974844" w:rsidP="00C97331">
      <w:pPr>
        <w:spacing w:before="120"/>
        <w:ind w:firstLine="567"/>
        <w:contextualSpacing/>
        <w:jc w:val="both"/>
        <w:rPr>
          <w:bCs/>
        </w:rPr>
      </w:pPr>
      <w:r w:rsidRPr="00AC275E">
        <w:rPr>
          <w:bCs/>
        </w:rPr>
        <w:t xml:space="preserve">- «Выполнение отдельных государственных полномочий по выплате ежемесячной компенсационной выплаты на содержание одного ребенка в семье опекуна (попечителя), приемной семье» - </w:t>
      </w:r>
      <w:r w:rsidR="00AC275E" w:rsidRPr="00AC275E">
        <w:rPr>
          <w:bCs/>
        </w:rPr>
        <w:t xml:space="preserve"> 199 394,2 </w:t>
      </w:r>
      <w:r w:rsidRPr="00AC275E">
        <w:rPr>
          <w:bCs/>
        </w:rPr>
        <w:t xml:space="preserve">тыс. рублей или </w:t>
      </w:r>
      <w:r w:rsidR="00AC275E" w:rsidRPr="00AC275E">
        <w:rPr>
          <w:bCs/>
        </w:rPr>
        <w:t>15,6</w:t>
      </w:r>
      <w:r w:rsidRPr="00AC275E">
        <w:rPr>
          <w:bCs/>
        </w:rPr>
        <w:t xml:space="preserve"> %;</w:t>
      </w:r>
    </w:p>
    <w:p w:rsidR="00AC275E" w:rsidRPr="00C901D0" w:rsidRDefault="00C901D0" w:rsidP="00C901D0">
      <w:pPr>
        <w:pStyle w:val="a8"/>
        <w:tabs>
          <w:tab w:val="left" w:pos="1134"/>
        </w:tabs>
        <w:spacing w:before="120"/>
        <w:ind w:left="0" w:firstLine="567"/>
        <w:jc w:val="both"/>
        <w:rPr>
          <w:bCs/>
        </w:rPr>
      </w:pPr>
      <w:r>
        <w:rPr>
          <w:bCs/>
        </w:rPr>
        <w:t xml:space="preserve">- </w:t>
      </w:r>
      <w:r w:rsidR="00AC275E" w:rsidRPr="00C901D0">
        <w:rPr>
          <w:bCs/>
        </w:rPr>
        <w:t>«Обслужива</w:t>
      </w:r>
      <w:r w:rsidRPr="00C901D0">
        <w:rPr>
          <w:bCs/>
        </w:rPr>
        <w:t>ние муниципального долга» - 135 </w:t>
      </w:r>
      <w:r w:rsidR="00AC275E" w:rsidRPr="00C901D0">
        <w:rPr>
          <w:bCs/>
        </w:rPr>
        <w:t>085,1</w:t>
      </w:r>
      <w:r w:rsidRPr="00C901D0">
        <w:rPr>
          <w:bCs/>
        </w:rPr>
        <w:t xml:space="preserve"> </w:t>
      </w:r>
      <w:r w:rsidR="00AC275E" w:rsidRPr="00C901D0">
        <w:rPr>
          <w:bCs/>
        </w:rPr>
        <w:t>тыс. рублей или 10,6 %</w:t>
      </w:r>
      <w:r w:rsidRPr="00C901D0">
        <w:rPr>
          <w:bCs/>
        </w:rPr>
        <w:t xml:space="preserve"> п</w:t>
      </w:r>
      <w:r w:rsidRPr="00C901D0">
        <w:t>ри уточненном годовом плане - 145 338,2 тыс. рублей, что связано с образованием экономии по расходам на обслуживание муниципального долга</w:t>
      </w:r>
      <w:r w:rsidR="00AC275E" w:rsidRPr="00C901D0">
        <w:rPr>
          <w:bCs/>
        </w:rPr>
        <w:t>;</w:t>
      </w:r>
    </w:p>
    <w:p w:rsidR="00974844" w:rsidRPr="00C901D0" w:rsidRDefault="00974844" w:rsidP="00C97331">
      <w:pPr>
        <w:spacing w:before="120"/>
        <w:ind w:firstLine="567"/>
        <w:contextualSpacing/>
        <w:jc w:val="both"/>
        <w:rPr>
          <w:bCs/>
        </w:rPr>
      </w:pPr>
      <w:r w:rsidRPr="00C901D0">
        <w:rPr>
          <w:bCs/>
        </w:rPr>
        <w:t xml:space="preserve">- «Расходы на исполнение судебных решений о взыскании из бюджета по искам юридических и физических лиц» - </w:t>
      </w:r>
      <w:r w:rsidR="00AC275E" w:rsidRPr="00C901D0">
        <w:rPr>
          <w:bCs/>
        </w:rPr>
        <w:t xml:space="preserve">110 590,0 </w:t>
      </w:r>
      <w:r w:rsidRPr="00C901D0">
        <w:rPr>
          <w:bCs/>
        </w:rPr>
        <w:t xml:space="preserve">тыс. рублей или </w:t>
      </w:r>
      <w:r w:rsidR="00AC275E" w:rsidRPr="00C901D0">
        <w:rPr>
          <w:bCs/>
        </w:rPr>
        <w:t>8,7 %.</w:t>
      </w:r>
    </w:p>
    <w:p w:rsidR="00A4536C" w:rsidRPr="00C901D0" w:rsidRDefault="002F770B" w:rsidP="00A4536C">
      <w:pPr>
        <w:tabs>
          <w:tab w:val="left" w:pos="1134"/>
        </w:tabs>
        <w:overflowPunct w:val="0"/>
        <w:autoSpaceDE w:val="0"/>
        <w:autoSpaceDN w:val="0"/>
        <w:adjustRightInd w:val="0"/>
        <w:spacing w:before="120"/>
        <w:ind w:right="142" w:firstLine="709"/>
        <w:jc w:val="both"/>
        <w:rPr>
          <w:rFonts w:eastAsiaTheme="minorHAnsi"/>
          <w:szCs w:val="22"/>
          <w:lang w:eastAsia="en-US"/>
        </w:rPr>
      </w:pPr>
      <w:r w:rsidRPr="00C901D0">
        <w:t>Утвержденный план на исполнение судебных актов и мировых соглашений по денежным обязательствам Окружной администрации города Якутска и муниципальных казенных учреждений городского округа «город Якутск» составлял 60 000,0 тыс. рублей, уточненный план составил 110 590,0 тыс. рублей</w:t>
      </w:r>
      <w:r w:rsidR="00A4536C" w:rsidRPr="00C901D0">
        <w:t xml:space="preserve">, </w:t>
      </w:r>
      <w:r w:rsidR="00A4536C" w:rsidRPr="00C901D0">
        <w:rPr>
          <w:rFonts w:eastAsiaTheme="minorHAnsi"/>
          <w:szCs w:val="22"/>
          <w:lang w:eastAsia="en-US"/>
        </w:rPr>
        <w:t xml:space="preserve">что на 11 575,2 тыс. рублей или на 9,5 % меньше чем в 2018 году. Также </w:t>
      </w:r>
      <w:r w:rsidR="00A4536C" w:rsidRPr="00C901D0">
        <w:rPr>
          <w:rFonts w:eastAsiaTheme="minorHAnsi"/>
          <w:i/>
          <w:szCs w:val="22"/>
          <w:lang w:eastAsia="en-US"/>
        </w:rPr>
        <w:t>уменьшилось количество судебных решений</w:t>
      </w:r>
      <w:r w:rsidR="00A4536C" w:rsidRPr="00C901D0">
        <w:rPr>
          <w:rFonts w:eastAsiaTheme="minorHAnsi"/>
          <w:szCs w:val="22"/>
          <w:lang w:eastAsia="en-US"/>
        </w:rPr>
        <w:t xml:space="preserve"> на 22, по сравнению с 2018 годом, в результате общее количество предъявленных судебных актов за 2019 год составило 254 шт. Из них исполнено </w:t>
      </w:r>
      <w:r w:rsidR="000457FB" w:rsidRPr="00C901D0">
        <w:rPr>
          <w:rFonts w:eastAsiaTheme="minorHAnsi"/>
          <w:szCs w:val="22"/>
          <w:lang w:eastAsia="en-US"/>
        </w:rPr>
        <w:t xml:space="preserve">220 </w:t>
      </w:r>
      <w:r w:rsidR="00A4536C" w:rsidRPr="00C901D0">
        <w:rPr>
          <w:rFonts w:eastAsiaTheme="minorHAnsi"/>
          <w:szCs w:val="22"/>
          <w:lang w:eastAsia="en-US"/>
        </w:rPr>
        <w:t xml:space="preserve">исполнительных листов на общую сумму </w:t>
      </w:r>
      <w:r w:rsidR="000457FB" w:rsidRPr="00C901D0">
        <w:t xml:space="preserve">111 020,4 </w:t>
      </w:r>
      <w:r w:rsidR="00A4536C" w:rsidRPr="00C901D0">
        <w:rPr>
          <w:rFonts w:eastAsiaTheme="minorHAnsi"/>
          <w:szCs w:val="22"/>
          <w:lang w:eastAsia="en-US"/>
        </w:rPr>
        <w:t xml:space="preserve">тыс. рублей, в том числе: за счет резерва на погашение задолженности по </w:t>
      </w:r>
      <w:r w:rsidR="00A4536C" w:rsidRPr="00C901D0">
        <w:rPr>
          <w:rFonts w:eastAsiaTheme="minorHAnsi"/>
          <w:szCs w:val="22"/>
          <w:lang w:eastAsia="en-US"/>
        </w:rPr>
        <w:lastRenderedPageBreak/>
        <w:t xml:space="preserve">исполнительным листам – </w:t>
      </w:r>
      <w:r w:rsidR="000457FB" w:rsidRPr="00C901D0">
        <w:t xml:space="preserve">110 590,0 </w:t>
      </w:r>
      <w:r w:rsidR="00A4536C" w:rsidRPr="00C901D0">
        <w:rPr>
          <w:rFonts w:eastAsiaTheme="minorHAnsi"/>
          <w:szCs w:val="22"/>
          <w:lang w:eastAsia="en-US"/>
        </w:rPr>
        <w:t xml:space="preserve">тыс. рублей, за счет средств ответчика и других источников – </w:t>
      </w:r>
      <w:r w:rsidR="000457FB" w:rsidRPr="00C901D0">
        <w:t xml:space="preserve">430,4 </w:t>
      </w:r>
      <w:r w:rsidR="00A4536C" w:rsidRPr="00C901D0">
        <w:rPr>
          <w:rFonts w:eastAsiaTheme="minorHAnsi"/>
          <w:szCs w:val="22"/>
          <w:lang w:eastAsia="en-US"/>
        </w:rPr>
        <w:t>тыс. рублей.</w:t>
      </w:r>
    </w:p>
    <w:p w:rsidR="002F770B" w:rsidRPr="00C901D0" w:rsidRDefault="002F770B" w:rsidP="002F770B">
      <w:pPr>
        <w:tabs>
          <w:tab w:val="left" w:pos="1134"/>
        </w:tabs>
        <w:overflowPunct w:val="0"/>
        <w:autoSpaceDE w:val="0"/>
        <w:autoSpaceDN w:val="0"/>
        <w:adjustRightInd w:val="0"/>
        <w:ind w:right="141" w:firstLine="709"/>
        <w:jc w:val="both"/>
      </w:pPr>
      <w:r w:rsidRPr="00C901D0">
        <w:t>Количество предъявленных и исполненных мировых соглашений во исполнение решений суда о предоставлении жилого помещения составляет 7 шт. на сумму 24 239,0 тыс. руб</w:t>
      </w:r>
      <w:r w:rsidR="004969B4">
        <w:t>лей</w:t>
      </w:r>
      <w:r w:rsidRPr="00C901D0">
        <w:t>.</w:t>
      </w:r>
    </w:p>
    <w:p w:rsidR="002F770B" w:rsidRPr="00C901D0" w:rsidRDefault="002F770B" w:rsidP="002F770B">
      <w:pPr>
        <w:tabs>
          <w:tab w:val="left" w:pos="1134"/>
        </w:tabs>
        <w:overflowPunct w:val="0"/>
        <w:autoSpaceDE w:val="0"/>
        <w:autoSpaceDN w:val="0"/>
        <w:adjustRightInd w:val="0"/>
        <w:ind w:right="141" w:firstLine="709"/>
        <w:jc w:val="both"/>
      </w:pPr>
      <w:r w:rsidRPr="00C901D0">
        <w:t>Исполнено 220 исполнительных листов на</w:t>
      </w:r>
      <w:r w:rsidR="000457FB" w:rsidRPr="00C901D0">
        <w:t xml:space="preserve"> общую сумму 111 020,4 тыс. рублей</w:t>
      </w:r>
      <w:r w:rsidRPr="00C901D0">
        <w:t>, в том числе по категориям дел:</w:t>
      </w:r>
    </w:p>
    <w:p w:rsidR="002F770B" w:rsidRPr="00C901D0" w:rsidRDefault="002F770B" w:rsidP="00AC575C">
      <w:pPr>
        <w:pStyle w:val="a8"/>
        <w:numPr>
          <w:ilvl w:val="0"/>
          <w:numId w:val="32"/>
        </w:numPr>
        <w:tabs>
          <w:tab w:val="left" w:pos="1134"/>
        </w:tabs>
        <w:overflowPunct w:val="0"/>
        <w:autoSpaceDE w:val="0"/>
        <w:autoSpaceDN w:val="0"/>
        <w:adjustRightInd w:val="0"/>
        <w:ind w:right="141"/>
        <w:jc w:val="both"/>
      </w:pPr>
      <w:r w:rsidRPr="00C901D0">
        <w:t>компенсация жилья гражданам – 91 607,1 тыс. ру</w:t>
      </w:r>
      <w:r w:rsidR="000457FB" w:rsidRPr="00C901D0">
        <w:t>блей или 82,5%</w:t>
      </w:r>
      <w:r w:rsidRPr="00C901D0">
        <w:t>;</w:t>
      </w:r>
    </w:p>
    <w:p w:rsidR="002F770B" w:rsidRPr="00C901D0" w:rsidRDefault="002F770B" w:rsidP="00AC575C">
      <w:pPr>
        <w:pStyle w:val="a8"/>
        <w:numPr>
          <w:ilvl w:val="0"/>
          <w:numId w:val="32"/>
        </w:numPr>
        <w:tabs>
          <w:tab w:val="left" w:pos="1134"/>
        </w:tabs>
        <w:overflowPunct w:val="0"/>
        <w:autoSpaceDE w:val="0"/>
        <w:autoSpaceDN w:val="0"/>
        <w:adjustRightInd w:val="0"/>
        <w:ind w:right="141"/>
        <w:jc w:val="both"/>
      </w:pPr>
      <w:r w:rsidRPr="00C901D0">
        <w:t>возмещение расходов по уплате госпошлины, судебные расходы, возмещение материального, морального в</w:t>
      </w:r>
      <w:r w:rsidR="000457FB" w:rsidRPr="00C901D0">
        <w:t>реда и т.д. – 16 877,8 тыс. рублей или 15,2%</w:t>
      </w:r>
      <w:r w:rsidRPr="00C901D0">
        <w:t>;</w:t>
      </w:r>
    </w:p>
    <w:p w:rsidR="002F770B" w:rsidRPr="00C901D0" w:rsidRDefault="002F770B" w:rsidP="00AC575C">
      <w:pPr>
        <w:pStyle w:val="a8"/>
        <w:numPr>
          <w:ilvl w:val="0"/>
          <w:numId w:val="32"/>
        </w:numPr>
        <w:tabs>
          <w:tab w:val="left" w:pos="1134"/>
        </w:tabs>
        <w:overflowPunct w:val="0"/>
        <w:autoSpaceDE w:val="0"/>
        <w:autoSpaceDN w:val="0"/>
        <w:adjustRightInd w:val="0"/>
        <w:ind w:right="141"/>
        <w:jc w:val="both"/>
      </w:pPr>
      <w:r w:rsidRPr="00C901D0">
        <w:t>за выполненные работы – 342,4 тыс. руб</w:t>
      </w:r>
      <w:r w:rsidR="000457FB" w:rsidRPr="00C901D0">
        <w:t>лей</w:t>
      </w:r>
      <w:r w:rsidRPr="00C901D0">
        <w:t>;</w:t>
      </w:r>
    </w:p>
    <w:p w:rsidR="002F770B" w:rsidRPr="00C901D0" w:rsidRDefault="002F770B" w:rsidP="00AC575C">
      <w:pPr>
        <w:pStyle w:val="a8"/>
        <w:numPr>
          <w:ilvl w:val="0"/>
          <w:numId w:val="32"/>
        </w:numPr>
        <w:tabs>
          <w:tab w:val="left" w:pos="1134"/>
        </w:tabs>
        <w:overflowPunct w:val="0"/>
        <w:autoSpaceDE w:val="0"/>
        <w:autoSpaceDN w:val="0"/>
        <w:adjustRightInd w:val="0"/>
        <w:ind w:right="141"/>
        <w:jc w:val="both"/>
      </w:pPr>
      <w:r w:rsidRPr="00C901D0">
        <w:t xml:space="preserve">задолженность по отпуску </w:t>
      </w:r>
      <w:proofErr w:type="spellStart"/>
      <w:r w:rsidRPr="00C901D0">
        <w:t>теплоэнергии</w:t>
      </w:r>
      <w:proofErr w:type="spellEnd"/>
      <w:r w:rsidRPr="00C901D0">
        <w:t xml:space="preserve"> – 2 193,1 тыс. руб</w:t>
      </w:r>
      <w:r w:rsidR="000457FB" w:rsidRPr="00C901D0">
        <w:t>лей или 0,3%</w:t>
      </w:r>
      <w:r w:rsidRPr="00C901D0">
        <w:t>.</w:t>
      </w:r>
    </w:p>
    <w:p w:rsidR="002F770B" w:rsidRPr="00C901D0" w:rsidRDefault="002F770B" w:rsidP="000457FB">
      <w:pPr>
        <w:tabs>
          <w:tab w:val="left" w:pos="1134"/>
        </w:tabs>
        <w:overflowPunct w:val="0"/>
        <w:autoSpaceDE w:val="0"/>
        <w:autoSpaceDN w:val="0"/>
        <w:adjustRightInd w:val="0"/>
        <w:ind w:right="142" w:firstLine="709"/>
        <w:jc w:val="both"/>
        <w:rPr>
          <w:bCs/>
        </w:rPr>
      </w:pPr>
      <w:r w:rsidRPr="00C901D0">
        <w:rPr>
          <w:bCs/>
        </w:rPr>
        <w:t xml:space="preserve">Количество переходящих на 2020 год исполнительных листов составляет 34 шт. на общую сумму 28 868,9 </w:t>
      </w:r>
      <w:r w:rsidR="000457FB" w:rsidRPr="00C901D0">
        <w:rPr>
          <w:bCs/>
        </w:rPr>
        <w:t>тыс. рублей.</w:t>
      </w:r>
    </w:p>
    <w:p w:rsidR="002F770B" w:rsidRPr="00AC275E" w:rsidRDefault="002F770B" w:rsidP="000457FB">
      <w:pPr>
        <w:spacing w:before="120"/>
        <w:contextualSpacing/>
        <w:jc w:val="both"/>
        <w:rPr>
          <w:bCs/>
        </w:rPr>
      </w:pPr>
    </w:p>
    <w:p w:rsidR="00974844" w:rsidRPr="002C6BCC" w:rsidRDefault="00974844" w:rsidP="00C97331">
      <w:pPr>
        <w:spacing w:before="120"/>
        <w:ind w:right="-1" w:firstLine="709"/>
        <w:contextualSpacing/>
        <w:jc w:val="both"/>
        <w:rPr>
          <w:bCs/>
          <w:color w:val="FF0000"/>
        </w:rPr>
      </w:pPr>
    </w:p>
    <w:p w:rsidR="0066429D" w:rsidRPr="00FB2851" w:rsidRDefault="000F1630" w:rsidP="00C97331">
      <w:pPr>
        <w:keepNext/>
        <w:overflowPunct w:val="0"/>
        <w:autoSpaceDE w:val="0"/>
        <w:autoSpaceDN w:val="0"/>
        <w:adjustRightInd w:val="0"/>
        <w:spacing w:before="120"/>
        <w:ind w:firstLine="709"/>
        <w:contextualSpacing/>
        <w:jc w:val="center"/>
        <w:outlineLvl w:val="0"/>
        <w:rPr>
          <w:b/>
          <w:bCs/>
          <w:sz w:val="28"/>
          <w:szCs w:val="28"/>
        </w:rPr>
      </w:pPr>
      <w:bookmarkStart w:id="70" w:name="_Toc43052868"/>
      <w:r w:rsidRPr="00FB2851">
        <w:rPr>
          <w:b/>
          <w:bCs/>
          <w:sz w:val="28"/>
          <w:szCs w:val="28"/>
        </w:rPr>
        <w:t>Осуществление закупок для муниципальных нужд конкурентными способами</w:t>
      </w:r>
      <w:bookmarkEnd w:id="70"/>
    </w:p>
    <w:p w:rsidR="000A38DF" w:rsidRPr="000A38DF" w:rsidRDefault="000A38DF" w:rsidP="00C97331">
      <w:pPr>
        <w:spacing w:before="120"/>
        <w:contextualSpacing/>
        <w:jc w:val="center"/>
        <w:rPr>
          <w:b/>
          <w:sz w:val="28"/>
          <w:szCs w:val="28"/>
        </w:rPr>
      </w:pPr>
    </w:p>
    <w:p w:rsidR="009E42BC" w:rsidRDefault="009E42BC" w:rsidP="00C97331">
      <w:pPr>
        <w:widowControl w:val="0"/>
        <w:autoSpaceDE w:val="0"/>
        <w:autoSpaceDN w:val="0"/>
        <w:adjustRightInd w:val="0"/>
        <w:spacing w:before="120"/>
        <w:ind w:firstLine="748"/>
        <w:contextualSpacing/>
        <w:jc w:val="both"/>
      </w:pPr>
      <w:r>
        <w:t>Всего в 201</w:t>
      </w:r>
      <w:r w:rsidR="0069685C">
        <w:t>9</w:t>
      </w:r>
      <w:r>
        <w:t xml:space="preserve"> году было проведено </w:t>
      </w:r>
      <w:r w:rsidR="0069685C">
        <w:t>27 973 процедур определения поставщиков (подрядчиков, исполнителей)</w:t>
      </w:r>
      <w:r>
        <w:t>:</w:t>
      </w:r>
    </w:p>
    <w:p w:rsidR="000A38DF" w:rsidRDefault="004D708F" w:rsidP="00C97331">
      <w:pPr>
        <w:spacing w:before="120"/>
        <w:ind w:firstLine="709"/>
        <w:contextualSpacing/>
        <w:jc w:val="right"/>
      </w:pPr>
      <w:proofErr w:type="spellStart"/>
      <w:r>
        <w:t>тыс</w:t>
      </w:r>
      <w:proofErr w:type="gramStart"/>
      <w:r>
        <w:t>.р</w:t>
      </w:r>
      <w:proofErr w:type="gramEnd"/>
      <w:r>
        <w:t>ублей</w:t>
      </w:r>
      <w:proofErr w:type="spellEnd"/>
    </w:p>
    <w:tbl>
      <w:tblPr>
        <w:tblW w:w="9993" w:type="dxa"/>
        <w:tblInd w:w="-289" w:type="dxa"/>
        <w:tblLook w:val="04A0" w:firstRow="1" w:lastRow="0" w:firstColumn="1" w:lastColumn="0" w:noHBand="0" w:noVBand="1"/>
      </w:tblPr>
      <w:tblGrid>
        <w:gridCol w:w="2978"/>
        <w:gridCol w:w="992"/>
        <w:gridCol w:w="1843"/>
        <w:gridCol w:w="2120"/>
        <w:gridCol w:w="2060"/>
      </w:tblGrid>
      <w:tr w:rsidR="0069685C" w:rsidRPr="0069685C" w:rsidTr="005325DD">
        <w:trPr>
          <w:trHeight w:val="276"/>
        </w:trPr>
        <w:tc>
          <w:tcPr>
            <w:tcW w:w="2978" w:type="dxa"/>
            <w:tcBorders>
              <w:top w:val="single" w:sz="4" w:space="0" w:color="auto"/>
              <w:left w:val="single" w:sz="4" w:space="0" w:color="auto"/>
              <w:bottom w:val="single" w:sz="4" w:space="0" w:color="auto"/>
              <w:right w:val="single" w:sz="4" w:space="0" w:color="auto"/>
            </w:tcBorders>
            <w:shd w:val="clear" w:color="auto" w:fill="FEF6F0"/>
            <w:vAlign w:val="center"/>
            <w:hideMark/>
          </w:tcPr>
          <w:p w:rsidR="0069685C" w:rsidRPr="0069685C" w:rsidRDefault="0069685C" w:rsidP="00C97331">
            <w:pPr>
              <w:spacing w:before="120"/>
              <w:contextualSpacing/>
              <w:rPr>
                <w:b/>
                <w:sz w:val="20"/>
                <w:szCs w:val="20"/>
              </w:rPr>
            </w:pPr>
            <w:r w:rsidRPr="0069685C">
              <w:rPr>
                <w:b/>
                <w:sz w:val="20"/>
                <w:szCs w:val="20"/>
              </w:rPr>
              <w:t>Способы определения поставщиков (подрядчиков, исполнителей)</w:t>
            </w:r>
          </w:p>
        </w:tc>
        <w:tc>
          <w:tcPr>
            <w:tcW w:w="992" w:type="dxa"/>
            <w:tcBorders>
              <w:top w:val="single" w:sz="4" w:space="0" w:color="auto"/>
              <w:left w:val="single" w:sz="4" w:space="0" w:color="auto"/>
              <w:bottom w:val="single" w:sz="4" w:space="0" w:color="auto"/>
              <w:right w:val="single" w:sz="4" w:space="0" w:color="auto"/>
            </w:tcBorders>
            <w:shd w:val="clear" w:color="auto" w:fill="FEF6F0"/>
            <w:noWrap/>
            <w:vAlign w:val="center"/>
            <w:hideMark/>
          </w:tcPr>
          <w:p w:rsidR="0069685C" w:rsidRPr="0069685C" w:rsidRDefault="0069685C" w:rsidP="00C97331">
            <w:pPr>
              <w:spacing w:before="120"/>
              <w:contextualSpacing/>
              <w:jc w:val="center"/>
              <w:rPr>
                <w:b/>
                <w:sz w:val="20"/>
                <w:szCs w:val="20"/>
              </w:rPr>
            </w:pPr>
            <w:r w:rsidRPr="0069685C">
              <w:rPr>
                <w:b/>
                <w:sz w:val="20"/>
                <w:szCs w:val="20"/>
              </w:rPr>
              <w:t>Кол-во</w:t>
            </w:r>
          </w:p>
        </w:tc>
        <w:tc>
          <w:tcPr>
            <w:tcW w:w="1843" w:type="dxa"/>
            <w:tcBorders>
              <w:top w:val="single" w:sz="4" w:space="0" w:color="auto"/>
              <w:left w:val="single" w:sz="4" w:space="0" w:color="auto"/>
              <w:bottom w:val="single" w:sz="4" w:space="0" w:color="auto"/>
              <w:right w:val="single" w:sz="4" w:space="0" w:color="auto"/>
            </w:tcBorders>
            <w:shd w:val="clear" w:color="auto" w:fill="FEF6F0"/>
            <w:noWrap/>
            <w:vAlign w:val="center"/>
            <w:hideMark/>
          </w:tcPr>
          <w:p w:rsidR="0069685C" w:rsidRPr="0069685C" w:rsidRDefault="0069685C" w:rsidP="00C97331">
            <w:pPr>
              <w:spacing w:before="120"/>
              <w:contextualSpacing/>
              <w:jc w:val="center"/>
              <w:rPr>
                <w:b/>
                <w:sz w:val="20"/>
                <w:szCs w:val="20"/>
              </w:rPr>
            </w:pPr>
            <w:r w:rsidRPr="0069685C">
              <w:rPr>
                <w:b/>
                <w:sz w:val="20"/>
                <w:szCs w:val="20"/>
              </w:rPr>
              <w:t>НМЦК</w:t>
            </w:r>
          </w:p>
        </w:tc>
        <w:tc>
          <w:tcPr>
            <w:tcW w:w="2120" w:type="dxa"/>
            <w:tcBorders>
              <w:top w:val="single" w:sz="4" w:space="0" w:color="auto"/>
              <w:left w:val="single" w:sz="4" w:space="0" w:color="auto"/>
              <w:bottom w:val="single" w:sz="4" w:space="0" w:color="auto"/>
              <w:right w:val="single" w:sz="4" w:space="0" w:color="auto"/>
            </w:tcBorders>
            <w:shd w:val="clear" w:color="auto" w:fill="FEF6F0"/>
            <w:vAlign w:val="center"/>
            <w:hideMark/>
          </w:tcPr>
          <w:p w:rsidR="0069685C" w:rsidRPr="0069685C" w:rsidRDefault="0069685C" w:rsidP="00C97331">
            <w:pPr>
              <w:spacing w:before="120"/>
              <w:contextualSpacing/>
              <w:jc w:val="center"/>
              <w:rPr>
                <w:b/>
                <w:sz w:val="20"/>
                <w:szCs w:val="20"/>
              </w:rPr>
            </w:pPr>
            <w:r w:rsidRPr="0069685C">
              <w:rPr>
                <w:b/>
                <w:sz w:val="20"/>
                <w:szCs w:val="20"/>
              </w:rPr>
              <w:t xml:space="preserve">Сумма по протоколу </w:t>
            </w:r>
          </w:p>
        </w:tc>
        <w:tc>
          <w:tcPr>
            <w:tcW w:w="2060" w:type="dxa"/>
            <w:tcBorders>
              <w:top w:val="single" w:sz="4" w:space="0" w:color="auto"/>
              <w:left w:val="single" w:sz="4" w:space="0" w:color="auto"/>
              <w:bottom w:val="single" w:sz="4" w:space="0" w:color="auto"/>
              <w:right w:val="single" w:sz="4" w:space="0" w:color="auto"/>
            </w:tcBorders>
            <w:shd w:val="clear" w:color="auto" w:fill="FEF6F0"/>
            <w:vAlign w:val="center"/>
            <w:hideMark/>
          </w:tcPr>
          <w:p w:rsidR="0069685C" w:rsidRPr="0069685C" w:rsidRDefault="0069685C" w:rsidP="00C97331">
            <w:pPr>
              <w:spacing w:before="120"/>
              <w:contextualSpacing/>
              <w:jc w:val="center"/>
              <w:rPr>
                <w:b/>
                <w:sz w:val="20"/>
                <w:szCs w:val="20"/>
              </w:rPr>
            </w:pPr>
            <w:r w:rsidRPr="0069685C">
              <w:rPr>
                <w:b/>
                <w:sz w:val="20"/>
                <w:szCs w:val="20"/>
              </w:rPr>
              <w:t xml:space="preserve">Экономия </w:t>
            </w:r>
          </w:p>
        </w:tc>
      </w:tr>
      <w:tr w:rsidR="0069685C" w:rsidRPr="0069685C" w:rsidTr="005325DD">
        <w:trPr>
          <w:trHeight w:val="276"/>
        </w:trPr>
        <w:tc>
          <w:tcPr>
            <w:tcW w:w="2978" w:type="dxa"/>
            <w:tcBorders>
              <w:top w:val="single" w:sz="4" w:space="0" w:color="auto"/>
              <w:left w:val="single" w:sz="4" w:space="0" w:color="auto"/>
              <w:bottom w:val="single" w:sz="4" w:space="0" w:color="auto"/>
              <w:right w:val="single" w:sz="4" w:space="0" w:color="auto"/>
            </w:tcBorders>
            <w:shd w:val="clear" w:color="000000" w:fill="FFFFFF"/>
            <w:hideMark/>
          </w:tcPr>
          <w:p w:rsidR="0069685C" w:rsidRPr="0069685C" w:rsidRDefault="0069685C" w:rsidP="00C97331">
            <w:pPr>
              <w:spacing w:before="120"/>
              <w:contextualSpacing/>
              <w:rPr>
                <w:color w:val="000000"/>
                <w:sz w:val="20"/>
                <w:szCs w:val="20"/>
              </w:rPr>
            </w:pPr>
            <w:r w:rsidRPr="0069685C">
              <w:rPr>
                <w:color w:val="000000"/>
                <w:sz w:val="20"/>
                <w:szCs w:val="20"/>
              </w:rPr>
              <w:t>Электронный аукцион</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69685C" w:rsidRPr="0069685C" w:rsidRDefault="0069685C" w:rsidP="00C97331">
            <w:pPr>
              <w:spacing w:before="120"/>
              <w:contextualSpacing/>
              <w:jc w:val="center"/>
              <w:rPr>
                <w:color w:val="000000"/>
                <w:sz w:val="20"/>
                <w:szCs w:val="20"/>
              </w:rPr>
            </w:pPr>
            <w:r w:rsidRPr="0069685C">
              <w:rPr>
                <w:color w:val="000000"/>
                <w:sz w:val="20"/>
                <w:szCs w:val="20"/>
              </w:rPr>
              <w:t xml:space="preserve">        862</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69685C" w:rsidRPr="0069685C" w:rsidRDefault="0069685C" w:rsidP="00C97331">
            <w:pPr>
              <w:spacing w:before="120"/>
              <w:contextualSpacing/>
              <w:jc w:val="right"/>
              <w:rPr>
                <w:color w:val="000000"/>
                <w:sz w:val="20"/>
                <w:szCs w:val="20"/>
              </w:rPr>
            </w:pPr>
            <w:r w:rsidRPr="0069685C">
              <w:rPr>
                <w:color w:val="000000"/>
                <w:sz w:val="20"/>
                <w:szCs w:val="20"/>
              </w:rPr>
              <w:t>3 013 203,88</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rsidR="0069685C" w:rsidRPr="0069685C" w:rsidRDefault="0069685C" w:rsidP="00C97331">
            <w:pPr>
              <w:spacing w:before="120"/>
              <w:contextualSpacing/>
              <w:jc w:val="right"/>
              <w:rPr>
                <w:sz w:val="20"/>
                <w:szCs w:val="20"/>
              </w:rPr>
            </w:pPr>
            <w:r w:rsidRPr="0069685C">
              <w:rPr>
                <w:sz w:val="20"/>
                <w:szCs w:val="20"/>
              </w:rPr>
              <w:t>2 785 291,70</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69685C" w:rsidRPr="0069685C" w:rsidRDefault="0069685C" w:rsidP="00C97331">
            <w:pPr>
              <w:spacing w:before="120"/>
              <w:contextualSpacing/>
              <w:jc w:val="right"/>
              <w:rPr>
                <w:sz w:val="20"/>
                <w:szCs w:val="20"/>
              </w:rPr>
            </w:pPr>
            <w:r w:rsidRPr="0069685C">
              <w:rPr>
                <w:sz w:val="20"/>
                <w:szCs w:val="20"/>
              </w:rPr>
              <w:t>227 912,17</w:t>
            </w:r>
          </w:p>
        </w:tc>
      </w:tr>
      <w:tr w:rsidR="0069685C" w:rsidRPr="0069685C" w:rsidTr="005325DD">
        <w:trPr>
          <w:trHeight w:val="276"/>
        </w:trPr>
        <w:tc>
          <w:tcPr>
            <w:tcW w:w="2978" w:type="dxa"/>
            <w:tcBorders>
              <w:top w:val="nil"/>
              <w:left w:val="single" w:sz="4" w:space="0" w:color="auto"/>
              <w:bottom w:val="single" w:sz="4" w:space="0" w:color="auto"/>
              <w:right w:val="single" w:sz="4" w:space="0" w:color="auto"/>
            </w:tcBorders>
            <w:shd w:val="clear" w:color="000000" w:fill="FFFFFF"/>
            <w:hideMark/>
          </w:tcPr>
          <w:p w:rsidR="0069685C" w:rsidRPr="0069685C" w:rsidRDefault="0069685C" w:rsidP="00C97331">
            <w:pPr>
              <w:spacing w:before="120"/>
              <w:contextualSpacing/>
              <w:rPr>
                <w:color w:val="000000"/>
                <w:sz w:val="20"/>
                <w:szCs w:val="20"/>
              </w:rPr>
            </w:pPr>
            <w:r w:rsidRPr="0069685C">
              <w:rPr>
                <w:color w:val="000000"/>
                <w:sz w:val="20"/>
                <w:szCs w:val="20"/>
              </w:rPr>
              <w:t>Открытый конкурс*</w:t>
            </w:r>
          </w:p>
        </w:tc>
        <w:tc>
          <w:tcPr>
            <w:tcW w:w="992" w:type="dxa"/>
            <w:tcBorders>
              <w:top w:val="nil"/>
              <w:left w:val="nil"/>
              <w:bottom w:val="single" w:sz="4" w:space="0" w:color="auto"/>
              <w:right w:val="single" w:sz="4" w:space="0" w:color="auto"/>
            </w:tcBorders>
            <w:shd w:val="clear" w:color="000000" w:fill="FFFFFF"/>
            <w:vAlign w:val="center"/>
            <w:hideMark/>
          </w:tcPr>
          <w:p w:rsidR="0069685C" w:rsidRPr="0069685C" w:rsidRDefault="0069685C" w:rsidP="00C97331">
            <w:pPr>
              <w:spacing w:before="120"/>
              <w:contextualSpacing/>
              <w:jc w:val="center"/>
              <w:rPr>
                <w:color w:val="000000"/>
                <w:sz w:val="20"/>
                <w:szCs w:val="20"/>
              </w:rPr>
            </w:pPr>
            <w:r w:rsidRPr="0069685C">
              <w:rPr>
                <w:color w:val="000000"/>
                <w:sz w:val="20"/>
                <w:szCs w:val="20"/>
              </w:rPr>
              <w:t xml:space="preserve">           39</w:t>
            </w:r>
          </w:p>
        </w:tc>
        <w:tc>
          <w:tcPr>
            <w:tcW w:w="1843" w:type="dxa"/>
            <w:tcBorders>
              <w:top w:val="nil"/>
              <w:left w:val="nil"/>
              <w:bottom w:val="single" w:sz="4" w:space="0" w:color="auto"/>
              <w:right w:val="single" w:sz="4" w:space="0" w:color="auto"/>
            </w:tcBorders>
            <w:shd w:val="clear" w:color="000000" w:fill="FFFFFF"/>
            <w:vAlign w:val="center"/>
            <w:hideMark/>
          </w:tcPr>
          <w:p w:rsidR="0069685C" w:rsidRPr="0069685C" w:rsidRDefault="0069685C" w:rsidP="00C97331">
            <w:pPr>
              <w:spacing w:before="120"/>
              <w:contextualSpacing/>
              <w:jc w:val="right"/>
              <w:rPr>
                <w:color w:val="000000"/>
                <w:sz w:val="20"/>
                <w:szCs w:val="20"/>
              </w:rPr>
            </w:pPr>
            <w:r w:rsidRPr="0069685C">
              <w:rPr>
                <w:color w:val="000000"/>
                <w:sz w:val="20"/>
                <w:szCs w:val="20"/>
              </w:rPr>
              <w:t>108 102,40</w:t>
            </w:r>
          </w:p>
        </w:tc>
        <w:tc>
          <w:tcPr>
            <w:tcW w:w="2120" w:type="dxa"/>
            <w:tcBorders>
              <w:top w:val="nil"/>
              <w:left w:val="nil"/>
              <w:bottom w:val="single" w:sz="4" w:space="0" w:color="auto"/>
              <w:right w:val="single" w:sz="4" w:space="0" w:color="auto"/>
            </w:tcBorders>
            <w:shd w:val="clear" w:color="auto" w:fill="auto"/>
            <w:noWrap/>
            <w:vAlign w:val="center"/>
            <w:hideMark/>
          </w:tcPr>
          <w:p w:rsidR="0069685C" w:rsidRPr="0069685C" w:rsidRDefault="0069685C" w:rsidP="00C97331">
            <w:pPr>
              <w:spacing w:before="120"/>
              <w:contextualSpacing/>
              <w:jc w:val="right"/>
              <w:rPr>
                <w:sz w:val="20"/>
                <w:szCs w:val="20"/>
              </w:rPr>
            </w:pPr>
            <w:r w:rsidRPr="0069685C">
              <w:rPr>
                <w:sz w:val="20"/>
                <w:szCs w:val="20"/>
              </w:rPr>
              <w:t>82 687,15</w:t>
            </w:r>
          </w:p>
        </w:tc>
        <w:tc>
          <w:tcPr>
            <w:tcW w:w="2060" w:type="dxa"/>
            <w:tcBorders>
              <w:top w:val="nil"/>
              <w:left w:val="nil"/>
              <w:bottom w:val="single" w:sz="4" w:space="0" w:color="auto"/>
              <w:right w:val="single" w:sz="4" w:space="0" w:color="auto"/>
            </w:tcBorders>
            <w:shd w:val="clear" w:color="auto" w:fill="auto"/>
            <w:noWrap/>
            <w:vAlign w:val="center"/>
            <w:hideMark/>
          </w:tcPr>
          <w:p w:rsidR="0069685C" w:rsidRPr="0069685C" w:rsidRDefault="0069685C" w:rsidP="00C97331">
            <w:pPr>
              <w:spacing w:before="120"/>
              <w:contextualSpacing/>
              <w:jc w:val="right"/>
              <w:rPr>
                <w:sz w:val="20"/>
                <w:szCs w:val="20"/>
              </w:rPr>
            </w:pPr>
            <w:r w:rsidRPr="0069685C">
              <w:rPr>
                <w:sz w:val="20"/>
                <w:szCs w:val="20"/>
              </w:rPr>
              <w:t>25 415,25</w:t>
            </w:r>
          </w:p>
        </w:tc>
      </w:tr>
      <w:tr w:rsidR="0069685C" w:rsidRPr="0069685C" w:rsidTr="005325DD">
        <w:trPr>
          <w:trHeight w:val="276"/>
        </w:trPr>
        <w:tc>
          <w:tcPr>
            <w:tcW w:w="2978" w:type="dxa"/>
            <w:tcBorders>
              <w:top w:val="nil"/>
              <w:left w:val="single" w:sz="4" w:space="0" w:color="auto"/>
              <w:bottom w:val="single" w:sz="4" w:space="0" w:color="auto"/>
              <w:right w:val="single" w:sz="4" w:space="0" w:color="auto"/>
            </w:tcBorders>
            <w:shd w:val="clear" w:color="000000" w:fill="FFFFFF"/>
            <w:hideMark/>
          </w:tcPr>
          <w:p w:rsidR="0069685C" w:rsidRPr="0069685C" w:rsidRDefault="0069685C" w:rsidP="00C97331">
            <w:pPr>
              <w:spacing w:before="120"/>
              <w:contextualSpacing/>
              <w:rPr>
                <w:color w:val="000000"/>
                <w:sz w:val="20"/>
                <w:szCs w:val="20"/>
              </w:rPr>
            </w:pPr>
            <w:r w:rsidRPr="0069685C">
              <w:rPr>
                <w:color w:val="000000"/>
                <w:sz w:val="20"/>
                <w:szCs w:val="20"/>
              </w:rPr>
              <w:t>Конкурс с ограниченным участием*</w:t>
            </w:r>
          </w:p>
        </w:tc>
        <w:tc>
          <w:tcPr>
            <w:tcW w:w="992" w:type="dxa"/>
            <w:tcBorders>
              <w:top w:val="nil"/>
              <w:left w:val="nil"/>
              <w:bottom w:val="single" w:sz="4" w:space="0" w:color="auto"/>
              <w:right w:val="single" w:sz="4" w:space="0" w:color="auto"/>
            </w:tcBorders>
            <w:shd w:val="clear" w:color="000000" w:fill="FFFFFF"/>
            <w:vAlign w:val="center"/>
            <w:hideMark/>
          </w:tcPr>
          <w:p w:rsidR="0069685C" w:rsidRPr="0069685C" w:rsidRDefault="0069685C" w:rsidP="00C97331">
            <w:pPr>
              <w:spacing w:before="120"/>
              <w:contextualSpacing/>
              <w:jc w:val="center"/>
              <w:rPr>
                <w:color w:val="000000"/>
                <w:sz w:val="20"/>
                <w:szCs w:val="20"/>
              </w:rPr>
            </w:pPr>
            <w:r>
              <w:rPr>
                <w:color w:val="000000"/>
                <w:sz w:val="20"/>
                <w:szCs w:val="20"/>
              </w:rPr>
              <w:t xml:space="preserve">   </w:t>
            </w:r>
            <w:r w:rsidRPr="0069685C">
              <w:rPr>
                <w:color w:val="000000"/>
                <w:sz w:val="20"/>
                <w:szCs w:val="20"/>
              </w:rPr>
              <w:t xml:space="preserve">     121</w:t>
            </w:r>
          </w:p>
        </w:tc>
        <w:tc>
          <w:tcPr>
            <w:tcW w:w="1843" w:type="dxa"/>
            <w:tcBorders>
              <w:top w:val="nil"/>
              <w:left w:val="nil"/>
              <w:bottom w:val="single" w:sz="4" w:space="0" w:color="auto"/>
              <w:right w:val="single" w:sz="4" w:space="0" w:color="auto"/>
            </w:tcBorders>
            <w:shd w:val="clear" w:color="000000" w:fill="FFFFFF"/>
            <w:vAlign w:val="center"/>
            <w:hideMark/>
          </w:tcPr>
          <w:p w:rsidR="0069685C" w:rsidRPr="0069685C" w:rsidRDefault="0069685C" w:rsidP="00C97331">
            <w:pPr>
              <w:spacing w:before="120"/>
              <w:contextualSpacing/>
              <w:jc w:val="right"/>
              <w:rPr>
                <w:color w:val="000000"/>
                <w:sz w:val="20"/>
                <w:szCs w:val="20"/>
              </w:rPr>
            </w:pPr>
            <w:r w:rsidRPr="0069685C">
              <w:rPr>
                <w:color w:val="000000"/>
                <w:sz w:val="20"/>
                <w:szCs w:val="20"/>
              </w:rPr>
              <w:t>457 344,49</w:t>
            </w:r>
          </w:p>
        </w:tc>
        <w:tc>
          <w:tcPr>
            <w:tcW w:w="2120" w:type="dxa"/>
            <w:tcBorders>
              <w:top w:val="nil"/>
              <w:left w:val="nil"/>
              <w:bottom w:val="single" w:sz="4" w:space="0" w:color="auto"/>
              <w:right w:val="single" w:sz="4" w:space="0" w:color="auto"/>
            </w:tcBorders>
            <w:shd w:val="clear" w:color="auto" w:fill="auto"/>
            <w:noWrap/>
            <w:vAlign w:val="center"/>
            <w:hideMark/>
          </w:tcPr>
          <w:p w:rsidR="0069685C" w:rsidRPr="0069685C" w:rsidRDefault="0069685C" w:rsidP="00C97331">
            <w:pPr>
              <w:spacing w:before="120"/>
              <w:contextualSpacing/>
              <w:jc w:val="right"/>
              <w:rPr>
                <w:sz w:val="20"/>
                <w:szCs w:val="20"/>
              </w:rPr>
            </w:pPr>
            <w:r w:rsidRPr="0069685C">
              <w:rPr>
                <w:sz w:val="20"/>
                <w:szCs w:val="20"/>
              </w:rPr>
              <w:t>433 747,45</w:t>
            </w:r>
          </w:p>
        </w:tc>
        <w:tc>
          <w:tcPr>
            <w:tcW w:w="2060" w:type="dxa"/>
            <w:tcBorders>
              <w:top w:val="nil"/>
              <w:left w:val="nil"/>
              <w:bottom w:val="single" w:sz="4" w:space="0" w:color="auto"/>
              <w:right w:val="single" w:sz="4" w:space="0" w:color="auto"/>
            </w:tcBorders>
            <w:shd w:val="clear" w:color="auto" w:fill="auto"/>
            <w:noWrap/>
            <w:vAlign w:val="center"/>
            <w:hideMark/>
          </w:tcPr>
          <w:p w:rsidR="0069685C" w:rsidRPr="0069685C" w:rsidRDefault="0069685C" w:rsidP="00C97331">
            <w:pPr>
              <w:spacing w:before="120"/>
              <w:contextualSpacing/>
              <w:jc w:val="right"/>
              <w:rPr>
                <w:sz w:val="20"/>
                <w:szCs w:val="20"/>
              </w:rPr>
            </w:pPr>
            <w:r w:rsidRPr="0069685C">
              <w:rPr>
                <w:sz w:val="20"/>
                <w:szCs w:val="20"/>
              </w:rPr>
              <w:t>23 597,04</w:t>
            </w:r>
          </w:p>
        </w:tc>
      </w:tr>
      <w:tr w:rsidR="0069685C" w:rsidRPr="0069685C" w:rsidTr="005325DD">
        <w:trPr>
          <w:trHeight w:val="276"/>
        </w:trPr>
        <w:tc>
          <w:tcPr>
            <w:tcW w:w="2978" w:type="dxa"/>
            <w:tcBorders>
              <w:top w:val="nil"/>
              <w:left w:val="single" w:sz="4" w:space="0" w:color="auto"/>
              <w:bottom w:val="single" w:sz="4" w:space="0" w:color="auto"/>
              <w:right w:val="single" w:sz="4" w:space="0" w:color="auto"/>
            </w:tcBorders>
            <w:shd w:val="clear" w:color="000000" w:fill="FFFFFF"/>
            <w:hideMark/>
          </w:tcPr>
          <w:p w:rsidR="0069685C" w:rsidRPr="0069685C" w:rsidRDefault="0069685C" w:rsidP="00C97331">
            <w:pPr>
              <w:spacing w:before="120"/>
              <w:contextualSpacing/>
              <w:rPr>
                <w:color w:val="000000"/>
                <w:sz w:val="20"/>
                <w:szCs w:val="20"/>
              </w:rPr>
            </w:pPr>
            <w:r w:rsidRPr="0069685C">
              <w:rPr>
                <w:color w:val="000000"/>
                <w:sz w:val="20"/>
                <w:szCs w:val="20"/>
              </w:rPr>
              <w:t>Запрос предложений*</w:t>
            </w:r>
          </w:p>
        </w:tc>
        <w:tc>
          <w:tcPr>
            <w:tcW w:w="992" w:type="dxa"/>
            <w:tcBorders>
              <w:top w:val="nil"/>
              <w:left w:val="nil"/>
              <w:bottom w:val="single" w:sz="4" w:space="0" w:color="auto"/>
              <w:right w:val="single" w:sz="4" w:space="0" w:color="auto"/>
            </w:tcBorders>
            <w:shd w:val="clear" w:color="000000" w:fill="FFFFFF"/>
            <w:vAlign w:val="center"/>
            <w:hideMark/>
          </w:tcPr>
          <w:p w:rsidR="0069685C" w:rsidRPr="0069685C" w:rsidRDefault="0069685C" w:rsidP="00C97331">
            <w:pPr>
              <w:spacing w:before="120"/>
              <w:contextualSpacing/>
              <w:jc w:val="center"/>
              <w:rPr>
                <w:color w:val="000000"/>
                <w:sz w:val="20"/>
                <w:szCs w:val="20"/>
              </w:rPr>
            </w:pPr>
            <w:r w:rsidRPr="0069685C">
              <w:rPr>
                <w:color w:val="000000"/>
                <w:sz w:val="20"/>
                <w:szCs w:val="20"/>
              </w:rPr>
              <w:t xml:space="preserve">           5</w:t>
            </w:r>
          </w:p>
        </w:tc>
        <w:tc>
          <w:tcPr>
            <w:tcW w:w="1843" w:type="dxa"/>
            <w:tcBorders>
              <w:top w:val="nil"/>
              <w:left w:val="nil"/>
              <w:bottom w:val="single" w:sz="4" w:space="0" w:color="auto"/>
              <w:right w:val="single" w:sz="4" w:space="0" w:color="auto"/>
            </w:tcBorders>
            <w:shd w:val="clear" w:color="000000" w:fill="FFFFFF"/>
            <w:vAlign w:val="center"/>
            <w:hideMark/>
          </w:tcPr>
          <w:p w:rsidR="0069685C" w:rsidRPr="0069685C" w:rsidRDefault="0069685C" w:rsidP="00C97331">
            <w:pPr>
              <w:spacing w:before="120"/>
              <w:contextualSpacing/>
              <w:jc w:val="right"/>
              <w:rPr>
                <w:color w:val="000000"/>
                <w:sz w:val="20"/>
                <w:szCs w:val="20"/>
              </w:rPr>
            </w:pPr>
            <w:r w:rsidRPr="0069685C">
              <w:rPr>
                <w:color w:val="000000"/>
                <w:sz w:val="20"/>
                <w:szCs w:val="20"/>
              </w:rPr>
              <w:t>24 317,58</w:t>
            </w:r>
          </w:p>
        </w:tc>
        <w:tc>
          <w:tcPr>
            <w:tcW w:w="2120" w:type="dxa"/>
            <w:tcBorders>
              <w:top w:val="nil"/>
              <w:left w:val="nil"/>
              <w:bottom w:val="single" w:sz="4" w:space="0" w:color="auto"/>
              <w:right w:val="single" w:sz="4" w:space="0" w:color="auto"/>
            </w:tcBorders>
            <w:shd w:val="clear" w:color="auto" w:fill="auto"/>
            <w:noWrap/>
            <w:vAlign w:val="center"/>
            <w:hideMark/>
          </w:tcPr>
          <w:p w:rsidR="0069685C" w:rsidRPr="0069685C" w:rsidRDefault="0069685C" w:rsidP="00C97331">
            <w:pPr>
              <w:spacing w:before="120"/>
              <w:contextualSpacing/>
              <w:jc w:val="right"/>
              <w:rPr>
                <w:sz w:val="20"/>
                <w:szCs w:val="20"/>
              </w:rPr>
            </w:pPr>
            <w:r w:rsidRPr="0069685C">
              <w:rPr>
                <w:sz w:val="20"/>
                <w:szCs w:val="20"/>
              </w:rPr>
              <w:t>24 137,05</w:t>
            </w:r>
          </w:p>
        </w:tc>
        <w:tc>
          <w:tcPr>
            <w:tcW w:w="2060" w:type="dxa"/>
            <w:tcBorders>
              <w:top w:val="nil"/>
              <w:left w:val="nil"/>
              <w:bottom w:val="single" w:sz="4" w:space="0" w:color="auto"/>
              <w:right w:val="single" w:sz="4" w:space="0" w:color="auto"/>
            </w:tcBorders>
            <w:shd w:val="clear" w:color="auto" w:fill="auto"/>
            <w:noWrap/>
            <w:vAlign w:val="center"/>
            <w:hideMark/>
          </w:tcPr>
          <w:p w:rsidR="0069685C" w:rsidRPr="0069685C" w:rsidRDefault="0069685C" w:rsidP="00C97331">
            <w:pPr>
              <w:spacing w:before="120"/>
              <w:contextualSpacing/>
              <w:jc w:val="right"/>
              <w:rPr>
                <w:sz w:val="20"/>
                <w:szCs w:val="20"/>
              </w:rPr>
            </w:pPr>
            <w:r w:rsidRPr="0069685C">
              <w:rPr>
                <w:sz w:val="20"/>
                <w:szCs w:val="20"/>
              </w:rPr>
              <w:t>180,53</w:t>
            </w:r>
          </w:p>
        </w:tc>
      </w:tr>
      <w:tr w:rsidR="0069685C" w:rsidRPr="0069685C" w:rsidTr="005325DD">
        <w:trPr>
          <w:trHeight w:val="276"/>
        </w:trPr>
        <w:tc>
          <w:tcPr>
            <w:tcW w:w="2978" w:type="dxa"/>
            <w:tcBorders>
              <w:top w:val="nil"/>
              <w:left w:val="single" w:sz="4" w:space="0" w:color="auto"/>
              <w:bottom w:val="single" w:sz="4" w:space="0" w:color="auto"/>
              <w:right w:val="single" w:sz="4" w:space="0" w:color="auto"/>
            </w:tcBorders>
            <w:shd w:val="clear" w:color="000000" w:fill="FFFFFF"/>
            <w:hideMark/>
          </w:tcPr>
          <w:p w:rsidR="0069685C" w:rsidRPr="0069685C" w:rsidRDefault="0069685C" w:rsidP="00C97331">
            <w:pPr>
              <w:spacing w:before="120"/>
              <w:contextualSpacing/>
              <w:rPr>
                <w:color w:val="000000"/>
                <w:sz w:val="20"/>
                <w:szCs w:val="20"/>
              </w:rPr>
            </w:pPr>
            <w:r w:rsidRPr="0069685C">
              <w:rPr>
                <w:color w:val="000000"/>
                <w:sz w:val="20"/>
                <w:szCs w:val="20"/>
              </w:rPr>
              <w:t>Запрос котировок*</w:t>
            </w:r>
          </w:p>
        </w:tc>
        <w:tc>
          <w:tcPr>
            <w:tcW w:w="992" w:type="dxa"/>
            <w:tcBorders>
              <w:top w:val="nil"/>
              <w:left w:val="nil"/>
              <w:bottom w:val="single" w:sz="4" w:space="0" w:color="auto"/>
              <w:right w:val="single" w:sz="4" w:space="0" w:color="auto"/>
            </w:tcBorders>
            <w:shd w:val="clear" w:color="000000" w:fill="FFFFFF"/>
            <w:vAlign w:val="center"/>
            <w:hideMark/>
          </w:tcPr>
          <w:p w:rsidR="0069685C" w:rsidRPr="0069685C" w:rsidRDefault="0069685C" w:rsidP="00C97331">
            <w:pPr>
              <w:spacing w:before="120"/>
              <w:contextualSpacing/>
              <w:jc w:val="center"/>
              <w:rPr>
                <w:sz w:val="20"/>
                <w:szCs w:val="20"/>
              </w:rPr>
            </w:pPr>
            <w:r>
              <w:rPr>
                <w:sz w:val="20"/>
                <w:szCs w:val="20"/>
              </w:rPr>
              <w:t xml:space="preserve"> </w:t>
            </w:r>
            <w:r w:rsidRPr="0069685C">
              <w:rPr>
                <w:sz w:val="20"/>
                <w:szCs w:val="20"/>
              </w:rPr>
              <w:t xml:space="preserve">     211</w:t>
            </w:r>
          </w:p>
        </w:tc>
        <w:tc>
          <w:tcPr>
            <w:tcW w:w="1843" w:type="dxa"/>
            <w:tcBorders>
              <w:top w:val="nil"/>
              <w:left w:val="nil"/>
              <w:bottom w:val="single" w:sz="4" w:space="0" w:color="auto"/>
              <w:right w:val="single" w:sz="4" w:space="0" w:color="auto"/>
            </w:tcBorders>
            <w:shd w:val="clear" w:color="000000" w:fill="FFFFFF"/>
            <w:vAlign w:val="center"/>
            <w:hideMark/>
          </w:tcPr>
          <w:p w:rsidR="0069685C" w:rsidRPr="0069685C" w:rsidRDefault="0069685C" w:rsidP="00C97331">
            <w:pPr>
              <w:spacing w:before="120"/>
              <w:contextualSpacing/>
              <w:jc w:val="right"/>
              <w:rPr>
                <w:color w:val="000000"/>
                <w:sz w:val="20"/>
                <w:szCs w:val="20"/>
              </w:rPr>
            </w:pPr>
            <w:r w:rsidRPr="0069685C">
              <w:rPr>
                <w:color w:val="000000"/>
                <w:sz w:val="20"/>
                <w:szCs w:val="20"/>
              </w:rPr>
              <w:t>30 654,56</w:t>
            </w:r>
          </w:p>
        </w:tc>
        <w:tc>
          <w:tcPr>
            <w:tcW w:w="2120" w:type="dxa"/>
            <w:tcBorders>
              <w:top w:val="nil"/>
              <w:left w:val="nil"/>
              <w:bottom w:val="single" w:sz="4" w:space="0" w:color="auto"/>
              <w:right w:val="single" w:sz="4" w:space="0" w:color="auto"/>
            </w:tcBorders>
            <w:shd w:val="clear" w:color="auto" w:fill="auto"/>
            <w:noWrap/>
            <w:vAlign w:val="center"/>
            <w:hideMark/>
          </w:tcPr>
          <w:p w:rsidR="0069685C" w:rsidRPr="0069685C" w:rsidRDefault="0069685C" w:rsidP="00C97331">
            <w:pPr>
              <w:spacing w:before="120"/>
              <w:contextualSpacing/>
              <w:jc w:val="right"/>
              <w:rPr>
                <w:sz w:val="20"/>
                <w:szCs w:val="20"/>
              </w:rPr>
            </w:pPr>
            <w:r w:rsidRPr="0069685C">
              <w:rPr>
                <w:sz w:val="20"/>
                <w:szCs w:val="20"/>
              </w:rPr>
              <w:t>24 625,28</w:t>
            </w:r>
          </w:p>
        </w:tc>
        <w:tc>
          <w:tcPr>
            <w:tcW w:w="2060" w:type="dxa"/>
            <w:tcBorders>
              <w:top w:val="nil"/>
              <w:left w:val="nil"/>
              <w:bottom w:val="single" w:sz="4" w:space="0" w:color="auto"/>
              <w:right w:val="single" w:sz="4" w:space="0" w:color="auto"/>
            </w:tcBorders>
            <w:shd w:val="clear" w:color="auto" w:fill="auto"/>
            <w:noWrap/>
            <w:vAlign w:val="center"/>
            <w:hideMark/>
          </w:tcPr>
          <w:p w:rsidR="0069685C" w:rsidRPr="0069685C" w:rsidRDefault="0069685C" w:rsidP="00C97331">
            <w:pPr>
              <w:spacing w:before="120"/>
              <w:contextualSpacing/>
              <w:jc w:val="right"/>
              <w:rPr>
                <w:sz w:val="20"/>
                <w:szCs w:val="20"/>
              </w:rPr>
            </w:pPr>
            <w:r w:rsidRPr="0069685C">
              <w:rPr>
                <w:sz w:val="20"/>
                <w:szCs w:val="20"/>
              </w:rPr>
              <w:t>6 029,29</w:t>
            </w:r>
          </w:p>
        </w:tc>
      </w:tr>
      <w:tr w:rsidR="0069685C" w:rsidRPr="0069685C" w:rsidTr="005325DD">
        <w:trPr>
          <w:trHeight w:val="552"/>
        </w:trPr>
        <w:tc>
          <w:tcPr>
            <w:tcW w:w="2978" w:type="dxa"/>
            <w:tcBorders>
              <w:top w:val="nil"/>
              <w:left w:val="single" w:sz="4" w:space="0" w:color="auto"/>
              <w:bottom w:val="single" w:sz="4" w:space="0" w:color="auto"/>
              <w:right w:val="single" w:sz="4" w:space="0" w:color="auto"/>
            </w:tcBorders>
            <w:shd w:val="clear" w:color="000000" w:fill="FFFFFF"/>
            <w:hideMark/>
          </w:tcPr>
          <w:p w:rsidR="0069685C" w:rsidRPr="0069685C" w:rsidRDefault="0069685C" w:rsidP="00C97331">
            <w:pPr>
              <w:spacing w:before="120"/>
              <w:contextualSpacing/>
              <w:rPr>
                <w:color w:val="000000"/>
                <w:sz w:val="20"/>
                <w:szCs w:val="20"/>
              </w:rPr>
            </w:pPr>
            <w:r w:rsidRPr="0069685C">
              <w:rPr>
                <w:color w:val="000000"/>
                <w:sz w:val="20"/>
                <w:szCs w:val="20"/>
              </w:rPr>
              <w:t>Закупка у единственного поставщика (исполнителя, подрядчика)</w:t>
            </w:r>
          </w:p>
        </w:tc>
        <w:tc>
          <w:tcPr>
            <w:tcW w:w="992" w:type="dxa"/>
            <w:tcBorders>
              <w:top w:val="nil"/>
              <w:left w:val="nil"/>
              <w:bottom w:val="single" w:sz="4" w:space="0" w:color="auto"/>
              <w:right w:val="single" w:sz="4" w:space="0" w:color="auto"/>
            </w:tcBorders>
            <w:shd w:val="clear" w:color="000000" w:fill="FFFFFF"/>
            <w:vAlign w:val="center"/>
            <w:hideMark/>
          </w:tcPr>
          <w:p w:rsidR="0069685C" w:rsidRPr="0069685C" w:rsidRDefault="0069685C" w:rsidP="00C97331">
            <w:pPr>
              <w:spacing w:before="120"/>
              <w:contextualSpacing/>
              <w:jc w:val="center"/>
              <w:rPr>
                <w:color w:val="000000"/>
                <w:sz w:val="20"/>
                <w:szCs w:val="20"/>
              </w:rPr>
            </w:pPr>
            <w:r w:rsidRPr="0069685C">
              <w:rPr>
                <w:color w:val="000000"/>
                <w:sz w:val="20"/>
                <w:szCs w:val="20"/>
              </w:rPr>
              <w:t>1 358</w:t>
            </w:r>
          </w:p>
        </w:tc>
        <w:tc>
          <w:tcPr>
            <w:tcW w:w="1843" w:type="dxa"/>
            <w:tcBorders>
              <w:top w:val="nil"/>
              <w:left w:val="nil"/>
              <w:bottom w:val="single" w:sz="4" w:space="0" w:color="auto"/>
              <w:right w:val="single" w:sz="4" w:space="0" w:color="auto"/>
            </w:tcBorders>
            <w:shd w:val="clear" w:color="000000" w:fill="FFFFFF"/>
            <w:vAlign w:val="center"/>
            <w:hideMark/>
          </w:tcPr>
          <w:p w:rsidR="0069685C" w:rsidRPr="0069685C" w:rsidRDefault="0069685C" w:rsidP="00C97331">
            <w:pPr>
              <w:spacing w:before="120"/>
              <w:contextualSpacing/>
              <w:jc w:val="right"/>
              <w:rPr>
                <w:color w:val="000000"/>
                <w:sz w:val="20"/>
                <w:szCs w:val="20"/>
              </w:rPr>
            </w:pPr>
            <w:r w:rsidRPr="0069685C">
              <w:rPr>
                <w:color w:val="000000"/>
                <w:sz w:val="20"/>
                <w:szCs w:val="20"/>
              </w:rPr>
              <w:t>761 212,96</w:t>
            </w:r>
          </w:p>
        </w:tc>
        <w:tc>
          <w:tcPr>
            <w:tcW w:w="2120" w:type="dxa"/>
            <w:tcBorders>
              <w:top w:val="nil"/>
              <w:left w:val="nil"/>
              <w:bottom w:val="single" w:sz="4" w:space="0" w:color="auto"/>
              <w:right w:val="single" w:sz="4" w:space="0" w:color="auto"/>
            </w:tcBorders>
            <w:shd w:val="clear" w:color="auto" w:fill="auto"/>
            <w:noWrap/>
            <w:vAlign w:val="center"/>
            <w:hideMark/>
          </w:tcPr>
          <w:p w:rsidR="0069685C" w:rsidRPr="0069685C" w:rsidRDefault="0069685C" w:rsidP="00C97331">
            <w:pPr>
              <w:spacing w:before="120"/>
              <w:contextualSpacing/>
              <w:jc w:val="right"/>
              <w:rPr>
                <w:sz w:val="20"/>
                <w:szCs w:val="20"/>
              </w:rPr>
            </w:pPr>
            <w:r w:rsidRPr="0069685C">
              <w:rPr>
                <w:sz w:val="20"/>
                <w:szCs w:val="20"/>
              </w:rPr>
              <w:t>0,00</w:t>
            </w:r>
          </w:p>
        </w:tc>
        <w:tc>
          <w:tcPr>
            <w:tcW w:w="2060" w:type="dxa"/>
            <w:tcBorders>
              <w:top w:val="nil"/>
              <w:left w:val="nil"/>
              <w:bottom w:val="single" w:sz="4" w:space="0" w:color="auto"/>
              <w:right w:val="single" w:sz="4" w:space="0" w:color="auto"/>
            </w:tcBorders>
            <w:shd w:val="clear" w:color="auto" w:fill="auto"/>
            <w:noWrap/>
            <w:vAlign w:val="center"/>
            <w:hideMark/>
          </w:tcPr>
          <w:p w:rsidR="0069685C" w:rsidRPr="0069685C" w:rsidRDefault="0069685C" w:rsidP="00C97331">
            <w:pPr>
              <w:spacing w:before="120"/>
              <w:contextualSpacing/>
              <w:jc w:val="right"/>
              <w:rPr>
                <w:sz w:val="20"/>
                <w:szCs w:val="20"/>
              </w:rPr>
            </w:pPr>
            <w:r w:rsidRPr="0069685C">
              <w:rPr>
                <w:sz w:val="20"/>
                <w:szCs w:val="20"/>
              </w:rPr>
              <w:t> </w:t>
            </w:r>
          </w:p>
        </w:tc>
      </w:tr>
      <w:tr w:rsidR="0069685C" w:rsidRPr="0069685C" w:rsidTr="005325DD">
        <w:trPr>
          <w:trHeight w:val="552"/>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69685C" w:rsidRPr="0069685C" w:rsidRDefault="0069685C" w:rsidP="00C97331">
            <w:pPr>
              <w:spacing w:before="120"/>
              <w:contextualSpacing/>
              <w:rPr>
                <w:sz w:val="20"/>
                <w:szCs w:val="20"/>
              </w:rPr>
            </w:pPr>
            <w:r w:rsidRPr="0069685C">
              <w:rPr>
                <w:sz w:val="20"/>
                <w:szCs w:val="20"/>
              </w:rPr>
              <w:t>Закупки малого объема (по п.4 и п.5 ч.1 ст.93)</w:t>
            </w:r>
          </w:p>
        </w:tc>
        <w:tc>
          <w:tcPr>
            <w:tcW w:w="992" w:type="dxa"/>
            <w:tcBorders>
              <w:top w:val="nil"/>
              <w:left w:val="nil"/>
              <w:bottom w:val="single" w:sz="4" w:space="0" w:color="auto"/>
              <w:right w:val="single" w:sz="4" w:space="0" w:color="auto"/>
            </w:tcBorders>
            <w:shd w:val="clear" w:color="auto" w:fill="auto"/>
            <w:vAlign w:val="center"/>
            <w:hideMark/>
          </w:tcPr>
          <w:p w:rsidR="0069685C" w:rsidRPr="0069685C" w:rsidRDefault="0069685C" w:rsidP="00C97331">
            <w:pPr>
              <w:spacing w:before="120"/>
              <w:contextualSpacing/>
              <w:jc w:val="center"/>
              <w:rPr>
                <w:sz w:val="20"/>
                <w:szCs w:val="20"/>
              </w:rPr>
            </w:pPr>
            <w:r>
              <w:rPr>
                <w:sz w:val="20"/>
                <w:szCs w:val="20"/>
              </w:rPr>
              <w:t xml:space="preserve">  </w:t>
            </w:r>
            <w:r w:rsidRPr="0069685C">
              <w:rPr>
                <w:sz w:val="20"/>
                <w:szCs w:val="20"/>
              </w:rPr>
              <w:t>25 287</w:t>
            </w:r>
          </w:p>
        </w:tc>
        <w:tc>
          <w:tcPr>
            <w:tcW w:w="1843" w:type="dxa"/>
            <w:tcBorders>
              <w:top w:val="nil"/>
              <w:left w:val="nil"/>
              <w:bottom w:val="single" w:sz="4" w:space="0" w:color="auto"/>
              <w:right w:val="single" w:sz="4" w:space="0" w:color="auto"/>
            </w:tcBorders>
            <w:shd w:val="clear" w:color="000000" w:fill="FFFFFF"/>
            <w:vAlign w:val="center"/>
            <w:hideMark/>
          </w:tcPr>
          <w:p w:rsidR="0069685C" w:rsidRPr="0069685C" w:rsidRDefault="0069685C" w:rsidP="00C97331">
            <w:pPr>
              <w:spacing w:before="120"/>
              <w:contextualSpacing/>
              <w:jc w:val="right"/>
              <w:rPr>
                <w:color w:val="000000"/>
                <w:sz w:val="20"/>
                <w:szCs w:val="20"/>
              </w:rPr>
            </w:pPr>
            <w:r w:rsidRPr="0069685C">
              <w:rPr>
                <w:color w:val="000000"/>
                <w:sz w:val="20"/>
                <w:szCs w:val="20"/>
              </w:rPr>
              <w:t>1 086 539,92</w:t>
            </w:r>
          </w:p>
        </w:tc>
        <w:tc>
          <w:tcPr>
            <w:tcW w:w="2120" w:type="dxa"/>
            <w:tcBorders>
              <w:top w:val="nil"/>
              <w:left w:val="nil"/>
              <w:bottom w:val="single" w:sz="4" w:space="0" w:color="auto"/>
              <w:right w:val="single" w:sz="4" w:space="0" w:color="auto"/>
            </w:tcBorders>
            <w:shd w:val="clear" w:color="auto" w:fill="auto"/>
            <w:noWrap/>
            <w:vAlign w:val="center"/>
            <w:hideMark/>
          </w:tcPr>
          <w:p w:rsidR="0069685C" w:rsidRPr="0069685C" w:rsidRDefault="0069685C" w:rsidP="00C97331">
            <w:pPr>
              <w:spacing w:before="120"/>
              <w:contextualSpacing/>
              <w:jc w:val="right"/>
              <w:rPr>
                <w:sz w:val="20"/>
                <w:szCs w:val="20"/>
              </w:rPr>
            </w:pPr>
            <w:r w:rsidRPr="0069685C">
              <w:rPr>
                <w:sz w:val="20"/>
                <w:szCs w:val="20"/>
              </w:rPr>
              <w:t>0,00</w:t>
            </w:r>
          </w:p>
        </w:tc>
        <w:tc>
          <w:tcPr>
            <w:tcW w:w="2060" w:type="dxa"/>
            <w:tcBorders>
              <w:top w:val="nil"/>
              <w:left w:val="nil"/>
              <w:bottom w:val="single" w:sz="4" w:space="0" w:color="auto"/>
              <w:right w:val="single" w:sz="4" w:space="0" w:color="auto"/>
            </w:tcBorders>
            <w:shd w:val="clear" w:color="auto" w:fill="auto"/>
            <w:noWrap/>
            <w:vAlign w:val="center"/>
            <w:hideMark/>
          </w:tcPr>
          <w:p w:rsidR="0069685C" w:rsidRPr="0069685C" w:rsidRDefault="0069685C" w:rsidP="00C97331">
            <w:pPr>
              <w:spacing w:before="120"/>
              <w:contextualSpacing/>
              <w:jc w:val="right"/>
              <w:rPr>
                <w:sz w:val="20"/>
                <w:szCs w:val="20"/>
              </w:rPr>
            </w:pPr>
            <w:r w:rsidRPr="0069685C">
              <w:rPr>
                <w:sz w:val="20"/>
                <w:szCs w:val="20"/>
              </w:rPr>
              <w:t> </w:t>
            </w:r>
          </w:p>
        </w:tc>
      </w:tr>
      <w:tr w:rsidR="0069685C" w:rsidRPr="0069685C" w:rsidTr="005325DD">
        <w:trPr>
          <w:trHeight w:val="414"/>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69685C" w:rsidRPr="0069685C" w:rsidRDefault="0069685C" w:rsidP="00C97331">
            <w:pPr>
              <w:spacing w:before="120"/>
              <w:contextualSpacing/>
              <w:rPr>
                <w:sz w:val="20"/>
                <w:szCs w:val="20"/>
              </w:rPr>
            </w:pPr>
            <w:r w:rsidRPr="0069685C">
              <w:rPr>
                <w:sz w:val="20"/>
                <w:szCs w:val="20"/>
              </w:rPr>
              <w:t>Закупки у единственного поставщика (</w:t>
            </w:r>
            <w:r>
              <w:rPr>
                <w:sz w:val="20"/>
                <w:szCs w:val="20"/>
              </w:rPr>
              <w:t xml:space="preserve">по </w:t>
            </w:r>
            <w:r w:rsidRPr="0069685C">
              <w:rPr>
                <w:sz w:val="20"/>
                <w:szCs w:val="20"/>
              </w:rPr>
              <w:t>п.23 ч.1 ст.93)</w:t>
            </w:r>
          </w:p>
        </w:tc>
        <w:tc>
          <w:tcPr>
            <w:tcW w:w="992" w:type="dxa"/>
            <w:tcBorders>
              <w:top w:val="nil"/>
              <w:left w:val="nil"/>
              <w:bottom w:val="single" w:sz="4" w:space="0" w:color="auto"/>
              <w:right w:val="single" w:sz="4" w:space="0" w:color="auto"/>
            </w:tcBorders>
            <w:shd w:val="clear" w:color="auto" w:fill="auto"/>
            <w:vAlign w:val="center"/>
            <w:hideMark/>
          </w:tcPr>
          <w:p w:rsidR="0069685C" w:rsidRPr="0069685C" w:rsidRDefault="0069685C" w:rsidP="00C97331">
            <w:pPr>
              <w:spacing w:before="120"/>
              <w:contextualSpacing/>
              <w:jc w:val="center"/>
              <w:rPr>
                <w:sz w:val="20"/>
                <w:szCs w:val="20"/>
              </w:rPr>
            </w:pPr>
            <w:r>
              <w:rPr>
                <w:sz w:val="20"/>
                <w:szCs w:val="20"/>
              </w:rPr>
              <w:t xml:space="preserve">  </w:t>
            </w:r>
            <w:r w:rsidRPr="0069685C">
              <w:rPr>
                <w:sz w:val="20"/>
                <w:szCs w:val="20"/>
              </w:rPr>
              <w:t xml:space="preserve">        90</w:t>
            </w:r>
          </w:p>
        </w:tc>
        <w:tc>
          <w:tcPr>
            <w:tcW w:w="1843" w:type="dxa"/>
            <w:tcBorders>
              <w:top w:val="nil"/>
              <w:left w:val="nil"/>
              <w:bottom w:val="single" w:sz="4" w:space="0" w:color="auto"/>
              <w:right w:val="single" w:sz="4" w:space="0" w:color="auto"/>
            </w:tcBorders>
            <w:shd w:val="clear" w:color="000000" w:fill="FFFFFF"/>
            <w:vAlign w:val="center"/>
            <w:hideMark/>
          </w:tcPr>
          <w:p w:rsidR="0069685C" w:rsidRPr="0069685C" w:rsidRDefault="0069685C" w:rsidP="00C97331">
            <w:pPr>
              <w:spacing w:before="120"/>
              <w:contextualSpacing/>
              <w:jc w:val="right"/>
              <w:rPr>
                <w:color w:val="000000"/>
                <w:sz w:val="20"/>
                <w:szCs w:val="20"/>
              </w:rPr>
            </w:pPr>
            <w:r w:rsidRPr="0069685C">
              <w:rPr>
                <w:color w:val="000000"/>
                <w:sz w:val="20"/>
                <w:szCs w:val="20"/>
              </w:rPr>
              <w:t>28 153,60</w:t>
            </w:r>
          </w:p>
        </w:tc>
        <w:tc>
          <w:tcPr>
            <w:tcW w:w="2120" w:type="dxa"/>
            <w:tcBorders>
              <w:top w:val="nil"/>
              <w:left w:val="nil"/>
              <w:bottom w:val="single" w:sz="4" w:space="0" w:color="auto"/>
              <w:right w:val="single" w:sz="4" w:space="0" w:color="auto"/>
            </w:tcBorders>
            <w:shd w:val="clear" w:color="auto" w:fill="auto"/>
            <w:noWrap/>
            <w:vAlign w:val="center"/>
            <w:hideMark/>
          </w:tcPr>
          <w:p w:rsidR="0069685C" w:rsidRPr="0069685C" w:rsidRDefault="0069685C" w:rsidP="00C97331">
            <w:pPr>
              <w:spacing w:before="120"/>
              <w:contextualSpacing/>
              <w:jc w:val="right"/>
              <w:rPr>
                <w:sz w:val="20"/>
                <w:szCs w:val="20"/>
              </w:rPr>
            </w:pPr>
            <w:r w:rsidRPr="0069685C">
              <w:rPr>
                <w:sz w:val="20"/>
                <w:szCs w:val="20"/>
              </w:rPr>
              <w:t>0,00</w:t>
            </w:r>
          </w:p>
        </w:tc>
        <w:tc>
          <w:tcPr>
            <w:tcW w:w="2060" w:type="dxa"/>
            <w:tcBorders>
              <w:top w:val="nil"/>
              <w:left w:val="nil"/>
              <w:bottom w:val="single" w:sz="4" w:space="0" w:color="auto"/>
              <w:right w:val="single" w:sz="4" w:space="0" w:color="auto"/>
            </w:tcBorders>
            <w:shd w:val="clear" w:color="auto" w:fill="auto"/>
            <w:noWrap/>
            <w:vAlign w:val="center"/>
            <w:hideMark/>
          </w:tcPr>
          <w:p w:rsidR="0069685C" w:rsidRPr="0069685C" w:rsidRDefault="0069685C" w:rsidP="00C97331">
            <w:pPr>
              <w:spacing w:before="120"/>
              <w:contextualSpacing/>
              <w:jc w:val="right"/>
              <w:rPr>
                <w:sz w:val="20"/>
                <w:szCs w:val="20"/>
              </w:rPr>
            </w:pPr>
            <w:r w:rsidRPr="0069685C">
              <w:rPr>
                <w:sz w:val="20"/>
                <w:szCs w:val="20"/>
              </w:rPr>
              <w:t> </w:t>
            </w:r>
          </w:p>
        </w:tc>
      </w:tr>
      <w:tr w:rsidR="0069685C" w:rsidRPr="0069685C" w:rsidTr="005325DD">
        <w:trPr>
          <w:trHeight w:val="276"/>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69685C" w:rsidRPr="0069685C" w:rsidRDefault="0069685C" w:rsidP="00C97331">
            <w:pPr>
              <w:spacing w:before="120"/>
              <w:contextualSpacing/>
              <w:rPr>
                <w:b/>
                <w:sz w:val="20"/>
                <w:szCs w:val="20"/>
              </w:rPr>
            </w:pPr>
            <w:r w:rsidRPr="0069685C">
              <w:rPr>
                <w:b/>
                <w:sz w:val="20"/>
                <w:szCs w:val="20"/>
              </w:rPr>
              <w:t>Всего</w:t>
            </w:r>
          </w:p>
        </w:tc>
        <w:tc>
          <w:tcPr>
            <w:tcW w:w="992" w:type="dxa"/>
            <w:tcBorders>
              <w:top w:val="nil"/>
              <w:left w:val="nil"/>
              <w:bottom w:val="single" w:sz="4" w:space="0" w:color="auto"/>
              <w:right w:val="single" w:sz="4" w:space="0" w:color="auto"/>
            </w:tcBorders>
            <w:shd w:val="clear" w:color="auto" w:fill="auto"/>
            <w:noWrap/>
            <w:vAlign w:val="center"/>
            <w:hideMark/>
          </w:tcPr>
          <w:p w:rsidR="0069685C" w:rsidRPr="0069685C" w:rsidRDefault="0069685C" w:rsidP="00C97331">
            <w:pPr>
              <w:spacing w:before="120"/>
              <w:contextualSpacing/>
              <w:jc w:val="center"/>
              <w:rPr>
                <w:b/>
                <w:sz w:val="20"/>
                <w:szCs w:val="20"/>
              </w:rPr>
            </w:pPr>
            <w:r w:rsidRPr="0069685C">
              <w:rPr>
                <w:b/>
                <w:sz w:val="20"/>
                <w:szCs w:val="20"/>
              </w:rPr>
              <w:t xml:space="preserve">    27 973</w:t>
            </w:r>
          </w:p>
        </w:tc>
        <w:tc>
          <w:tcPr>
            <w:tcW w:w="1843" w:type="dxa"/>
            <w:tcBorders>
              <w:top w:val="nil"/>
              <w:left w:val="nil"/>
              <w:bottom w:val="single" w:sz="4" w:space="0" w:color="auto"/>
              <w:right w:val="single" w:sz="4" w:space="0" w:color="auto"/>
            </w:tcBorders>
            <w:shd w:val="clear" w:color="auto" w:fill="auto"/>
            <w:noWrap/>
            <w:vAlign w:val="center"/>
            <w:hideMark/>
          </w:tcPr>
          <w:p w:rsidR="0069685C" w:rsidRPr="0069685C" w:rsidRDefault="0069685C" w:rsidP="00C97331">
            <w:pPr>
              <w:spacing w:before="120"/>
              <w:contextualSpacing/>
              <w:jc w:val="right"/>
              <w:rPr>
                <w:b/>
                <w:sz w:val="20"/>
                <w:szCs w:val="20"/>
              </w:rPr>
            </w:pPr>
            <w:r w:rsidRPr="0069685C">
              <w:rPr>
                <w:b/>
                <w:sz w:val="20"/>
                <w:szCs w:val="20"/>
              </w:rPr>
              <w:t>5 509 529,38</w:t>
            </w:r>
          </w:p>
        </w:tc>
        <w:tc>
          <w:tcPr>
            <w:tcW w:w="2120" w:type="dxa"/>
            <w:tcBorders>
              <w:top w:val="nil"/>
              <w:left w:val="nil"/>
              <w:bottom w:val="single" w:sz="4" w:space="0" w:color="auto"/>
              <w:right w:val="single" w:sz="4" w:space="0" w:color="auto"/>
            </w:tcBorders>
            <w:shd w:val="clear" w:color="auto" w:fill="auto"/>
            <w:noWrap/>
            <w:vAlign w:val="center"/>
            <w:hideMark/>
          </w:tcPr>
          <w:p w:rsidR="0069685C" w:rsidRPr="0069685C" w:rsidRDefault="0069685C" w:rsidP="00C97331">
            <w:pPr>
              <w:spacing w:before="120"/>
              <w:contextualSpacing/>
              <w:jc w:val="right"/>
              <w:rPr>
                <w:b/>
                <w:sz w:val="20"/>
                <w:szCs w:val="20"/>
              </w:rPr>
            </w:pPr>
            <w:r w:rsidRPr="0069685C">
              <w:rPr>
                <w:b/>
                <w:sz w:val="20"/>
                <w:szCs w:val="20"/>
              </w:rPr>
              <w:t>3 350 488,63</w:t>
            </w:r>
          </w:p>
        </w:tc>
        <w:tc>
          <w:tcPr>
            <w:tcW w:w="2060" w:type="dxa"/>
            <w:tcBorders>
              <w:top w:val="nil"/>
              <w:left w:val="nil"/>
              <w:bottom w:val="single" w:sz="4" w:space="0" w:color="auto"/>
              <w:right w:val="single" w:sz="4" w:space="0" w:color="auto"/>
            </w:tcBorders>
            <w:shd w:val="clear" w:color="auto" w:fill="auto"/>
            <w:noWrap/>
            <w:vAlign w:val="center"/>
            <w:hideMark/>
          </w:tcPr>
          <w:p w:rsidR="0069685C" w:rsidRPr="0069685C" w:rsidRDefault="0069685C" w:rsidP="00C97331">
            <w:pPr>
              <w:spacing w:before="120"/>
              <w:contextualSpacing/>
              <w:jc w:val="right"/>
              <w:rPr>
                <w:b/>
                <w:sz w:val="20"/>
                <w:szCs w:val="20"/>
              </w:rPr>
            </w:pPr>
            <w:r w:rsidRPr="0069685C">
              <w:rPr>
                <w:b/>
                <w:sz w:val="20"/>
                <w:szCs w:val="20"/>
              </w:rPr>
              <w:t>283 134,28</w:t>
            </w:r>
          </w:p>
        </w:tc>
      </w:tr>
    </w:tbl>
    <w:p w:rsidR="0069685C" w:rsidRDefault="0069685C" w:rsidP="00C97331">
      <w:pPr>
        <w:spacing w:before="120"/>
        <w:ind w:firstLine="709"/>
        <w:contextualSpacing/>
        <w:jc w:val="both"/>
      </w:pPr>
    </w:p>
    <w:p w:rsidR="00D74B79" w:rsidRDefault="009E42BC" w:rsidP="00C97331">
      <w:pPr>
        <w:spacing w:before="120"/>
        <w:ind w:firstLine="709"/>
        <w:contextualSpacing/>
        <w:jc w:val="both"/>
      </w:pPr>
      <w:r>
        <w:t>У</w:t>
      </w:r>
      <w:r w:rsidR="000F1630" w:rsidRPr="000F1630">
        <w:t xml:space="preserve">словная экономия по результатам размещения закупок в ГО «город Якутск» </w:t>
      </w:r>
      <w:r>
        <w:t>за 201</w:t>
      </w:r>
      <w:r w:rsidR="0069685C">
        <w:t>9</w:t>
      </w:r>
      <w:r>
        <w:t xml:space="preserve"> год составила </w:t>
      </w:r>
      <w:r w:rsidR="0069685C">
        <w:t>283 134,28</w:t>
      </w:r>
      <w:r>
        <w:t>. рублей,</w:t>
      </w:r>
      <w:r w:rsidR="000F1630" w:rsidRPr="000F1630">
        <w:t xml:space="preserve"> </w:t>
      </w:r>
      <w:r>
        <w:t>в</w:t>
      </w:r>
      <w:r w:rsidR="000F1630" w:rsidRPr="000F1630">
        <w:t xml:space="preserve"> том числе</w:t>
      </w:r>
      <w:r>
        <w:t>:</w:t>
      </w:r>
      <w:r w:rsidR="000F1630" w:rsidRPr="000F1630">
        <w:t xml:space="preserve"> п</w:t>
      </w:r>
      <w:r>
        <w:t xml:space="preserve">о электронным аукционам </w:t>
      </w:r>
      <w:r w:rsidR="0069685C">
        <w:t>227 912,17</w:t>
      </w:r>
      <w:r>
        <w:t xml:space="preserve"> тыс. рублей, по</w:t>
      </w:r>
      <w:r w:rsidR="0069685C">
        <w:t xml:space="preserve"> открытым </w:t>
      </w:r>
      <w:r>
        <w:t>конкурсам 25 </w:t>
      </w:r>
      <w:r w:rsidR="0069685C">
        <w:t>415</w:t>
      </w:r>
      <w:r>
        <w:t>,</w:t>
      </w:r>
      <w:r w:rsidR="000F1630" w:rsidRPr="000F1630">
        <w:t>0</w:t>
      </w:r>
      <w:r>
        <w:t xml:space="preserve"> тыс.</w:t>
      </w:r>
      <w:r w:rsidR="000F1630" w:rsidRPr="000F1630">
        <w:t xml:space="preserve"> руб</w:t>
      </w:r>
      <w:r>
        <w:t>лей</w:t>
      </w:r>
      <w:r w:rsidR="0069685C">
        <w:t xml:space="preserve">, по конкурсу с </w:t>
      </w:r>
      <w:r w:rsidR="004D708F">
        <w:t>ограниченным участием 23 597,04 </w:t>
      </w:r>
      <w:r w:rsidR="0069685C">
        <w:t xml:space="preserve">тыс. рублей, </w:t>
      </w:r>
      <w:r>
        <w:t xml:space="preserve">по запросу котировок </w:t>
      </w:r>
      <w:r w:rsidR="0069685C">
        <w:t>6 029,29</w:t>
      </w:r>
      <w:r>
        <w:t xml:space="preserve"> тыс.</w:t>
      </w:r>
      <w:r w:rsidR="000F1630" w:rsidRPr="000F1630">
        <w:t xml:space="preserve"> рублей</w:t>
      </w:r>
      <w:r w:rsidR="0069685C">
        <w:t>, по запросу предложений 180,53 тыс. рублей</w:t>
      </w:r>
      <w:r w:rsidR="000F1630" w:rsidRPr="000F1630">
        <w:t xml:space="preserve">. </w:t>
      </w:r>
      <w:r>
        <w:t xml:space="preserve">Таким образом, </w:t>
      </w:r>
      <w:r w:rsidRPr="009E42BC">
        <w:t xml:space="preserve">наибольшая часть экономии бюджетных средств по способу определения поставщика приходится на способ «Электронный аукцион» </w:t>
      </w:r>
      <w:r>
        <w:t xml:space="preserve">- </w:t>
      </w:r>
      <w:r w:rsidR="0069685C">
        <w:t>80,5</w:t>
      </w:r>
      <w:r>
        <w:t>% от общей суммы условной экономии,</w:t>
      </w:r>
      <w:r w:rsidRPr="009E42BC">
        <w:t xml:space="preserve"> </w:t>
      </w:r>
      <w:r>
        <w:t>к</w:t>
      </w:r>
      <w:r w:rsidRPr="009E42BC">
        <w:t xml:space="preserve">онкурсы принесли экономию в размере </w:t>
      </w:r>
      <w:r w:rsidR="0069685C">
        <w:t>17,3</w:t>
      </w:r>
      <w:r w:rsidRPr="009E42BC">
        <w:t>% в удельном весе, запрос котир</w:t>
      </w:r>
      <w:r w:rsidR="00D74B79">
        <w:t xml:space="preserve">овок </w:t>
      </w:r>
      <w:r w:rsidR="0069685C">
        <w:t>–</w:t>
      </w:r>
      <w:r w:rsidR="00D47F40">
        <w:t xml:space="preserve"> </w:t>
      </w:r>
      <w:r w:rsidR="00D74B79">
        <w:t>2</w:t>
      </w:r>
      <w:r w:rsidR="0069685C">
        <w:t>,1</w:t>
      </w:r>
      <w:r w:rsidR="00D74B79">
        <w:t>%</w:t>
      </w:r>
      <w:r w:rsidR="0069685C">
        <w:t>, запрос предложений – 0,1%</w:t>
      </w:r>
      <w:r w:rsidR="00D47F40">
        <w:t>.</w:t>
      </w:r>
    </w:p>
    <w:p w:rsidR="000F1630" w:rsidRDefault="00D74B79" w:rsidP="00C97331">
      <w:pPr>
        <w:spacing w:before="120"/>
        <w:ind w:firstLine="709"/>
        <w:contextualSpacing/>
        <w:jc w:val="both"/>
      </w:pPr>
      <w:r>
        <w:t xml:space="preserve">Сумма фактической экономии </w:t>
      </w:r>
      <w:r w:rsidR="00D47F40">
        <w:t xml:space="preserve">бюджетных средств </w:t>
      </w:r>
      <w:r>
        <w:t>по торгам в 201</w:t>
      </w:r>
      <w:r w:rsidR="0069685C">
        <w:t>9</w:t>
      </w:r>
      <w:r>
        <w:t xml:space="preserve"> году составила </w:t>
      </w:r>
      <w:r w:rsidR="0069685C" w:rsidRPr="0069685C">
        <w:t xml:space="preserve">288 416,1 </w:t>
      </w:r>
      <w:proofErr w:type="spellStart"/>
      <w:r w:rsidR="0069685C" w:rsidRPr="0069685C">
        <w:t>тыс</w:t>
      </w:r>
      <w:proofErr w:type="gramStart"/>
      <w:r w:rsidR="0069685C" w:rsidRPr="0069685C">
        <w:t>.р</w:t>
      </w:r>
      <w:proofErr w:type="gramEnd"/>
      <w:r w:rsidR="0069685C" w:rsidRPr="0069685C">
        <w:t>ублей</w:t>
      </w:r>
      <w:proofErr w:type="spellEnd"/>
      <w:r w:rsidR="0069685C" w:rsidRPr="0069685C">
        <w:t xml:space="preserve">, по сравнению с 2018 годом </w:t>
      </w:r>
      <w:r w:rsidR="0069685C">
        <w:t>106 438,4</w:t>
      </w:r>
      <w:r>
        <w:t xml:space="preserve"> тыс. рублей, в том числе по Г</w:t>
      </w:r>
      <w:r w:rsidR="00201585">
        <w:t>А</w:t>
      </w:r>
      <w:r>
        <w:t>БС:</w:t>
      </w:r>
    </w:p>
    <w:p w:rsidR="004969B4" w:rsidRPr="0069685C" w:rsidRDefault="004969B4" w:rsidP="00C97331">
      <w:pPr>
        <w:spacing w:before="120"/>
        <w:ind w:firstLine="709"/>
        <w:contextualSpacing/>
        <w:jc w:val="both"/>
      </w:pPr>
    </w:p>
    <w:p w:rsidR="00D74B79" w:rsidRDefault="004969B4" w:rsidP="00C97331">
      <w:pPr>
        <w:spacing w:before="120"/>
        <w:ind w:firstLine="709"/>
        <w:contextualSpacing/>
        <w:jc w:val="right"/>
        <w:rPr>
          <w:sz w:val="20"/>
          <w:szCs w:val="20"/>
        </w:rPr>
      </w:pPr>
      <w:r>
        <w:rPr>
          <w:sz w:val="20"/>
          <w:szCs w:val="20"/>
        </w:rPr>
        <w:t>тыс. рублей</w:t>
      </w:r>
    </w:p>
    <w:tbl>
      <w:tblPr>
        <w:tblW w:w="9923" w:type="dxa"/>
        <w:tblInd w:w="-147" w:type="dxa"/>
        <w:tblLook w:val="04A0" w:firstRow="1" w:lastRow="0" w:firstColumn="1" w:lastColumn="0" w:noHBand="0" w:noVBand="1"/>
      </w:tblPr>
      <w:tblGrid>
        <w:gridCol w:w="757"/>
        <w:gridCol w:w="7323"/>
        <w:gridCol w:w="1843"/>
      </w:tblGrid>
      <w:tr w:rsidR="00201585" w:rsidRPr="00201585" w:rsidTr="00201585">
        <w:trPr>
          <w:trHeight w:val="264"/>
        </w:trPr>
        <w:tc>
          <w:tcPr>
            <w:tcW w:w="757" w:type="dxa"/>
            <w:tcBorders>
              <w:top w:val="single" w:sz="4" w:space="0" w:color="auto"/>
              <w:left w:val="single" w:sz="4" w:space="0" w:color="auto"/>
              <w:bottom w:val="single" w:sz="4" w:space="0" w:color="auto"/>
              <w:right w:val="single" w:sz="4" w:space="0" w:color="auto"/>
            </w:tcBorders>
            <w:shd w:val="clear" w:color="auto" w:fill="FEF6F0"/>
            <w:vAlign w:val="bottom"/>
          </w:tcPr>
          <w:p w:rsidR="00201585" w:rsidRPr="00201585" w:rsidRDefault="00201585" w:rsidP="00C97331">
            <w:pPr>
              <w:spacing w:before="120"/>
              <w:ind w:left="360"/>
              <w:contextualSpacing/>
              <w:jc w:val="center"/>
              <w:rPr>
                <w:b/>
                <w:sz w:val="18"/>
                <w:szCs w:val="18"/>
              </w:rPr>
            </w:pPr>
            <w:r w:rsidRPr="00201585">
              <w:rPr>
                <w:b/>
                <w:sz w:val="18"/>
                <w:szCs w:val="18"/>
              </w:rPr>
              <w:t>№</w:t>
            </w:r>
          </w:p>
        </w:tc>
        <w:tc>
          <w:tcPr>
            <w:tcW w:w="7323" w:type="dxa"/>
            <w:tcBorders>
              <w:top w:val="single" w:sz="4" w:space="0" w:color="auto"/>
              <w:left w:val="nil"/>
              <w:bottom w:val="single" w:sz="4" w:space="0" w:color="auto"/>
              <w:right w:val="single" w:sz="4" w:space="0" w:color="auto"/>
            </w:tcBorders>
            <w:shd w:val="clear" w:color="auto" w:fill="FEF6F0"/>
            <w:vAlign w:val="center"/>
          </w:tcPr>
          <w:p w:rsidR="00201585" w:rsidRPr="00201585" w:rsidRDefault="00201585" w:rsidP="00C97331">
            <w:pPr>
              <w:spacing w:before="120"/>
              <w:contextualSpacing/>
              <w:jc w:val="center"/>
              <w:rPr>
                <w:b/>
                <w:sz w:val="20"/>
                <w:szCs w:val="20"/>
              </w:rPr>
            </w:pPr>
            <w:r w:rsidRPr="00201585">
              <w:rPr>
                <w:b/>
                <w:sz w:val="20"/>
                <w:szCs w:val="20"/>
              </w:rPr>
              <w:t>Наименование ГАБС</w:t>
            </w:r>
          </w:p>
        </w:tc>
        <w:tc>
          <w:tcPr>
            <w:tcW w:w="1843" w:type="dxa"/>
            <w:tcBorders>
              <w:top w:val="single" w:sz="4" w:space="0" w:color="auto"/>
              <w:left w:val="nil"/>
              <w:bottom w:val="single" w:sz="4" w:space="0" w:color="auto"/>
              <w:right w:val="single" w:sz="4" w:space="0" w:color="auto"/>
            </w:tcBorders>
            <w:shd w:val="clear" w:color="auto" w:fill="FEF6F0"/>
            <w:vAlign w:val="center"/>
          </w:tcPr>
          <w:p w:rsidR="00201585" w:rsidRPr="00201585" w:rsidRDefault="00201585" w:rsidP="00C97331">
            <w:pPr>
              <w:spacing w:before="120"/>
              <w:contextualSpacing/>
              <w:jc w:val="center"/>
              <w:rPr>
                <w:b/>
                <w:sz w:val="20"/>
                <w:szCs w:val="20"/>
              </w:rPr>
            </w:pPr>
            <w:r w:rsidRPr="00201585">
              <w:rPr>
                <w:b/>
                <w:sz w:val="20"/>
                <w:szCs w:val="20"/>
              </w:rPr>
              <w:t>сумма</w:t>
            </w:r>
          </w:p>
        </w:tc>
      </w:tr>
      <w:tr w:rsidR="0069685C" w:rsidRPr="0069685C" w:rsidTr="00201585">
        <w:trPr>
          <w:trHeight w:val="264"/>
        </w:trPr>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69685C" w:rsidRPr="00E61115" w:rsidRDefault="0069685C" w:rsidP="00AC575C">
            <w:pPr>
              <w:pStyle w:val="a8"/>
              <w:numPr>
                <w:ilvl w:val="0"/>
                <w:numId w:val="8"/>
              </w:numPr>
              <w:spacing w:before="120"/>
              <w:ind w:hanging="400"/>
              <w:rPr>
                <w:sz w:val="18"/>
                <w:szCs w:val="18"/>
              </w:rPr>
            </w:pPr>
          </w:p>
        </w:tc>
        <w:tc>
          <w:tcPr>
            <w:tcW w:w="7323" w:type="dxa"/>
            <w:tcBorders>
              <w:top w:val="single" w:sz="4" w:space="0" w:color="auto"/>
              <w:left w:val="nil"/>
              <w:bottom w:val="single" w:sz="4" w:space="0" w:color="auto"/>
              <w:right w:val="single" w:sz="4" w:space="0" w:color="auto"/>
            </w:tcBorders>
            <w:shd w:val="clear" w:color="auto" w:fill="auto"/>
            <w:vAlign w:val="center"/>
            <w:hideMark/>
          </w:tcPr>
          <w:p w:rsidR="0069685C" w:rsidRPr="0069685C" w:rsidRDefault="0069685C" w:rsidP="00C97331">
            <w:pPr>
              <w:spacing w:before="120"/>
              <w:contextualSpacing/>
              <w:rPr>
                <w:sz w:val="20"/>
                <w:szCs w:val="20"/>
              </w:rPr>
            </w:pPr>
            <w:r w:rsidRPr="0069685C">
              <w:rPr>
                <w:sz w:val="20"/>
                <w:szCs w:val="20"/>
              </w:rPr>
              <w:t>Окружная администрация города Якутска</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69685C" w:rsidRPr="0069685C" w:rsidRDefault="0069685C" w:rsidP="00C97331">
            <w:pPr>
              <w:spacing w:before="120"/>
              <w:contextualSpacing/>
              <w:jc w:val="right"/>
              <w:rPr>
                <w:sz w:val="20"/>
                <w:szCs w:val="20"/>
              </w:rPr>
            </w:pPr>
            <w:r w:rsidRPr="0069685C">
              <w:rPr>
                <w:sz w:val="20"/>
                <w:szCs w:val="20"/>
              </w:rPr>
              <w:t>58 776,5</w:t>
            </w:r>
          </w:p>
        </w:tc>
      </w:tr>
      <w:tr w:rsidR="0069685C" w:rsidRPr="0069685C" w:rsidTr="00201585">
        <w:trPr>
          <w:trHeight w:val="264"/>
        </w:trPr>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69685C" w:rsidRPr="00E61115" w:rsidRDefault="0069685C" w:rsidP="00AC575C">
            <w:pPr>
              <w:pStyle w:val="a8"/>
              <w:numPr>
                <w:ilvl w:val="0"/>
                <w:numId w:val="8"/>
              </w:numPr>
              <w:spacing w:before="120"/>
              <w:ind w:hanging="400"/>
              <w:rPr>
                <w:sz w:val="18"/>
                <w:szCs w:val="18"/>
              </w:rPr>
            </w:pPr>
          </w:p>
        </w:tc>
        <w:tc>
          <w:tcPr>
            <w:tcW w:w="7323" w:type="dxa"/>
            <w:tcBorders>
              <w:top w:val="single" w:sz="4" w:space="0" w:color="auto"/>
              <w:left w:val="nil"/>
              <w:bottom w:val="single" w:sz="4" w:space="0" w:color="auto"/>
              <w:right w:val="single" w:sz="4" w:space="0" w:color="auto"/>
            </w:tcBorders>
            <w:shd w:val="clear" w:color="auto" w:fill="auto"/>
            <w:vAlign w:val="center"/>
            <w:hideMark/>
          </w:tcPr>
          <w:p w:rsidR="0069685C" w:rsidRPr="0069685C" w:rsidRDefault="0069685C" w:rsidP="00C97331">
            <w:pPr>
              <w:spacing w:before="120"/>
              <w:contextualSpacing/>
              <w:rPr>
                <w:sz w:val="20"/>
                <w:szCs w:val="20"/>
              </w:rPr>
            </w:pPr>
            <w:r w:rsidRPr="0069685C">
              <w:rPr>
                <w:sz w:val="20"/>
                <w:szCs w:val="20"/>
              </w:rPr>
              <w:t>Якутская городская Дума</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69685C" w:rsidRPr="0069685C" w:rsidRDefault="0069685C" w:rsidP="00C97331">
            <w:pPr>
              <w:spacing w:before="120"/>
              <w:contextualSpacing/>
              <w:jc w:val="right"/>
              <w:rPr>
                <w:sz w:val="20"/>
                <w:szCs w:val="20"/>
              </w:rPr>
            </w:pPr>
            <w:r w:rsidRPr="0069685C">
              <w:rPr>
                <w:sz w:val="20"/>
                <w:szCs w:val="20"/>
              </w:rPr>
              <w:t>506,0</w:t>
            </w:r>
          </w:p>
        </w:tc>
      </w:tr>
      <w:tr w:rsidR="0069685C" w:rsidRPr="0069685C" w:rsidTr="00201585">
        <w:trPr>
          <w:trHeight w:val="264"/>
        </w:trPr>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69685C" w:rsidRPr="00E61115" w:rsidRDefault="0069685C" w:rsidP="00AC575C">
            <w:pPr>
              <w:pStyle w:val="a8"/>
              <w:numPr>
                <w:ilvl w:val="0"/>
                <w:numId w:val="8"/>
              </w:numPr>
              <w:spacing w:before="120"/>
              <w:ind w:hanging="400"/>
              <w:jc w:val="both"/>
              <w:rPr>
                <w:sz w:val="18"/>
                <w:szCs w:val="18"/>
              </w:rPr>
            </w:pPr>
          </w:p>
        </w:tc>
        <w:tc>
          <w:tcPr>
            <w:tcW w:w="7323" w:type="dxa"/>
            <w:tcBorders>
              <w:top w:val="single" w:sz="4" w:space="0" w:color="auto"/>
              <w:left w:val="nil"/>
              <w:bottom w:val="single" w:sz="4" w:space="0" w:color="auto"/>
              <w:right w:val="single" w:sz="4" w:space="0" w:color="auto"/>
            </w:tcBorders>
            <w:shd w:val="clear" w:color="auto" w:fill="auto"/>
            <w:vAlign w:val="center"/>
            <w:hideMark/>
          </w:tcPr>
          <w:p w:rsidR="0069685C" w:rsidRPr="0069685C" w:rsidRDefault="0069685C" w:rsidP="00C97331">
            <w:pPr>
              <w:spacing w:before="120"/>
              <w:contextualSpacing/>
              <w:rPr>
                <w:sz w:val="20"/>
                <w:szCs w:val="20"/>
              </w:rPr>
            </w:pPr>
            <w:r w:rsidRPr="0069685C">
              <w:rPr>
                <w:sz w:val="20"/>
                <w:szCs w:val="20"/>
              </w:rPr>
              <w:t>Контрольно-счетная палата города Якутска</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69685C" w:rsidRPr="0069685C" w:rsidRDefault="0069685C" w:rsidP="00C97331">
            <w:pPr>
              <w:spacing w:before="120"/>
              <w:contextualSpacing/>
              <w:jc w:val="right"/>
              <w:rPr>
                <w:sz w:val="20"/>
                <w:szCs w:val="20"/>
              </w:rPr>
            </w:pPr>
            <w:r w:rsidRPr="0069685C">
              <w:rPr>
                <w:sz w:val="20"/>
                <w:szCs w:val="20"/>
              </w:rPr>
              <w:t>1 277,1</w:t>
            </w:r>
          </w:p>
        </w:tc>
      </w:tr>
      <w:tr w:rsidR="0069685C" w:rsidRPr="0069685C" w:rsidTr="00201585">
        <w:trPr>
          <w:trHeight w:val="264"/>
        </w:trPr>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69685C" w:rsidRPr="00E61115" w:rsidRDefault="0069685C" w:rsidP="00AC575C">
            <w:pPr>
              <w:pStyle w:val="a8"/>
              <w:numPr>
                <w:ilvl w:val="0"/>
                <w:numId w:val="8"/>
              </w:numPr>
              <w:spacing w:before="120"/>
              <w:ind w:hanging="400"/>
              <w:rPr>
                <w:sz w:val="18"/>
                <w:szCs w:val="18"/>
              </w:rPr>
            </w:pPr>
          </w:p>
        </w:tc>
        <w:tc>
          <w:tcPr>
            <w:tcW w:w="7323" w:type="dxa"/>
            <w:tcBorders>
              <w:top w:val="single" w:sz="4" w:space="0" w:color="auto"/>
              <w:left w:val="nil"/>
              <w:bottom w:val="single" w:sz="4" w:space="0" w:color="auto"/>
              <w:right w:val="single" w:sz="4" w:space="0" w:color="auto"/>
            </w:tcBorders>
            <w:shd w:val="clear" w:color="auto" w:fill="auto"/>
            <w:vAlign w:val="center"/>
            <w:hideMark/>
          </w:tcPr>
          <w:p w:rsidR="0069685C" w:rsidRPr="0069685C" w:rsidRDefault="0069685C" w:rsidP="00C97331">
            <w:pPr>
              <w:spacing w:before="120"/>
              <w:contextualSpacing/>
              <w:rPr>
                <w:sz w:val="20"/>
                <w:szCs w:val="20"/>
              </w:rPr>
            </w:pPr>
            <w:r w:rsidRPr="0069685C">
              <w:rPr>
                <w:sz w:val="20"/>
                <w:szCs w:val="20"/>
              </w:rPr>
              <w:t xml:space="preserve">Департамент градостроительства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69685C" w:rsidRPr="0069685C" w:rsidRDefault="0069685C" w:rsidP="00C97331">
            <w:pPr>
              <w:spacing w:before="120"/>
              <w:contextualSpacing/>
              <w:jc w:val="right"/>
              <w:rPr>
                <w:sz w:val="20"/>
                <w:szCs w:val="20"/>
              </w:rPr>
            </w:pPr>
            <w:r w:rsidRPr="0069685C">
              <w:rPr>
                <w:sz w:val="20"/>
                <w:szCs w:val="20"/>
              </w:rPr>
              <w:t>95 312,7</w:t>
            </w:r>
          </w:p>
        </w:tc>
      </w:tr>
      <w:tr w:rsidR="0069685C" w:rsidRPr="0069685C" w:rsidTr="00201585">
        <w:trPr>
          <w:trHeight w:val="264"/>
        </w:trPr>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69685C" w:rsidRPr="00E61115" w:rsidRDefault="0069685C" w:rsidP="00AC575C">
            <w:pPr>
              <w:pStyle w:val="a8"/>
              <w:numPr>
                <w:ilvl w:val="0"/>
                <w:numId w:val="8"/>
              </w:numPr>
              <w:spacing w:before="120"/>
              <w:ind w:hanging="400"/>
              <w:rPr>
                <w:sz w:val="18"/>
                <w:szCs w:val="18"/>
              </w:rPr>
            </w:pPr>
          </w:p>
        </w:tc>
        <w:tc>
          <w:tcPr>
            <w:tcW w:w="7323" w:type="dxa"/>
            <w:tcBorders>
              <w:top w:val="single" w:sz="4" w:space="0" w:color="auto"/>
              <w:left w:val="nil"/>
              <w:bottom w:val="single" w:sz="4" w:space="0" w:color="auto"/>
              <w:right w:val="single" w:sz="4" w:space="0" w:color="auto"/>
            </w:tcBorders>
            <w:shd w:val="clear" w:color="auto" w:fill="auto"/>
            <w:vAlign w:val="center"/>
            <w:hideMark/>
          </w:tcPr>
          <w:p w:rsidR="0069685C" w:rsidRPr="0069685C" w:rsidRDefault="0069685C" w:rsidP="00C97331">
            <w:pPr>
              <w:spacing w:before="120"/>
              <w:contextualSpacing/>
              <w:rPr>
                <w:sz w:val="20"/>
                <w:szCs w:val="20"/>
              </w:rPr>
            </w:pPr>
            <w:r w:rsidRPr="0069685C">
              <w:rPr>
                <w:sz w:val="20"/>
                <w:szCs w:val="20"/>
              </w:rPr>
              <w:t xml:space="preserve">Департамент жилищно-коммунального хозяйства и энергетики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69685C" w:rsidRPr="0069685C" w:rsidRDefault="0069685C" w:rsidP="00C97331">
            <w:pPr>
              <w:spacing w:before="120"/>
              <w:contextualSpacing/>
              <w:jc w:val="right"/>
              <w:rPr>
                <w:sz w:val="20"/>
                <w:szCs w:val="20"/>
              </w:rPr>
            </w:pPr>
            <w:r w:rsidRPr="0069685C">
              <w:rPr>
                <w:sz w:val="20"/>
                <w:szCs w:val="20"/>
              </w:rPr>
              <w:t>23 826,6</w:t>
            </w:r>
          </w:p>
        </w:tc>
      </w:tr>
      <w:tr w:rsidR="0069685C" w:rsidRPr="0069685C" w:rsidTr="00201585">
        <w:trPr>
          <w:trHeight w:val="264"/>
        </w:trPr>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69685C" w:rsidRPr="00E61115" w:rsidRDefault="0069685C" w:rsidP="00AC575C">
            <w:pPr>
              <w:pStyle w:val="a8"/>
              <w:numPr>
                <w:ilvl w:val="0"/>
                <w:numId w:val="8"/>
              </w:numPr>
              <w:spacing w:before="120"/>
              <w:ind w:hanging="400"/>
              <w:rPr>
                <w:sz w:val="18"/>
                <w:szCs w:val="18"/>
              </w:rPr>
            </w:pPr>
          </w:p>
        </w:tc>
        <w:tc>
          <w:tcPr>
            <w:tcW w:w="7323" w:type="dxa"/>
            <w:tcBorders>
              <w:top w:val="single" w:sz="4" w:space="0" w:color="auto"/>
              <w:left w:val="nil"/>
              <w:bottom w:val="single" w:sz="4" w:space="0" w:color="auto"/>
              <w:right w:val="single" w:sz="4" w:space="0" w:color="auto"/>
            </w:tcBorders>
            <w:shd w:val="clear" w:color="auto" w:fill="auto"/>
            <w:vAlign w:val="center"/>
            <w:hideMark/>
          </w:tcPr>
          <w:p w:rsidR="0069685C" w:rsidRPr="0069685C" w:rsidRDefault="0069685C" w:rsidP="00C97331">
            <w:pPr>
              <w:spacing w:before="120"/>
              <w:contextualSpacing/>
              <w:rPr>
                <w:sz w:val="20"/>
                <w:szCs w:val="20"/>
              </w:rPr>
            </w:pPr>
            <w:r w:rsidRPr="0069685C">
              <w:rPr>
                <w:sz w:val="20"/>
                <w:szCs w:val="20"/>
              </w:rPr>
              <w:t xml:space="preserve">Департамент имущественных и земельных отношений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69685C" w:rsidRPr="0069685C" w:rsidRDefault="0069685C" w:rsidP="00C97331">
            <w:pPr>
              <w:spacing w:before="120"/>
              <w:contextualSpacing/>
              <w:jc w:val="right"/>
              <w:rPr>
                <w:sz w:val="20"/>
                <w:szCs w:val="20"/>
              </w:rPr>
            </w:pPr>
            <w:r w:rsidRPr="0069685C">
              <w:rPr>
                <w:sz w:val="20"/>
                <w:szCs w:val="20"/>
              </w:rPr>
              <w:t>18 069,8</w:t>
            </w:r>
          </w:p>
        </w:tc>
      </w:tr>
      <w:tr w:rsidR="0069685C" w:rsidRPr="0069685C" w:rsidTr="00201585">
        <w:trPr>
          <w:trHeight w:val="264"/>
        </w:trPr>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69685C" w:rsidRPr="00E61115" w:rsidRDefault="0069685C" w:rsidP="00AC575C">
            <w:pPr>
              <w:pStyle w:val="a8"/>
              <w:numPr>
                <w:ilvl w:val="0"/>
                <w:numId w:val="8"/>
              </w:numPr>
              <w:spacing w:before="120"/>
              <w:ind w:hanging="400"/>
              <w:rPr>
                <w:sz w:val="18"/>
                <w:szCs w:val="18"/>
              </w:rPr>
            </w:pPr>
          </w:p>
        </w:tc>
        <w:tc>
          <w:tcPr>
            <w:tcW w:w="7323" w:type="dxa"/>
            <w:tcBorders>
              <w:top w:val="single" w:sz="4" w:space="0" w:color="auto"/>
              <w:left w:val="nil"/>
              <w:bottom w:val="single" w:sz="4" w:space="0" w:color="auto"/>
              <w:right w:val="single" w:sz="4" w:space="0" w:color="auto"/>
            </w:tcBorders>
            <w:shd w:val="clear" w:color="auto" w:fill="auto"/>
            <w:vAlign w:val="center"/>
            <w:hideMark/>
          </w:tcPr>
          <w:p w:rsidR="0069685C" w:rsidRPr="0069685C" w:rsidRDefault="0069685C" w:rsidP="00C97331">
            <w:pPr>
              <w:spacing w:before="120"/>
              <w:contextualSpacing/>
              <w:rPr>
                <w:sz w:val="20"/>
                <w:szCs w:val="20"/>
              </w:rPr>
            </w:pPr>
            <w:r w:rsidRPr="0069685C">
              <w:rPr>
                <w:sz w:val="20"/>
                <w:szCs w:val="20"/>
              </w:rPr>
              <w:t xml:space="preserve">Департамент финансов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69685C" w:rsidRPr="0069685C" w:rsidRDefault="0069685C" w:rsidP="00C97331">
            <w:pPr>
              <w:spacing w:before="120"/>
              <w:contextualSpacing/>
              <w:jc w:val="right"/>
              <w:rPr>
                <w:sz w:val="20"/>
                <w:szCs w:val="20"/>
              </w:rPr>
            </w:pPr>
            <w:r w:rsidRPr="0069685C">
              <w:rPr>
                <w:sz w:val="20"/>
                <w:szCs w:val="20"/>
              </w:rPr>
              <w:t>126,6</w:t>
            </w:r>
          </w:p>
        </w:tc>
      </w:tr>
      <w:tr w:rsidR="0069685C" w:rsidRPr="0069685C" w:rsidTr="00201585">
        <w:trPr>
          <w:trHeight w:val="264"/>
        </w:trPr>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69685C" w:rsidRPr="00E61115" w:rsidRDefault="0069685C" w:rsidP="00AC575C">
            <w:pPr>
              <w:pStyle w:val="a8"/>
              <w:numPr>
                <w:ilvl w:val="0"/>
                <w:numId w:val="8"/>
              </w:numPr>
              <w:spacing w:before="120"/>
              <w:ind w:hanging="400"/>
              <w:rPr>
                <w:sz w:val="18"/>
                <w:szCs w:val="18"/>
              </w:rPr>
            </w:pPr>
          </w:p>
        </w:tc>
        <w:tc>
          <w:tcPr>
            <w:tcW w:w="7323" w:type="dxa"/>
            <w:tcBorders>
              <w:top w:val="single" w:sz="4" w:space="0" w:color="auto"/>
              <w:left w:val="nil"/>
              <w:bottom w:val="single" w:sz="4" w:space="0" w:color="auto"/>
              <w:right w:val="single" w:sz="4" w:space="0" w:color="auto"/>
            </w:tcBorders>
            <w:shd w:val="clear" w:color="auto" w:fill="auto"/>
            <w:vAlign w:val="center"/>
            <w:hideMark/>
          </w:tcPr>
          <w:p w:rsidR="0069685C" w:rsidRPr="0069685C" w:rsidRDefault="0069685C" w:rsidP="00C97331">
            <w:pPr>
              <w:spacing w:before="120"/>
              <w:contextualSpacing/>
              <w:rPr>
                <w:sz w:val="20"/>
                <w:szCs w:val="20"/>
              </w:rPr>
            </w:pPr>
            <w:r w:rsidRPr="0069685C">
              <w:rPr>
                <w:sz w:val="20"/>
                <w:szCs w:val="20"/>
              </w:rPr>
              <w:t xml:space="preserve">Управление Автодорожного округа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69685C" w:rsidRPr="0069685C" w:rsidRDefault="0069685C" w:rsidP="00C97331">
            <w:pPr>
              <w:spacing w:before="120"/>
              <w:contextualSpacing/>
              <w:jc w:val="right"/>
              <w:rPr>
                <w:sz w:val="20"/>
                <w:szCs w:val="20"/>
              </w:rPr>
            </w:pPr>
            <w:r w:rsidRPr="0069685C">
              <w:rPr>
                <w:sz w:val="20"/>
                <w:szCs w:val="20"/>
              </w:rPr>
              <w:t>908,1</w:t>
            </w:r>
          </w:p>
        </w:tc>
      </w:tr>
      <w:tr w:rsidR="0069685C" w:rsidRPr="0069685C" w:rsidTr="00201585">
        <w:trPr>
          <w:trHeight w:val="264"/>
        </w:trPr>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69685C" w:rsidRPr="00E61115" w:rsidRDefault="0069685C" w:rsidP="00AC575C">
            <w:pPr>
              <w:pStyle w:val="a8"/>
              <w:numPr>
                <w:ilvl w:val="0"/>
                <w:numId w:val="8"/>
              </w:numPr>
              <w:spacing w:before="120"/>
              <w:ind w:hanging="400"/>
              <w:rPr>
                <w:sz w:val="18"/>
                <w:szCs w:val="18"/>
              </w:rPr>
            </w:pPr>
          </w:p>
        </w:tc>
        <w:tc>
          <w:tcPr>
            <w:tcW w:w="7323" w:type="dxa"/>
            <w:tcBorders>
              <w:top w:val="single" w:sz="4" w:space="0" w:color="auto"/>
              <w:left w:val="nil"/>
              <w:bottom w:val="single" w:sz="4" w:space="0" w:color="auto"/>
              <w:right w:val="single" w:sz="4" w:space="0" w:color="auto"/>
            </w:tcBorders>
            <w:shd w:val="clear" w:color="auto" w:fill="auto"/>
            <w:vAlign w:val="center"/>
            <w:hideMark/>
          </w:tcPr>
          <w:p w:rsidR="0069685C" w:rsidRPr="0069685C" w:rsidRDefault="0069685C" w:rsidP="00C97331">
            <w:pPr>
              <w:spacing w:before="120"/>
              <w:contextualSpacing/>
              <w:rPr>
                <w:sz w:val="20"/>
                <w:szCs w:val="20"/>
              </w:rPr>
            </w:pPr>
            <w:r w:rsidRPr="0069685C">
              <w:rPr>
                <w:sz w:val="20"/>
                <w:szCs w:val="20"/>
              </w:rPr>
              <w:t xml:space="preserve">Управление Гагаринского округа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69685C" w:rsidRPr="0069685C" w:rsidRDefault="0069685C" w:rsidP="00C97331">
            <w:pPr>
              <w:spacing w:before="120"/>
              <w:contextualSpacing/>
              <w:jc w:val="right"/>
              <w:rPr>
                <w:sz w:val="20"/>
                <w:szCs w:val="20"/>
              </w:rPr>
            </w:pPr>
            <w:r w:rsidRPr="0069685C">
              <w:rPr>
                <w:sz w:val="20"/>
                <w:szCs w:val="20"/>
              </w:rPr>
              <w:t>954,3</w:t>
            </w:r>
          </w:p>
        </w:tc>
      </w:tr>
      <w:tr w:rsidR="0069685C" w:rsidRPr="0069685C" w:rsidTr="00201585">
        <w:trPr>
          <w:trHeight w:val="264"/>
        </w:trPr>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69685C" w:rsidRPr="00E61115" w:rsidRDefault="0069685C" w:rsidP="00AC575C">
            <w:pPr>
              <w:pStyle w:val="a8"/>
              <w:numPr>
                <w:ilvl w:val="0"/>
                <w:numId w:val="8"/>
              </w:numPr>
              <w:spacing w:before="120"/>
              <w:ind w:hanging="400"/>
              <w:rPr>
                <w:sz w:val="18"/>
                <w:szCs w:val="18"/>
              </w:rPr>
            </w:pPr>
          </w:p>
        </w:tc>
        <w:tc>
          <w:tcPr>
            <w:tcW w:w="7323" w:type="dxa"/>
            <w:tcBorders>
              <w:top w:val="single" w:sz="4" w:space="0" w:color="auto"/>
              <w:left w:val="nil"/>
              <w:bottom w:val="single" w:sz="4" w:space="0" w:color="auto"/>
              <w:right w:val="single" w:sz="4" w:space="0" w:color="auto"/>
            </w:tcBorders>
            <w:shd w:val="clear" w:color="auto" w:fill="auto"/>
            <w:vAlign w:val="center"/>
            <w:hideMark/>
          </w:tcPr>
          <w:p w:rsidR="0069685C" w:rsidRPr="0069685C" w:rsidRDefault="0069685C" w:rsidP="00C97331">
            <w:pPr>
              <w:spacing w:before="120"/>
              <w:contextualSpacing/>
              <w:rPr>
                <w:sz w:val="20"/>
                <w:szCs w:val="20"/>
              </w:rPr>
            </w:pPr>
            <w:r w:rsidRPr="0069685C">
              <w:rPr>
                <w:sz w:val="20"/>
                <w:szCs w:val="20"/>
              </w:rPr>
              <w:t xml:space="preserve">Управление </w:t>
            </w:r>
            <w:proofErr w:type="spellStart"/>
            <w:r w:rsidRPr="0069685C">
              <w:rPr>
                <w:sz w:val="20"/>
                <w:szCs w:val="20"/>
              </w:rPr>
              <w:t>Губинского</w:t>
            </w:r>
            <w:proofErr w:type="spellEnd"/>
            <w:r w:rsidRPr="0069685C">
              <w:rPr>
                <w:sz w:val="20"/>
                <w:szCs w:val="20"/>
              </w:rPr>
              <w:t xml:space="preserve"> округа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69685C" w:rsidRPr="0069685C" w:rsidRDefault="0069685C" w:rsidP="00C97331">
            <w:pPr>
              <w:spacing w:before="120"/>
              <w:contextualSpacing/>
              <w:jc w:val="right"/>
              <w:rPr>
                <w:sz w:val="20"/>
                <w:szCs w:val="20"/>
              </w:rPr>
            </w:pPr>
            <w:r w:rsidRPr="0069685C">
              <w:rPr>
                <w:sz w:val="20"/>
                <w:szCs w:val="20"/>
              </w:rPr>
              <w:t>748,3</w:t>
            </w:r>
          </w:p>
        </w:tc>
      </w:tr>
      <w:tr w:rsidR="0069685C" w:rsidRPr="0069685C" w:rsidTr="00201585">
        <w:trPr>
          <w:trHeight w:val="264"/>
        </w:trPr>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69685C" w:rsidRPr="00E61115" w:rsidRDefault="0069685C" w:rsidP="00AC575C">
            <w:pPr>
              <w:pStyle w:val="a8"/>
              <w:numPr>
                <w:ilvl w:val="0"/>
                <w:numId w:val="8"/>
              </w:numPr>
              <w:spacing w:before="120"/>
              <w:ind w:hanging="400"/>
              <w:rPr>
                <w:sz w:val="18"/>
                <w:szCs w:val="18"/>
              </w:rPr>
            </w:pPr>
          </w:p>
        </w:tc>
        <w:tc>
          <w:tcPr>
            <w:tcW w:w="7323" w:type="dxa"/>
            <w:tcBorders>
              <w:top w:val="single" w:sz="4" w:space="0" w:color="auto"/>
              <w:left w:val="nil"/>
              <w:bottom w:val="single" w:sz="4" w:space="0" w:color="auto"/>
              <w:right w:val="single" w:sz="4" w:space="0" w:color="auto"/>
            </w:tcBorders>
            <w:shd w:val="clear" w:color="auto" w:fill="auto"/>
            <w:vAlign w:val="center"/>
            <w:hideMark/>
          </w:tcPr>
          <w:p w:rsidR="0069685C" w:rsidRPr="0069685C" w:rsidRDefault="0069685C" w:rsidP="00C97331">
            <w:pPr>
              <w:spacing w:before="120"/>
              <w:contextualSpacing/>
              <w:rPr>
                <w:sz w:val="20"/>
                <w:szCs w:val="20"/>
              </w:rPr>
            </w:pPr>
            <w:r w:rsidRPr="0069685C">
              <w:rPr>
                <w:sz w:val="20"/>
                <w:szCs w:val="20"/>
              </w:rPr>
              <w:t xml:space="preserve">Управление Октябрьского округа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69685C" w:rsidRPr="0069685C" w:rsidRDefault="0069685C" w:rsidP="00C97331">
            <w:pPr>
              <w:spacing w:before="120"/>
              <w:contextualSpacing/>
              <w:jc w:val="right"/>
              <w:rPr>
                <w:sz w:val="20"/>
                <w:szCs w:val="20"/>
              </w:rPr>
            </w:pPr>
            <w:r w:rsidRPr="0069685C">
              <w:rPr>
                <w:sz w:val="20"/>
                <w:szCs w:val="20"/>
              </w:rPr>
              <w:t>1 418,3</w:t>
            </w:r>
          </w:p>
        </w:tc>
      </w:tr>
      <w:tr w:rsidR="0069685C" w:rsidRPr="0069685C" w:rsidTr="00201585">
        <w:trPr>
          <w:trHeight w:val="264"/>
        </w:trPr>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69685C" w:rsidRPr="00E61115" w:rsidRDefault="0069685C" w:rsidP="00AC575C">
            <w:pPr>
              <w:pStyle w:val="a8"/>
              <w:numPr>
                <w:ilvl w:val="0"/>
                <w:numId w:val="8"/>
              </w:numPr>
              <w:spacing w:before="120"/>
              <w:ind w:hanging="400"/>
              <w:rPr>
                <w:sz w:val="18"/>
                <w:szCs w:val="18"/>
              </w:rPr>
            </w:pPr>
          </w:p>
        </w:tc>
        <w:tc>
          <w:tcPr>
            <w:tcW w:w="7323" w:type="dxa"/>
            <w:tcBorders>
              <w:top w:val="single" w:sz="4" w:space="0" w:color="auto"/>
              <w:left w:val="nil"/>
              <w:bottom w:val="single" w:sz="4" w:space="0" w:color="auto"/>
              <w:right w:val="single" w:sz="4" w:space="0" w:color="auto"/>
            </w:tcBorders>
            <w:shd w:val="clear" w:color="auto" w:fill="auto"/>
            <w:vAlign w:val="center"/>
            <w:hideMark/>
          </w:tcPr>
          <w:p w:rsidR="0069685C" w:rsidRPr="0069685C" w:rsidRDefault="0069685C" w:rsidP="00C97331">
            <w:pPr>
              <w:spacing w:before="120"/>
              <w:contextualSpacing/>
              <w:rPr>
                <w:sz w:val="20"/>
                <w:szCs w:val="20"/>
              </w:rPr>
            </w:pPr>
            <w:r w:rsidRPr="0069685C">
              <w:rPr>
                <w:sz w:val="20"/>
                <w:szCs w:val="20"/>
              </w:rPr>
              <w:t xml:space="preserve">Управление Промышленного округа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69685C" w:rsidRPr="0069685C" w:rsidRDefault="0069685C" w:rsidP="00C97331">
            <w:pPr>
              <w:spacing w:before="120"/>
              <w:contextualSpacing/>
              <w:jc w:val="right"/>
              <w:rPr>
                <w:sz w:val="20"/>
                <w:szCs w:val="20"/>
              </w:rPr>
            </w:pPr>
            <w:r w:rsidRPr="0069685C">
              <w:rPr>
                <w:sz w:val="20"/>
                <w:szCs w:val="20"/>
              </w:rPr>
              <w:t>1 174,7</w:t>
            </w:r>
          </w:p>
        </w:tc>
      </w:tr>
      <w:tr w:rsidR="0069685C" w:rsidRPr="0069685C" w:rsidTr="00201585">
        <w:trPr>
          <w:trHeight w:val="264"/>
        </w:trPr>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69685C" w:rsidRPr="00E61115" w:rsidRDefault="0069685C" w:rsidP="00AC575C">
            <w:pPr>
              <w:pStyle w:val="a8"/>
              <w:numPr>
                <w:ilvl w:val="0"/>
                <w:numId w:val="8"/>
              </w:numPr>
              <w:spacing w:before="120"/>
              <w:ind w:hanging="400"/>
              <w:rPr>
                <w:sz w:val="18"/>
                <w:szCs w:val="18"/>
              </w:rPr>
            </w:pPr>
          </w:p>
        </w:tc>
        <w:tc>
          <w:tcPr>
            <w:tcW w:w="7323" w:type="dxa"/>
            <w:tcBorders>
              <w:top w:val="single" w:sz="4" w:space="0" w:color="auto"/>
              <w:left w:val="nil"/>
              <w:bottom w:val="single" w:sz="4" w:space="0" w:color="auto"/>
              <w:right w:val="single" w:sz="4" w:space="0" w:color="auto"/>
            </w:tcBorders>
            <w:shd w:val="clear" w:color="auto" w:fill="auto"/>
            <w:vAlign w:val="center"/>
            <w:hideMark/>
          </w:tcPr>
          <w:p w:rsidR="0069685C" w:rsidRPr="0069685C" w:rsidRDefault="0069685C" w:rsidP="00C97331">
            <w:pPr>
              <w:spacing w:before="120"/>
              <w:contextualSpacing/>
              <w:rPr>
                <w:sz w:val="20"/>
                <w:szCs w:val="20"/>
              </w:rPr>
            </w:pPr>
            <w:r w:rsidRPr="0069685C">
              <w:rPr>
                <w:sz w:val="20"/>
                <w:szCs w:val="20"/>
              </w:rPr>
              <w:t xml:space="preserve">Управление </w:t>
            </w:r>
            <w:proofErr w:type="spellStart"/>
            <w:r w:rsidRPr="0069685C">
              <w:rPr>
                <w:sz w:val="20"/>
                <w:szCs w:val="20"/>
              </w:rPr>
              <w:t>Сайсарского</w:t>
            </w:r>
            <w:proofErr w:type="spellEnd"/>
            <w:r w:rsidRPr="0069685C">
              <w:rPr>
                <w:sz w:val="20"/>
                <w:szCs w:val="20"/>
              </w:rPr>
              <w:t xml:space="preserve"> округа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69685C" w:rsidRPr="0069685C" w:rsidRDefault="0069685C" w:rsidP="00C97331">
            <w:pPr>
              <w:spacing w:before="120"/>
              <w:contextualSpacing/>
              <w:jc w:val="right"/>
              <w:rPr>
                <w:sz w:val="20"/>
                <w:szCs w:val="20"/>
              </w:rPr>
            </w:pPr>
            <w:r w:rsidRPr="0069685C">
              <w:rPr>
                <w:sz w:val="20"/>
                <w:szCs w:val="20"/>
              </w:rPr>
              <w:t>753,2</w:t>
            </w:r>
          </w:p>
        </w:tc>
      </w:tr>
      <w:tr w:rsidR="0069685C" w:rsidRPr="0069685C" w:rsidTr="00201585">
        <w:trPr>
          <w:trHeight w:val="264"/>
        </w:trPr>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69685C" w:rsidRPr="00E61115" w:rsidRDefault="0069685C" w:rsidP="00AC575C">
            <w:pPr>
              <w:pStyle w:val="a8"/>
              <w:numPr>
                <w:ilvl w:val="0"/>
                <w:numId w:val="8"/>
              </w:numPr>
              <w:spacing w:before="120"/>
              <w:ind w:hanging="400"/>
              <w:rPr>
                <w:sz w:val="18"/>
                <w:szCs w:val="18"/>
              </w:rPr>
            </w:pPr>
          </w:p>
        </w:tc>
        <w:tc>
          <w:tcPr>
            <w:tcW w:w="7323" w:type="dxa"/>
            <w:tcBorders>
              <w:top w:val="single" w:sz="4" w:space="0" w:color="auto"/>
              <w:left w:val="nil"/>
              <w:bottom w:val="single" w:sz="4" w:space="0" w:color="auto"/>
              <w:right w:val="single" w:sz="4" w:space="0" w:color="auto"/>
            </w:tcBorders>
            <w:shd w:val="clear" w:color="auto" w:fill="auto"/>
            <w:vAlign w:val="center"/>
            <w:hideMark/>
          </w:tcPr>
          <w:p w:rsidR="0069685C" w:rsidRPr="0069685C" w:rsidRDefault="0069685C" w:rsidP="00C97331">
            <w:pPr>
              <w:spacing w:before="120"/>
              <w:contextualSpacing/>
              <w:rPr>
                <w:sz w:val="20"/>
                <w:szCs w:val="20"/>
              </w:rPr>
            </w:pPr>
            <w:r w:rsidRPr="0069685C">
              <w:rPr>
                <w:sz w:val="20"/>
                <w:szCs w:val="20"/>
              </w:rPr>
              <w:t xml:space="preserve">Управление Строительного округа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69685C" w:rsidRPr="0069685C" w:rsidRDefault="0069685C" w:rsidP="00C97331">
            <w:pPr>
              <w:spacing w:before="120"/>
              <w:contextualSpacing/>
              <w:jc w:val="right"/>
              <w:rPr>
                <w:sz w:val="20"/>
                <w:szCs w:val="20"/>
              </w:rPr>
            </w:pPr>
            <w:r w:rsidRPr="0069685C">
              <w:rPr>
                <w:sz w:val="20"/>
                <w:szCs w:val="20"/>
              </w:rPr>
              <w:t>996,9</w:t>
            </w:r>
          </w:p>
        </w:tc>
      </w:tr>
      <w:tr w:rsidR="0069685C" w:rsidRPr="0069685C" w:rsidTr="00201585">
        <w:trPr>
          <w:trHeight w:val="264"/>
        </w:trPr>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69685C" w:rsidRPr="00E61115" w:rsidRDefault="0069685C" w:rsidP="00AC575C">
            <w:pPr>
              <w:pStyle w:val="a8"/>
              <w:numPr>
                <w:ilvl w:val="0"/>
                <w:numId w:val="8"/>
              </w:numPr>
              <w:spacing w:before="120"/>
              <w:ind w:hanging="400"/>
              <w:rPr>
                <w:sz w:val="18"/>
                <w:szCs w:val="18"/>
              </w:rPr>
            </w:pPr>
          </w:p>
        </w:tc>
        <w:tc>
          <w:tcPr>
            <w:tcW w:w="7323" w:type="dxa"/>
            <w:tcBorders>
              <w:top w:val="single" w:sz="4" w:space="0" w:color="auto"/>
              <w:left w:val="nil"/>
              <w:bottom w:val="single" w:sz="4" w:space="0" w:color="auto"/>
              <w:right w:val="single" w:sz="4" w:space="0" w:color="auto"/>
            </w:tcBorders>
            <w:shd w:val="clear" w:color="auto" w:fill="auto"/>
            <w:vAlign w:val="center"/>
            <w:hideMark/>
          </w:tcPr>
          <w:p w:rsidR="0069685C" w:rsidRPr="0069685C" w:rsidRDefault="0069685C" w:rsidP="00C97331">
            <w:pPr>
              <w:spacing w:before="120"/>
              <w:contextualSpacing/>
              <w:rPr>
                <w:sz w:val="20"/>
                <w:szCs w:val="20"/>
              </w:rPr>
            </w:pPr>
            <w:r w:rsidRPr="0069685C">
              <w:rPr>
                <w:sz w:val="20"/>
                <w:szCs w:val="20"/>
              </w:rPr>
              <w:t xml:space="preserve">Управление Центрального округа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69685C" w:rsidRPr="0069685C" w:rsidRDefault="0069685C" w:rsidP="00C97331">
            <w:pPr>
              <w:spacing w:before="120"/>
              <w:contextualSpacing/>
              <w:jc w:val="right"/>
              <w:rPr>
                <w:sz w:val="20"/>
                <w:szCs w:val="20"/>
              </w:rPr>
            </w:pPr>
            <w:r w:rsidRPr="0069685C">
              <w:rPr>
                <w:sz w:val="20"/>
                <w:szCs w:val="20"/>
              </w:rPr>
              <w:t>1 138,1</w:t>
            </w:r>
          </w:p>
        </w:tc>
      </w:tr>
      <w:tr w:rsidR="0069685C" w:rsidRPr="0069685C" w:rsidTr="00201585">
        <w:trPr>
          <w:trHeight w:val="264"/>
        </w:trPr>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69685C" w:rsidRPr="00E61115" w:rsidRDefault="0069685C" w:rsidP="00AC575C">
            <w:pPr>
              <w:pStyle w:val="a8"/>
              <w:numPr>
                <w:ilvl w:val="0"/>
                <w:numId w:val="8"/>
              </w:numPr>
              <w:spacing w:before="120"/>
              <w:ind w:hanging="400"/>
              <w:rPr>
                <w:sz w:val="18"/>
                <w:szCs w:val="18"/>
              </w:rPr>
            </w:pPr>
          </w:p>
        </w:tc>
        <w:tc>
          <w:tcPr>
            <w:tcW w:w="7323" w:type="dxa"/>
            <w:tcBorders>
              <w:top w:val="single" w:sz="4" w:space="0" w:color="auto"/>
              <w:left w:val="nil"/>
              <w:bottom w:val="single" w:sz="4" w:space="0" w:color="auto"/>
              <w:right w:val="single" w:sz="4" w:space="0" w:color="auto"/>
            </w:tcBorders>
            <w:shd w:val="clear" w:color="auto" w:fill="auto"/>
            <w:vAlign w:val="center"/>
            <w:hideMark/>
          </w:tcPr>
          <w:p w:rsidR="0069685C" w:rsidRPr="0069685C" w:rsidRDefault="0069685C" w:rsidP="00C97331">
            <w:pPr>
              <w:spacing w:before="120"/>
              <w:contextualSpacing/>
              <w:rPr>
                <w:sz w:val="20"/>
                <w:szCs w:val="20"/>
              </w:rPr>
            </w:pPr>
            <w:r w:rsidRPr="0069685C">
              <w:rPr>
                <w:sz w:val="20"/>
                <w:szCs w:val="20"/>
              </w:rPr>
              <w:t xml:space="preserve">Управление администрации </w:t>
            </w:r>
            <w:proofErr w:type="spellStart"/>
            <w:r w:rsidRPr="0069685C">
              <w:rPr>
                <w:sz w:val="20"/>
                <w:szCs w:val="20"/>
              </w:rPr>
              <w:t>Тулагино-Кильдямского</w:t>
            </w:r>
            <w:proofErr w:type="spellEnd"/>
            <w:r w:rsidRPr="0069685C">
              <w:rPr>
                <w:sz w:val="20"/>
                <w:szCs w:val="20"/>
              </w:rPr>
              <w:t xml:space="preserve"> наслега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69685C" w:rsidRPr="0069685C" w:rsidRDefault="0069685C" w:rsidP="00C97331">
            <w:pPr>
              <w:spacing w:before="120"/>
              <w:contextualSpacing/>
              <w:jc w:val="right"/>
              <w:rPr>
                <w:sz w:val="20"/>
                <w:szCs w:val="20"/>
              </w:rPr>
            </w:pPr>
            <w:r w:rsidRPr="0069685C">
              <w:rPr>
                <w:sz w:val="20"/>
                <w:szCs w:val="20"/>
              </w:rPr>
              <w:t>597,9</w:t>
            </w:r>
          </w:p>
        </w:tc>
      </w:tr>
      <w:tr w:rsidR="0069685C" w:rsidRPr="0069685C" w:rsidTr="00201585">
        <w:trPr>
          <w:trHeight w:val="264"/>
        </w:trPr>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69685C" w:rsidRPr="00E61115" w:rsidRDefault="0069685C" w:rsidP="00AC575C">
            <w:pPr>
              <w:pStyle w:val="a8"/>
              <w:numPr>
                <w:ilvl w:val="0"/>
                <w:numId w:val="8"/>
              </w:numPr>
              <w:spacing w:before="120"/>
              <w:ind w:hanging="400"/>
              <w:rPr>
                <w:sz w:val="18"/>
                <w:szCs w:val="18"/>
              </w:rPr>
            </w:pPr>
          </w:p>
        </w:tc>
        <w:tc>
          <w:tcPr>
            <w:tcW w:w="7323" w:type="dxa"/>
            <w:tcBorders>
              <w:top w:val="single" w:sz="4" w:space="0" w:color="auto"/>
              <w:left w:val="nil"/>
              <w:bottom w:val="single" w:sz="4" w:space="0" w:color="auto"/>
              <w:right w:val="single" w:sz="4" w:space="0" w:color="auto"/>
            </w:tcBorders>
            <w:shd w:val="clear" w:color="auto" w:fill="auto"/>
            <w:vAlign w:val="center"/>
            <w:hideMark/>
          </w:tcPr>
          <w:p w:rsidR="0069685C" w:rsidRPr="0069685C" w:rsidRDefault="0069685C" w:rsidP="00C97331">
            <w:pPr>
              <w:spacing w:before="120"/>
              <w:contextualSpacing/>
              <w:rPr>
                <w:sz w:val="20"/>
                <w:szCs w:val="20"/>
              </w:rPr>
            </w:pPr>
            <w:r w:rsidRPr="0069685C">
              <w:rPr>
                <w:sz w:val="20"/>
                <w:szCs w:val="20"/>
              </w:rPr>
              <w:t xml:space="preserve">Управление администрации </w:t>
            </w:r>
            <w:proofErr w:type="spellStart"/>
            <w:r w:rsidRPr="0069685C">
              <w:rPr>
                <w:sz w:val="20"/>
                <w:szCs w:val="20"/>
              </w:rPr>
              <w:t>Хатасского</w:t>
            </w:r>
            <w:proofErr w:type="spellEnd"/>
            <w:r w:rsidRPr="0069685C">
              <w:rPr>
                <w:sz w:val="20"/>
                <w:szCs w:val="20"/>
              </w:rPr>
              <w:t xml:space="preserve"> наслега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69685C" w:rsidRPr="0069685C" w:rsidRDefault="0069685C" w:rsidP="00C97331">
            <w:pPr>
              <w:spacing w:before="120"/>
              <w:contextualSpacing/>
              <w:jc w:val="right"/>
              <w:rPr>
                <w:sz w:val="20"/>
                <w:szCs w:val="20"/>
              </w:rPr>
            </w:pPr>
            <w:r w:rsidRPr="0069685C">
              <w:rPr>
                <w:sz w:val="20"/>
                <w:szCs w:val="20"/>
              </w:rPr>
              <w:t>1 622,3</w:t>
            </w:r>
          </w:p>
        </w:tc>
      </w:tr>
      <w:tr w:rsidR="0069685C" w:rsidRPr="0069685C" w:rsidTr="00201585">
        <w:trPr>
          <w:trHeight w:val="264"/>
        </w:trPr>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69685C" w:rsidRPr="00E61115" w:rsidRDefault="0069685C" w:rsidP="00AC575C">
            <w:pPr>
              <w:pStyle w:val="a8"/>
              <w:numPr>
                <w:ilvl w:val="0"/>
                <w:numId w:val="8"/>
              </w:numPr>
              <w:spacing w:before="120"/>
              <w:ind w:hanging="400"/>
              <w:rPr>
                <w:sz w:val="18"/>
                <w:szCs w:val="18"/>
              </w:rPr>
            </w:pPr>
          </w:p>
        </w:tc>
        <w:tc>
          <w:tcPr>
            <w:tcW w:w="7323" w:type="dxa"/>
            <w:tcBorders>
              <w:top w:val="single" w:sz="4" w:space="0" w:color="auto"/>
              <w:left w:val="nil"/>
              <w:bottom w:val="single" w:sz="4" w:space="0" w:color="auto"/>
              <w:right w:val="single" w:sz="4" w:space="0" w:color="auto"/>
            </w:tcBorders>
            <w:shd w:val="clear" w:color="auto" w:fill="auto"/>
            <w:vAlign w:val="center"/>
            <w:hideMark/>
          </w:tcPr>
          <w:p w:rsidR="0069685C" w:rsidRPr="0069685C" w:rsidRDefault="0069685C" w:rsidP="00C97331">
            <w:pPr>
              <w:spacing w:before="120"/>
              <w:contextualSpacing/>
              <w:rPr>
                <w:sz w:val="20"/>
                <w:szCs w:val="20"/>
              </w:rPr>
            </w:pPr>
            <w:r w:rsidRPr="0069685C">
              <w:rPr>
                <w:sz w:val="20"/>
                <w:szCs w:val="20"/>
              </w:rPr>
              <w:t xml:space="preserve">Управление администрации микрорайона Кангалассы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69685C" w:rsidRPr="0069685C" w:rsidRDefault="0069685C" w:rsidP="00C97331">
            <w:pPr>
              <w:spacing w:before="120"/>
              <w:contextualSpacing/>
              <w:jc w:val="right"/>
              <w:rPr>
                <w:sz w:val="20"/>
                <w:szCs w:val="20"/>
              </w:rPr>
            </w:pPr>
            <w:r w:rsidRPr="0069685C">
              <w:rPr>
                <w:sz w:val="20"/>
                <w:szCs w:val="20"/>
              </w:rPr>
              <w:t>100,1</w:t>
            </w:r>
          </w:p>
        </w:tc>
      </w:tr>
      <w:tr w:rsidR="0069685C" w:rsidRPr="0069685C" w:rsidTr="00201585">
        <w:trPr>
          <w:trHeight w:val="264"/>
        </w:trPr>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69685C" w:rsidRPr="00E61115" w:rsidRDefault="0069685C" w:rsidP="00AC575C">
            <w:pPr>
              <w:pStyle w:val="a8"/>
              <w:numPr>
                <w:ilvl w:val="0"/>
                <w:numId w:val="8"/>
              </w:numPr>
              <w:spacing w:before="120"/>
              <w:ind w:hanging="400"/>
              <w:rPr>
                <w:sz w:val="18"/>
                <w:szCs w:val="18"/>
              </w:rPr>
            </w:pPr>
          </w:p>
        </w:tc>
        <w:tc>
          <w:tcPr>
            <w:tcW w:w="7323" w:type="dxa"/>
            <w:tcBorders>
              <w:top w:val="single" w:sz="4" w:space="0" w:color="auto"/>
              <w:left w:val="nil"/>
              <w:bottom w:val="single" w:sz="4" w:space="0" w:color="auto"/>
              <w:right w:val="single" w:sz="4" w:space="0" w:color="auto"/>
            </w:tcBorders>
            <w:shd w:val="clear" w:color="auto" w:fill="auto"/>
            <w:vAlign w:val="center"/>
            <w:hideMark/>
          </w:tcPr>
          <w:p w:rsidR="0069685C" w:rsidRPr="0069685C" w:rsidRDefault="0069685C" w:rsidP="00C97331">
            <w:pPr>
              <w:spacing w:before="120"/>
              <w:contextualSpacing/>
              <w:rPr>
                <w:sz w:val="20"/>
                <w:szCs w:val="20"/>
              </w:rPr>
            </w:pPr>
            <w:r w:rsidRPr="0069685C">
              <w:rPr>
                <w:sz w:val="20"/>
                <w:szCs w:val="20"/>
              </w:rPr>
              <w:t xml:space="preserve">Управление администрации микрорайона </w:t>
            </w:r>
            <w:proofErr w:type="spellStart"/>
            <w:r w:rsidRPr="0069685C">
              <w:rPr>
                <w:sz w:val="20"/>
                <w:szCs w:val="20"/>
              </w:rPr>
              <w:t>Марха</w:t>
            </w:r>
            <w:proofErr w:type="spellEnd"/>
            <w:r w:rsidRPr="0069685C">
              <w:rPr>
                <w:sz w:val="20"/>
                <w:szCs w:val="20"/>
              </w:rPr>
              <w:t xml:space="preserve">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69685C" w:rsidRPr="0069685C" w:rsidRDefault="0069685C" w:rsidP="00C97331">
            <w:pPr>
              <w:spacing w:before="120"/>
              <w:contextualSpacing/>
              <w:jc w:val="right"/>
              <w:rPr>
                <w:sz w:val="20"/>
                <w:szCs w:val="20"/>
              </w:rPr>
            </w:pPr>
            <w:r w:rsidRPr="0069685C">
              <w:rPr>
                <w:sz w:val="20"/>
                <w:szCs w:val="20"/>
              </w:rPr>
              <w:t>124,3</w:t>
            </w:r>
          </w:p>
        </w:tc>
      </w:tr>
      <w:tr w:rsidR="0069685C" w:rsidRPr="0069685C" w:rsidTr="00201585">
        <w:trPr>
          <w:trHeight w:val="264"/>
        </w:trPr>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69685C" w:rsidRPr="00E61115" w:rsidRDefault="0069685C" w:rsidP="00AC575C">
            <w:pPr>
              <w:pStyle w:val="a8"/>
              <w:numPr>
                <w:ilvl w:val="0"/>
                <w:numId w:val="8"/>
              </w:numPr>
              <w:spacing w:before="120"/>
              <w:ind w:hanging="400"/>
              <w:rPr>
                <w:sz w:val="18"/>
                <w:szCs w:val="18"/>
              </w:rPr>
            </w:pPr>
          </w:p>
        </w:tc>
        <w:tc>
          <w:tcPr>
            <w:tcW w:w="7323" w:type="dxa"/>
            <w:tcBorders>
              <w:top w:val="single" w:sz="4" w:space="0" w:color="auto"/>
              <w:left w:val="nil"/>
              <w:bottom w:val="single" w:sz="4" w:space="0" w:color="auto"/>
              <w:right w:val="single" w:sz="4" w:space="0" w:color="auto"/>
            </w:tcBorders>
            <w:shd w:val="clear" w:color="auto" w:fill="auto"/>
            <w:vAlign w:val="center"/>
            <w:hideMark/>
          </w:tcPr>
          <w:p w:rsidR="0069685C" w:rsidRPr="0069685C" w:rsidRDefault="0069685C" w:rsidP="00C97331">
            <w:pPr>
              <w:spacing w:before="120"/>
              <w:contextualSpacing/>
              <w:rPr>
                <w:sz w:val="20"/>
                <w:szCs w:val="20"/>
              </w:rPr>
            </w:pPr>
            <w:r w:rsidRPr="0069685C">
              <w:rPr>
                <w:sz w:val="20"/>
                <w:szCs w:val="20"/>
              </w:rPr>
              <w:t xml:space="preserve">Управление администрации села </w:t>
            </w:r>
            <w:proofErr w:type="spellStart"/>
            <w:r w:rsidRPr="0069685C">
              <w:rPr>
                <w:sz w:val="20"/>
                <w:szCs w:val="20"/>
              </w:rPr>
              <w:t>Маган</w:t>
            </w:r>
            <w:proofErr w:type="spellEnd"/>
            <w:r w:rsidRPr="0069685C">
              <w:rPr>
                <w:sz w:val="20"/>
                <w:szCs w:val="20"/>
              </w:rPr>
              <w:t xml:space="preserve">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69685C" w:rsidRPr="0069685C" w:rsidRDefault="0069685C" w:rsidP="00C97331">
            <w:pPr>
              <w:spacing w:before="120"/>
              <w:contextualSpacing/>
              <w:jc w:val="right"/>
              <w:rPr>
                <w:sz w:val="20"/>
                <w:szCs w:val="20"/>
              </w:rPr>
            </w:pPr>
            <w:r w:rsidRPr="0069685C">
              <w:rPr>
                <w:sz w:val="20"/>
                <w:szCs w:val="20"/>
              </w:rPr>
              <w:t>816,4</w:t>
            </w:r>
          </w:p>
        </w:tc>
      </w:tr>
      <w:tr w:rsidR="0069685C" w:rsidRPr="0069685C" w:rsidTr="00201585">
        <w:trPr>
          <w:trHeight w:val="264"/>
        </w:trPr>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69685C" w:rsidRPr="00E61115" w:rsidRDefault="0069685C" w:rsidP="00AC575C">
            <w:pPr>
              <w:pStyle w:val="a8"/>
              <w:numPr>
                <w:ilvl w:val="0"/>
                <w:numId w:val="8"/>
              </w:numPr>
              <w:spacing w:before="120"/>
              <w:ind w:hanging="400"/>
              <w:rPr>
                <w:sz w:val="18"/>
                <w:szCs w:val="18"/>
              </w:rPr>
            </w:pPr>
          </w:p>
        </w:tc>
        <w:tc>
          <w:tcPr>
            <w:tcW w:w="7323" w:type="dxa"/>
            <w:tcBorders>
              <w:top w:val="single" w:sz="4" w:space="0" w:color="auto"/>
              <w:left w:val="nil"/>
              <w:bottom w:val="single" w:sz="4" w:space="0" w:color="auto"/>
              <w:right w:val="single" w:sz="4" w:space="0" w:color="auto"/>
            </w:tcBorders>
            <w:shd w:val="clear" w:color="auto" w:fill="auto"/>
            <w:vAlign w:val="center"/>
            <w:hideMark/>
          </w:tcPr>
          <w:p w:rsidR="0069685C" w:rsidRPr="0069685C" w:rsidRDefault="0069685C" w:rsidP="00C97331">
            <w:pPr>
              <w:spacing w:before="120"/>
              <w:contextualSpacing/>
              <w:rPr>
                <w:sz w:val="20"/>
                <w:szCs w:val="20"/>
              </w:rPr>
            </w:pPr>
            <w:r w:rsidRPr="0069685C">
              <w:rPr>
                <w:sz w:val="20"/>
                <w:szCs w:val="20"/>
              </w:rPr>
              <w:t xml:space="preserve">Управление администрации села Пригородный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69685C" w:rsidRPr="0069685C" w:rsidRDefault="0069685C" w:rsidP="00C97331">
            <w:pPr>
              <w:spacing w:before="120"/>
              <w:contextualSpacing/>
              <w:jc w:val="right"/>
              <w:rPr>
                <w:sz w:val="20"/>
                <w:szCs w:val="20"/>
              </w:rPr>
            </w:pPr>
            <w:r w:rsidRPr="0069685C">
              <w:rPr>
                <w:sz w:val="20"/>
                <w:szCs w:val="20"/>
              </w:rPr>
              <w:t>816,1</w:t>
            </w:r>
          </w:p>
        </w:tc>
      </w:tr>
      <w:tr w:rsidR="0069685C" w:rsidRPr="0069685C" w:rsidTr="00201585">
        <w:trPr>
          <w:trHeight w:val="264"/>
        </w:trPr>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69685C" w:rsidRPr="00E61115" w:rsidRDefault="0069685C" w:rsidP="00AC575C">
            <w:pPr>
              <w:pStyle w:val="a8"/>
              <w:numPr>
                <w:ilvl w:val="0"/>
                <w:numId w:val="8"/>
              </w:numPr>
              <w:spacing w:before="120"/>
              <w:ind w:hanging="400"/>
              <w:rPr>
                <w:sz w:val="18"/>
                <w:szCs w:val="18"/>
              </w:rPr>
            </w:pPr>
          </w:p>
        </w:tc>
        <w:tc>
          <w:tcPr>
            <w:tcW w:w="7323" w:type="dxa"/>
            <w:tcBorders>
              <w:top w:val="single" w:sz="4" w:space="0" w:color="auto"/>
              <w:left w:val="nil"/>
              <w:bottom w:val="single" w:sz="4" w:space="0" w:color="auto"/>
              <w:right w:val="single" w:sz="4" w:space="0" w:color="auto"/>
            </w:tcBorders>
            <w:shd w:val="clear" w:color="auto" w:fill="auto"/>
            <w:vAlign w:val="center"/>
            <w:hideMark/>
          </w:tcPr>
          <w:p w:rsidR="0069685C" w:rsidRPr="0069685C" w:rsidRDefault="0069685C" w:rsidP="00C97331">
            <w:pPr>
              <w:spacing w:before="120"/>
              <w:contextualSpacing/>
              <w:rPr>
                <w:sz w:val="20"/>
                <w:szCs w:val="20"/>
              </w:rPr>
            </w:pPr>
            <w:r w:rsidRPr="0069685C">
              <w:rPr>
                <w:sz w:val="20"/>
                <w:szCs w:val="20"/>
              </w:rPr>
              <w:t xml:space="preserve">Управление администрации села Табага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69685C" w:rsidRPr="0069685C" w:rsidRDefault="0069685C" w:rsidP="00C97331">
            <w:pPr>
              <w:spacing w:before="120"/>
              <w:contextualSpacing/>
              <w:jc w:val="right"/>
              <w:rPr>
                <w:sz w:val="20"/>
                <w:szCs w:val="20"/>
              </w:rPr>
            </w:pPr>
            <w:r w:rsidRPr="0069685C">
              <w:rPr>
                <w:sz w:val="20"/>
                <w:szCs w:val="20"/>
              </w:rPr>
              <w:t>305,4</w:t>
            </w:r>
          </w:p>
        </w:tc>
      </w:tr>
      <w:tr w:rsidR="0069685C" w:rsidRPr="0069685C" w:rsidTr="00201585">
        <w:trPr>
          <w:trHeight w:val="264"/>
        </w:trPr>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69685C" w:rsidRPr="00E61115" w:rsidRDefault="0069685C" w:rsidP="00AC575C">
            <w:pPr>
              <w:pStyle w:val="a8"/>
              <w:numPr>
                <w:ilvl w:val="0"/>
                <w:numId w:val="8"/>
              </w:numPr>
              <w:spacing w:before="120"/>
              <w:ind w:hanging="400"/>
              <w:rPr>
                <w:sz w:val="18"/>
                <w:szCs w:val="18"/>
              </w:rPr>
            </w:pPr>
          </w:p>
        </w:tc>
        <w:tc>
          <w:tcPr>
            <w:tcW w:w="7323" w:type="dxa"/>
            <w:tcBorders>
              <w:top w:val="single" w:sz="4" w:space="0" w:color="auto"/>
              <w:left w:val="nil"/>
              <w:bottom w:val="single" w:sz="4" w:space="0" w:color="auto"/>
              <w:right w:val="single" w:sz="4" w:space="0" w:color="auto"/>
            </w:tcBorders>
            <w:shd w:val="clear" w:color="auto" w:fill="auto"/>
            <w:vAlign w:val="center"/>
            <w:hideMark/>
          </w:tcPr>
          <w:p w:rsidR="0069685C" w:rsidRPr="0069685C" w:rsidRDefault="0069685C" w:rsidP="00C97331">
            <w:pPr>
              <w:spacing w:before="120"/>
              <w:contextualSpacing/>
              <w:rPr>
                <w:sz w:val="20"/>
                <w:szCs w:val="20"/>
              </w:rPr>
            </w:pPr>
            <w:r w:rsidRPr="0069685C">
              <w:rPr>
                <w:sz w:val="20"/>
                <w:szCs w:val="20"/>
              </w:rPr>
              <w:t xml:space="preserve">Управление архитектуры и градостроительной политики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69685C" w:rsidRPr="0069685C" w:rsidRDefault="0069685C" w:rsidP="00C97331">
            <w:pPr>
              <w:spacing w:before="120"/>
              <w:contextualSpacing/>
              <w:jc w:val="right"/>
              <w:rPr>
                <w:sz w:val="20"/>
                <w:szCs w:val="20"/>
              </w:rPr>
            </w:pPr>
            <w:r w:rsidRPr="0069685C">
              <w:rPr>
                <w:sz w:val="20"/>
                <w:szCs w:val="20"/>
              </w:rPr>
              <w:t>4 841,9</w:t>
            </w:r>
          </w:p>
        </w:tc>
      </w:tr>
      <w:tr w:rsidR="0069685C" w:rsidRPr="0069685C" w:rsidTr="00201585">
        <w:trPr>
          <w:trHeight w:val="264"/>
        </w:trPr>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69685C" w:rsidRPr="00E61115" w:rsidRDefault="0069685C" w:rsidP="00AC575C">
            <w:pPr>
              <w:pStyle w:val="a8"/>
              <w:numPr>
                <w:ilvl w:val="0"/>
                <w:numId w:val="8"/>
              </w:numPr>
              <w:spacing w:before="120"/>
              <w:ind w:hanging="400"/>
              <w:rPr>
                <w:sz w:val="18"/>
                <w:szCs w:val="18"/>
              </w:rPr>
            </w:pPr>
          </w:p>
        </w:tc>
        <w:tc>
          <w:tcPr>
            <w:tcW w:w="7323" w:type="dxa"/>
            <w:tcBorders>
              <w:top w:val="single" w:sz="4" w:space="0" w:color="auto"/>
              <w:left w:val="nil"/>
              <w:bottom w:val="single" w:sz="4" w:space="0" w:color="auto"/>
              <w:right w:val="single" w:sz="4" w:space="0" w:color="auto"/>
            </w:tcBorders>
            <w:shd w:val="clear" w:color="auto" w:fill="auto"/>
            <w:vAlign w:val="center"/>
            <w:hideMark/>
          </w:tcPr>
          <w:p w:rsidR="0069685C" w:rsidRPr="0069685C" w:rsidRDefault="0069685C" w:rsidP="00C97331">
            <w:pPr>
              <w:spacing w:before="120"/>
              <w:contextualSpacing/>
              <w:rPr>
                <w:sz w:val="20"/>
                <w:szCs w:val="20"/>
              </w:rPr>
            </w:pPr>
            <w:r w:rsidRPr="0069685C">
              <w:rPr>
                <w:sz w:val="20"/>
                <w:szCs w:val="20"/>
              </w:rPr>
              <w:t xml:space="preserve">Управление внедрения информационных технологий и муниципальных услуг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69685C" w:rsidRPr="0069685C" w:rsidRDefault="0069685C" w:rsidP="00C97331">
            <w:pPr>
              <w:spacing w:before="120"/>
              <w:contextualSpacing/>
              <w:jc w:val="right"/>
              <w:rPr>
                <w:sz w:val="20"/>
                <w:szCs w:val="20"/>
              </w:rPr>
            </w:pPr>
            <w:r w:rsidRPr="0069685C">
              <w:rPr>
                <w:sz w:val="20"/>
                <w:szCs w:val="20"/>
              </w:rPr>
              <w:t>1 462,2</w:t>
            </w:r>
          </w:p>
        </w:tc>
      </w:tr>
      <w:tr w:rsidR="0069685C" w:rsidRPr="0069685C" w:rsidTr="00201585">
        <w:trPr>
          <w:trHeight w:val="264"/>
        </w:trPr>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69685C" w:rsidRPr="00E61115" w:rsidRDefault="0069685C" w:rsidP="00AC575C">
            <w:pPr>
              <w:pStyle w:val="a8"/>
              <w:numPr>
                <w:ilvl w:val="0"/>
                <w:numId w:val="8"/>
              </w:numPr>
              <w:spacing w:before="120"/>
              <w:ind w:hanging="400"/>
              <w:rPr>
                <w:sz w:val="18"/>
                <w:szCs w:val="18"/>
              </w:rPr>
            </w:pPr>
          </w:p>
        </w:tc>
        <w:tc>
          <w:tcPr>
            <w:tcW w:w="7323" w:type="dxa"/>
            <w:tcBorders>
              <w:top w:val="single" w:sz="4" w:space="0" w:color="auto"/>
              <w:left w:val="nil"/>
              <w:bottom w:val="single" w:sz="4" w:space="0" w:color="auto"/>
              <w:right w:val="single" w:sz="4" w:space="0" w:color="auto"/>
            </w:tcBorders>
            <w:shd w:val="clear" w:color="auto" w:fill="auto"/>
            <w:vAlign w:val="center"/>
            <w:hideMark/>
          </w:tcPr>
          <w:p w:rsidR="0069685C" w:rsidRPr="0069685C" w:rsidRDefault="0069685C" w:rsidP="00C97331">
            <w:pPr>
              <w:spacing w:before="120"/>
              <w:contextualSpacing/>
              <w:rPr>
                <w:sz w:val="20"/>
                <w:szCs w:val="20"/>
              </w:rPr>
            </w:pPr>
            <w:r w:rsidRPr="0069685C">
              <w:rPr>
                <w:sz w:val="20"/>
                <w:szCs w:val="20"/>
              </w:rPr>
              <w:t xml:space="preserve">Управление дорог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69685C" w:rsidRPr="0069685C" w:rsidRDefault="0069685C" w:rsidP="00C97331">
            <w:pPr>
              <w:spacing w:before="120"/>
              <w:contextualSpacing/>
              <w:jc w:val="right"/>
              <w:rPr>
                <w:sz w:val="20"/>
                <w:szCs w:val="20"/>
              </w:rPr>
            </w:pPr>
            <w:r w:rsidRPr="0069685C">
              <w:rPr>
                <w:sz w:val="20"/>
                <w:szCs w:val="20"/>
              </w:rPr>
              <w:t>3,1</w:t>
            </w:r>
          </w:p>
        </w:tc>
      </w:tr>
      <w:tr w:rsidR="0069685C" w:rsidRPr="0069685C" w:rsidTr="00201585">
        <w:trPr>
          <w:trHeight w:val="264"/>
        </w:trPr>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69685C" w:rsidRPr="00E61115" w:rsidRDefault="0069685C" w:rsidP="00AC575C">
            <w:pPr>
              <w:pStyle w:val="a8"/>
              <w:numPr>
                <w:ilvl w:val="0"/>
                <w:numId w:val="8"/>
              </w:numPr>
              <w:spacing w:before="120"/>
              <w:ind w:hanging="400"/>
              <w:rPr>
                <w:sz w:val="18"/>
                <w:szCs w:val="18"/>
              </w:rPr>
            </w:pPr>
          </w:p>
        </w:tc>
        <w:tc>
          <w:tcPr>
            <w:tcW w:w="7323" w:type="dxa"/>
            <w:tcBorders>
              <w:top w:val="single" w:sz="4" w:space="0" w:color="auto"/>
              <w:left w:val="nil"/>
              <w:bottom w:val="single" w:sz="4" w:space="0" w:color="auto"/>
              <w:right w:val="single" w:sz="4" w:space="0" w:color="auto"/>
            </w:tcBorders>
            <w:shd w:val="clear" w:color="auto" w:fill="auto"/>
            <w:vAlign w:val="center"/>
            <w:hideMark/>
          </w:tcPr>
          <w:p w:rsidR="0069685C" w:rsidRPr="0069685C" w:rsidRDefault="0069685C" w:rsidP="00C97331">
            <w:pPr>
              <w:spacing w:before="120"/>
              <w:contextualSpacing/>
              <w:rPr>
                <w:sz w:val="20"/>
                <w:szCs w:val="20"/>
              </w:rPr>
            </w:pPr>
            <w:r w:rsidRPr="0069685C">
              <w:rPr>
                <w:sz w:val="20"/>
                <w:szCs w:val="20"/>
              </w:rPr>
              <w:t xml:space="preserve">Управление культуры и духовного развития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69685C" w:rsidRPr="0069685C" w:rsidRDefault="0069685C" w:rsidP="00C97331">
            <w:pPr>
              <w:spacing w:before="120"/>
              <w:contextualSpacing/>
              <w:jc w:val="right"/>
              <w:rPr>
                <w:sz w:val="20"/>
                <w:szCs w:val="20"/>
              </w:rPr>
            </w:pPr>
            <w:r w:rsidRPr="0069685C">
              <w:rPr>
                <w:sz w:val="20"/>
                <w:szCs w:val="20"/>
              </w:rPr>
              <w:t>12 660,3</w:t>
            </w:r>
          </w:p>
        </w:tc>
      </w:tr>
      <w:tr w:rsidR="0069685C" w:rsidRPr="0069685C" w:rsidTr="00201585">
        <w:trPr>
          <w:trHeight w:val="264"/>
        </w:trPr>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69685C" w:rsidRPr="00E61115" w:rsidRDefault="0069685C" w:rsidP="00AC575C">
            <w:pPr>
              <w:pStyle w:val="a8"/>
              <w:numPr>
                <w:ilvl w:val="0"/>
                <w:numId w:val="8"/>
              </w:numPr>
              <w:spacing w:before="120"/>
              <w:ind w:hanging="400"/>
              <w:rPr>
                <w:sz w:val="18"/>
                <w:szCs w:val="18"/>
              </w:rPr>
            </w:pPr>
          </w:p>
        </w:tc>
        <w:tc>
          <w:tcPr>
            <w:tcW w:w="7323" w:type="dxa"/>
            <w:tcBorders>
              <w:top w:val="single" w:sz="4" w:space="0" w:color="auto"/>
              <w:left w:val="nil"/>
              <w:bottom w:val="single" w:sz="4" w:space="0" w:color="auto"/>
              <w:right w:val="single" w:sz="4" w:space="0" w:color="auto"/>
            </w:tcBorders>
            <w:shd w:val="clear" w:color="auto" w:fill="auto"/>
            <w:vAlign w:val="center"/>
            <w:hideMark/>
          </w:tcPr>
          <w:p w:rsidR="0069685C" w:rsidRPr="0069685C" w:rsidRDefault="0069685C" w:rsidP="00C97331">
            <w:pPr>
              <w:spacing w:before="120"/>
              <w:contextualSpacing/>
              <w:rPr>
                <w:sz w:val="20"/>
                <w:szCs w:val="20"/>
              </w:rPr>
            </w:pPr>
            <w:r w:rsidRPr="0069685C">
              <w:rPr>
                <w:sz w:val="20"/>
                <w:szCs w:val="20"/>
              </w:rPr>
              <w:t xml:space="preserve">Управление молодежи и семейной политики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69685C" w:rsidRPr="0069685C" w:rsidRDefault="0069685C" w:rsidP="00C97331">
            <w:pPr>
              <w:spacing w:before="120"/>
              <w:contextualSpacing/>
              <w:jc w:val="right"/>
              <w:rPr>
                <w:sz w:val="20"/>
                <w:szCs w:val="20"/>
              </w:rPr>
            </w:pPr>
            <w:r w:rsidRPr="0069685C">
              <w:rPr>
                <w:sz w:val="20"/>
                <w:szCs w:val="20"/>
              </w:rPr>
              <w:t>434,2</w:t>
            </w:r>
          </w:p>
        </w:tc>
      </w:tr>
      <w:tr w:rsidR="0069685C" w:rsidRPr="0069685C" w:rsidTr="00201585">
        <w:trPr>
          <w:trHeight w:val="264"/>
        </w:trPr>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69685C" w:rsidRPr="00E61115" w:rsidRDefault="0069685C" w:rsidP="00AC575C">
            <w:pPr>
              <w:pStyle w:val="a8"/>
              <w:numPr>
                <w:ilvl w:val="0"/>
                <w:numId w:val="8"/>
              </w:numPr>
              <w:spacing w:before="120"/>
              <w:ind w:hanging="400"/>
              <w:rPr>
                <w:sz w:val="18"/>
                <w:szCs w:val="18"/>
              </w:rPr>
            </w:pPr>
          </w:p>
        </w:tc>
        <w:tc>
          <w:tcPr>
            <w:tcW w:w="7323" w:type="dxa"/>
            <w:tcBorders>
              <w:top w:val="single" w:sz="4" w:space="0" w:color="auto"/>
              <w:left w:val="nil"/>
              <w:bottom w:val="single" w:sz="4" w:space="0" w:color="auto"/>
              <w:right w:val="single" w:sz="4" w:space="0" w:color="auto"/>
            </w:tcBorders>
            <w:shd w:val="clear" w:color="auto" w:fill="auto"/>
            <w:vAlign w:val="center"/>
            <w:hideMark/>
          </w:tcPr>
          <w:p w:rsidR="0069685C" w:rsidRPr="0069685C" w:rsidRDefault="0069685C" w:rsidP="00C97331">
            <w:pPr>
              <w:spacing w:before="120"/>
              <w:contextualSpacing/>
              <w:rPr>
                <w:sz w:val="20"/>
                <w:szCs w:val="20"/>
              </w:rPr>
            </w:pPr>
            <w:r w:rsidRPr="0069685C">
              <w:rPr>
                <w:sz w:val="20"/>
                <w:szCs w:val="20"/>
              </w:rPr>
              <w:t xml:space="preserve">Управление образования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69685C" w:rsidRPr="0069685C" w:rsidRDefault="0069685C" w:rsidP="00C97331">
            <w:pPr>
              <w:spacing w:before="120"/>
              <w:contextualSpacing/>
              <w:jc w:val="right"/>
              <w:rPr>
                <w:sz w:val="20"/>
                <w:szCs w:val="20"/>
              </w:rPr>
            </w:pPr>
            <w:r w:rsidRPr="0069685C">
              <w:rPr>
                <w:sz w:val="20"/>
                <w:szCs w:val="20"/>
              </w:rPr>
              <w:t>52 018,2</w:t>
            </w:r>
          </w:p>
        </w:tc>
      </w:tr>
      <w:tr w:rsidR="0069685C" w:rsidRPr="0069685C" w:rsidTr="00201585">
        <w:trPr>
          <w:trHeight w:val="264"/>
        </w:trPr>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69685C" w:rsidRPr="00E61115" w:rsidRDefault="0069685C" w:rsidP="00AC575C">
            <w:pPr>
              <w:pStyle w:val="a8"/>
              <w:numPr>
                <w:ilvl w:val="0"/>
                <w:numId w:val="8"/>
              </w:numPr>
              <w:spacing w:before="120"/>
              <w:ind w:hanging="400"/>
              <w:rPr>
                <w:sz w:val="18"/>
                <w:szCs w:val="18"/>
              </w:rPr>
            </w:pPr>
          </w:p>
        </w:tc>
        <w:tc>
          <w:tcPr>
            <w:tcW w:w="7323" w:type="dxa"/>
            <w:tcBorders>
              <w:top w:val="single" w:sz="4" w:space="0" w:color="auto"/>
              <w:left w:val="nil"/>
              <w:bottom w:val="single" w:sz="4" w:space="0" w:color="auto"/>
              <w:right w:val="single" w:sz="4" w:space="0" w:color="auto"/>
            </w:tcBorders>
            <w:shd w:val="clear" w:color="auto" w:fill="auto"/>
            <w:vAlign w:val="center"/>
            <w:hideMark/>
          </w:tcPr>
          <w:p w:rsidR="0069685C" w:rsidRPr="0069685C" w:rsidRDefault="0069685C" w:rsidP="00C97331">
            <w:pPr>
              <w:spacing w:before="120"/>
              <w:contextualSpacing/>
              <w:rPr>
                <w:sz w:val="20"/>
                <w:szCs w:val="20"/>
              </w:rPr>
            </w:pPr>
            <w:r w:rsidRPr="0069685C">
              <w:rPr>
                <w:sz w:val="20"/>
                <w:szCs w:val="20"/>
              </w:rPr>
              <w:t xml:space="preserve">Управление по делам гражданской обороны, чрезвычайным ситуациям и обеспечению пожарной безопасности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69685C" w:rsidRPr="0069685C" w:rsidRDefault="0069685C" w:rsidP="00C97331">
            <w:pPr>
              <w:spacing w:before="120"/>
              <w:contextualSpacing/>
              <w:jc w:val="right"/>
              <w:rPr>
                <w:sz w:val="20"/>
                <w:szCs w:val="20"/>
              </w:rPr>
            </w:pPr>
            <w:r w:rsidRPr="0069685C">
              <w:rPr>
                <w:sz w:val="20"/>
                <w:szCs w:val="20"/>
              </w:rPr>
              <w:t>145,1</w:t>
            </w:r>
          </w:p>
        </w:tc>
      </w:tr>
      <w:tr w:rsidR="0069685C" w:rsidRPr="0069685C" w:rsidTr="00201585">
        <w:trPr>
          <w:trHeight w:val="264"/>
        </w:trPr>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69685C" w:rsidRPr="00E61115" w:rsidRDefault="0069685C" w:rsidP="00AC575C">
            <w:pPr>
              <w:pStyle w:val="a8"/>
              <w:numPr>
                <w:ilvl w:val="0"/>
                <w:numId w:val="8"/>
              </w:numPr>
              <w:spacing w:before="120"/>
              <w:ind w:hanging="400"/>
              <w:rPr>
                <w:sz w:val="18"/>
                <w:szCs w:val="18"/>
              </w:rPr>
            </w:pPr>
          </w:p>
        </w:tc>
        <w:tc>
          <w:tcPr>
            <w:tcW w:w="7323" w:type="dxa"/>
            <w:tcBorders>
              <w:top w:val="single" w:sz="4" w:space="0" w:color="auto"/>
              <w:left w:val="nil"/>
              <w:bottom w:val="single" w:sz="4" w:space="0" w:color="auto"/>
              <w:right w:val="single" w:sz="4" w:space="0" w:color="auto"/>
            </w:tcBorders>
            <w:shd w:val="clear" w:color="auto" w:fill="auto"/>
            <w:vAlign w:val="center"/>
            <w:hideMark/>
          </w:tcPr>
          <w:p w:rsidR="0069685C" w:rsidRPr="0069685C" w:rsidRDefault="0069685C" w:rsidP="00C97331">
            <w:pPr>
              <w:spacing w:before="120"/>
              <w:contextualSpacing/>
              <w:rPr>
                <w:sz w:val="20"/>
                <w:szCs w:val="20"/>
              </w:rPr>
            </w:pPr>
            <w:r w:rsidRPr="0069685C">
              <w:rPr>
                <w:sz w:val="20"/>
                <w:szCs w:val="20"/>
              </w:rPr>
              <w:t xml:space="preserve">Управление сельского хозяйства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69685C" w:rsidRPr="0069685C" w:rsidRDefault="0069685C" w:rsidP="00C97331">
            <w:pPr>
              <w:spacing w:before="120"/>
              <w:contextualSpacing/>
              <w:jc w:val="right"/>
              <w:rPr>
                <w:sz w:val="20"/>
                <w:szCs w:val="20"/>
              </w:rPr>
            </w:pPr>
            <w:r w:rsidRPr="0069685C">
              <w:rPr>
                <w:sz w:val="20"/>
                <w:szCs w:val="20"/>
              </w:rPr>
              <w:t>0,0</w:t>
            </w:r>
          </w:p>
        </w:tc>
      </w:tr>
      <w:tr w:rsidR="0069685C" w:rsidRPr="0069685C" w:rsidTr="00201585">
        <w:trPr>
          <w:trHeight w:val="264"/>
        </w:trPr>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69685C" w:rsidRPr="00E61115" w:rsidRDefault="0069685C" w:rsidP="00AC575C">
            <w:pPr>
              <w:pStyle w:val="a8"/>
              <w:numPr>
                <w:ilvl w:val="0"/>
                <w:numId w:val="8"/>
              </w:numPr>
              <w:spacing w:before="120"/>
              <w:ind w:hanging="400"/>
              <w:rPr>
                <w:sz w:val="18"/>
                <w:szCs w:val="18"/>
              </w:rPr>
            </w:pPr>
          </w:p>
        </w:tc>
        <w:tc>
          <w:tcPr>
            <w:tcW w:w="7323" w:type="dxa"/>
            <w:tcBorders>
              <w:top w:val="single" w:sz="4" w:space="0" w:color="auto"/>
              <w:left w:val="nil"/>
              <w:bottom w:val="single" w:sz="4" w:space="0" w:color="auto"/>
              <w:right w:val="single" w:sz="4" w:space="0" w:color="auto"/>
            </w:tcBorders>
            <w:shd w:val="clear" w:color="auto" w:fill="auto"/>
            <w:vAlign w:val="center"/>
            <w:hideMark/>
          </w:tcPr>
          <w:p w:rsidR="0069685C" w:rsidRPr="0069685C" w:rsidRDefault="0069685C" w:rsidP="00C97331">
            <w:pPr>
              <w:spacing w:before="120"/>
              <w:contextualSpacing/>
              <w:rPr>
                <w:sz w:val="20"/>
                <w:szCs w:val="20"/>
              </w:rPr>
            </w:pPr>
            <w:r w:rsidRPr="0069685C">
              <w:rPr>
                <w:sz w:val="20"/>
                <w:szCs w:val="20"/>
              </w:rPr>
              <w:t xml:space="preserve">Управление физической культуры и спорта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69685C" w:rsidRPr="0069685C" w:rsidRDefault="0069685C" w:rsidP="00C97331">
            <w:pPr>
              <w:spacing w:before="120"/>
              <w:contextualSpacing/>
              <w:jc w:val="right"/>
              <w:rPr>
                <w:sz w:val="20"/>
                <w:szCs w:val="20"/>
              </w:rPr>
            </w:pPr>
            <w:r w:rsidRPr="0069685C">
              <w:rPr>
                <w:sz w:val="20"/>
                <w:szCs w:val="20"/>
              </w:rPr>
              <w:t>452,0</w:t>
            </w:r>
          </w:p>
        </w:tc>
      </w:tr>
      <w:tr w:rsidR="0069685C" w:rsidRPr="0069685C" w:rsidTr="00201585">
        <w:trPr>
          <w:trHeight w:val="264"/>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69685C" w:rsidRPr="0069685C" w:rsidRDefault="0069685C" w:rsidP="00C97331">
            <w:pPr>
              <w:spacing w:before="120"/>
              <w:ind w:hanging="400"/>
              <w:contextualSpacing/>
              <w:jc w:val="center"/>
              <w:rPr>
                <w:sz w:val="20"/>
                <w:szCs w:val="20"/>
              </w:rPr>
            </w:pPr>
          </w:p>
        </w:tc>
        <w:tc>
          <w:tcPr>
            <w:tcW w:w="7323" w:type="dxa"/>
            <w:tcBorders>
              <w:top w:val="single" w:sz="4" w:space="0" w:color="auto"/>
              <w:left w:val="nil"/>
              <w:bottom w:val="single" w:sz="4" w:space="0" w:color="auto"/>
              <w:right w:val="single" w:sz="4" w:space="0" w:color="auto"/>
            </w:tcBorders>
            <w:shd w:val="clear" w:color="auto" w:fill="auto"/>
            <w:vAlign w:val="center"/>
            <w:hideMark/>
          </w:tcPr>
          <w:p w:rsidR="0069685C" w:rsidRPr="0069685C" w:rsidRDefault="0069685C" w:rsidP="00C97331">
            <w:pPr>
              <w:spacing w:before="120"/>
              <w:contextualSpacing/>
              <w:rPr>
                <w:b/>
                <w:sz w:val="20"/>
                <w:szCs w:val="20"/>
              </w:rPr>
            </w:pPr>
            <w:r w:rsidRPr="0069685C">
              <w:rPr>
                <w:b/>
                <w:sz w:val="20"/>
                <w:szCs w:val="20"/>
              </w:rPr>
              <w:t>Итого</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69685C" w:rsidRPr="0069685C" w:rsidRDefault="0069685C" w:rsidP="00C97331">
            <w:pPr>
              <w:spacing w:before="120"/>
              <w:contextualSpacing/>
              <w:jc w:val="right"/>
              <w:rPr>
                <w:b/>
                <w:sz w:val="20"/>
                <w:szCs w:val="20"/>
              </w:rPr>
            </w:pPr>
            <w:r w:rsidRPr="0069685C">
              <w:rPr>
                <w:b/>
                <w:sz w:val="20"/>
                <w:szCs w:val="20"/>
              </w:rPr>
              <w:t>288 416,1</w:t>
            </w:r>
          </w:p>
        </w:tc>
      </w:tr>
    </w:tbl>
    <w:p w:rsidR="00086DEE" w:rsidRDefault="00086DEE" w:rsidP="00C97331">
      <w:pPr>
        <w:tabs>
          <w:tab w:val="left" w:pos="1134"/>
        </w:tabs>
        <w:overflowPunct w:val="0"/>
        <w:autoSpaceDE w:val="0"/>
        <w:autoSpaceDN w:val="0"/>
        <w:adjustRightInd w:val="0"/>
        <w:spacing w:before="120"/>
        <w:ind w:right="141" w:firstLine="709"/>
        <w:contextualSpacing/>
        <w:jc w:val="both"/>
        <w:rPr>
          <w:b/>
          <w:i/>
        </w:rPr>
      </w:pPr>
    </w:p>
    <w:p w:rsidR="00B4084D" w:rsidRDefault="00086DEE" w:rsidP="00C97331">
      <w:pPr>
        <w:tabs>
          <w:tab w:val="left" w:pos="1134"/>
        </w:tabs>
        <w:overflowPunct w:val="0"/>
        <w:autoSpaceDE w:val="0"/>
        <w:autoSpaceDN w:val="0"/>
        <w:adjustRightInd w:val="0"/>
        <w:spacing w:before="120"/>
        <w:ind w:right="141" w:firstLine="709"/>
        <w:contextualSpacing/>
        <w:jc w:val="both"/>
      </w:pPr>
      <w:r w:rsidRPr="00086DEE">
        <w:t>За 2019 год всего поступило 51 жалоба, в том числе 41 жалоба на действие заказчика и 10 жалоб на решение комиссии.</w:t>
      </w:r>
      <w:r w:rsidR="00B4084D">
        <w:t xml:space="preserve"> Из 51 поступившей жалобы:</w:t>
      </w:r>
    </w:p>
    <w:p w:rsidR="00B4084D" w:rsidRDefault="00B4084D" w:rsidP="00C97331">
      <w:pPr>
        <w:tabs>
          <w:tab w:val="left" w:pos="1134"/>
        </w:tabs>
        <w:overflowPunct w:val="0"/>
        <w:autoSpaceDE w:val="0"/>
        <w:autoSpaceDN w:val="0"/>
        <w:adjustRightInd w:val="0"/>
        <w:spacing w:before="120"/>
        <w:ind w:right="141" w:firstLine="709"/>
        <w:contextualSpacing/>
        <w:jc w:val="both"/>
      </w:pPr>
      <w:r>
        <w:t>- 10 жалоб были признаны обоснованными (19,6%);</w:t>
      </w:r>
    </w:p>
    <w:p w:rsidR="00B4084D" w:rsidRDefault="00B4084D" w:rsidP="00C97331">
      <w:pPr>
        <w:tabs>
          <w:tab w:val="left" w:pos="1134"/>
        </w:tabs>
        <w:overflowPunct w:val="0"/>
        <w:autoSpaceDE w:val="0"/>
        <w:autoSpaceDN w:val="0"/>
        <w:adjustRightInd w:val="0"/>
        <w:spacing w:before="120"/>
        <w:ind w:right="141" w:firstLine="709"/>
        <w:contextualSpacing/>
        <w:jc w:val="both"/>
      </w:pPr>
      <w:r>
        <w:t>- 4 жалобы были частично обоснованы (7,8%);</w:t>
      </w:r>
    </w:p>
    <w:p w:rsidR="00B4084D" w:rsidRDefault="00B4084D" w:rsidP="00C97331">
      <w:pPr>
        <w:tabs>
          <w:tab w:val="left" w:pos="1134"/>
        </w:tabs>
        <w:overflowPunct w:val="0"/>
        <w:autoSpaceDE w:val="0"/>
        <w:autoSpaceDN w:val="0"/>
        <w:adjustRightInd w:val="0"/>
        <w:spacing w:before="120"/>
        <w:ind w:right="141" w:firstLine="709"/>
        <w:contextualSpacing/>
        <w:jc w:val="both"/>
      </w:pPr>
      <w:r>
        <w:t>- 8 жалоб отозваны заявителями (15,6%);</w:t>
      </w:r>
    </w:p>
    <w:p w:rsidR="00B4084D" w:rsidRPr="00086DEE" w:rsidRDefault="00B4084D" w:rsidP="00C97331">
      <w:pPr>
        <w:tabs>
          <w:tab w:val="left" w:pos="1134"/>
        </w:tabs>
        <w:overflowPunct w:val="0"/>
        <w:autoSpaceDE w:val="0"/>
        <w:autoSpaceDN w:val="0"/>
        <w:adjustRightInd w:val="0"/>
        <w:spacing w:before="120"/>
        <w:ind w:right="141" w:firstLine="709"/>
        <w:contextualSpacing/>
        <w:jc w:val="both"/>
      </w:pPr>
      <w:r>
        <w:t>- 2 жалобы, не подлежащие рассмотрению (3,9%).</w:t>
      </w:r>
    </w:p>
    <w:p w:rsidR="00D75D01" w:rsidRDefault="00D75D01" w:rsidP="00C97331">
      <w:pPr>
        <w:tabs>
          <w:tab w:val="left" w:pos="1134"/>
        </w:tabs>
        <w:overflowPunct w:val="0"/>
        <w:autoSpaceDE w:val="0"/>
        <w:autoSpaceDN w:val="0"/>
        <w:adjustRightInd w:val="0"/>
        <w:spacing w:before="120"/>
        <w:ind w:right="142" w:firstLine="709"/>
        <w:contextualSpacing/>
        <w:jc w:val="both"/>
      </w:pPr>
      <w:r w:rsidRPr="00A15697">
        <w:rPr>
          <w:b/>
          <w:i/>
        </w:rPr>
        <w:t>Контрольно-с</w:t>
      </w:r>
      <w:r w:rsidR="008E1B70">
        <w:rPr>
          <w:b/>
          <w:i/>
        </w:rPr>
        <w:t>четной палатой г. Якутска в 2019</w:t>
      </w:r>
      <w:r w:rsidRPr="00A15697">
        <w:rPr>
          <w:b/>
          <w:i/>
        </w:rPr>
        <w:t xml:space="preserve"> году</w:t>
      </w:r>
      <w:r w:rsidRPr="00A15697">
        <w:t xml:space="preserve"> был</w:t>
      </w:r>
      <w:r w:rsidR="00DE418C">
        <w:t>и</w:t>
      </w:r>
      <w:r w:rsidRPr="00A15697">
        <w:t xml:space="preserve"> проведен</w:t>
      </w:r>
      <w:r w:rsidR="00DE418C">
        <w:t>ы</w:t>
      </w:r>
      <w:r w:rsidRPr="00A15697">
        <w:t xml:space="preserve"> </w:t>
      </w:r>
      <w:r w:rsidR="00DE418C">
        <w:t xml:space="preserve">контрольные мероприятия </w:t>
      </w:r>
      <w:r w:rsidRPr="000C248F">
        <w:rPr>
          <w:i/>
        </w:rPr>
        <w:t>«</w:t>
      </w:r>
      <w:r w:rsidRPr="00FB4D9C">
        <w:rPr>
          <w:b/>
          <w:i/>
        </w:rPr>
        <w:t>Аудит в сфере закупок</w:t>
      </w:r>
      <w:r w:rsidRPr="000C248F">
        <w:rPr>
          <w:i/>
        </w:rPr>
        <w:t xml:space="preserve"> товаров, работ, услуг для обеспечения </w:t>
      </w:r>
      <w:r w:rsidR="00DE418C">
        <w:rPr>
          <w:i/>
        </w:rPr>
        <w:t xml:space="preserve">муниципальных </w:t>
      </w:r>
      <w:r w:rsidRPr="000C248F">
        <w:rPr>
          <w:i/>
        </w:rPr>
        <w:t>нужд,</w:t>
      </w:r>
      <w:r w:rsidRPr="00A15697">
        <w:t xml:space="preserve"> </w:t>
      </w:r>
      <w:r w:rsidRPr="00DE418C">
        <w:rPr>
          <w:i/>
        </w:rPr>
        <w:t>в рамках Федерального закона от 05 апреля 2</w:t>
      </w:r>
      <w:r w:rsidR="00DE418C" w:rsidRPr="00DE418C">
        <w:rPr>
          <w:i/>
        </w:rPr>
        <w:t>013г. №44-ФЗ</w:t>
      </w:r>
      <w:r w:rsidRPr="00A15697">
        <w:t>»</w:t>
      </w:r>
      <w:r>
        <w:t xml:space="preserve">, </w:t>
      </w:r>
      <w:r w:rsidR="00DE418C">
        <w:t>в том числе: в</w:t>
      </w:r>
      <w:r w:rsidR="008E1B70">
        <w:t xml:space="preserve"> </w:t>
      </w:r>
      <w:r w:rsidR="008E1B70">
        <w:lastRenderedPageBreak/>
        <w:t xml:space="preserve">Управлении администрации </w:t>
      </w:r>
      <w:proofErr w:type="spellStart"/>
      <w:r w:rsidR="008E1B70">
        <w:t>Хатасского</w:t>
      </w:r>
      <w:proofErr w:type="spellEnd"/>
      <w:r w:rsidR="008E1B70">
        <w:t xml:space="preserve"> наслега</w:t>
      </w:r>
      <w:r w:rsidR="00DE418C">
        <w:t xml:space="preserve">, </w:t>
      </w:r>
      <w:r w:rsidR="008E1B70">
        <w:t xml:space="preserve">Управлениях </w:t>
      </w:r>
      <w:proofErr w:type="spellStart"/>
      <w:r w:rsidR="0027407E">
        <w:t>Губинского</w:t>
      </w:r>
      <w:proofErr w:type="spellEnd"/>
      <w:r w:rsidR="0027407E">
        <w:t xml:space="preserve"> </w:t>
      </w:r>
      <w:r w:rsidR="008E1B70">
        <w:t xml:space="preserve">и </w:t>
      </w:r>
      <w:proofErr w:type="spellStart"/>
      <w:r w:rsidR="0027407E">
        <w:t>Сайсарского</w:t>
      </w:r>
      <w:proofErr w:type="spellEnd"/>
      <w:r w:rsidR="0027407E">
        <w:t xml:space="preserve"> </w:t>
      </w:r>
      <w:r w:rsidR="008E1B70">
        <w:t xml:space="preserve">округов, </w:t>
      </w:r>
      <w:r w:rsidR="00DE418C">
        <w:t>в ходе кото</w:t>
      </w:r>
      <w:r w:rsidR="00FB4D9C">
        <w:t>рых</w:t>
      </w:r>
      <w:r>
        <w:t xml:space="preserve"> были </w:t>
      </w:r>
      <w:r w:rsidRPr="00D73F55">
        <w:t xml:space="preserve">выявлены следующие </w:t>
      </w:r>
      <w:r w:rsidR="0027407E" w:rsidRPr="00D73F55">
        <w:t>нарушения</w:t>
      </w:r>
      <w:r w:rsidR="0027407E">
        <w:t xml:space="preserve"> и</w:t>
      </w:r>
      <w:r w:rsidR="0027407E" w:rsidRPr="00D73F55">
        <w:t xml:space="preserve"> </w:t>
      </w:r>
      <w:r w:rsidRPr="00D73F55">
        <w:t>недостатки:</w:t>
      </w:r>
    </w:p>
    <w:p w:rsidR="00D47F40" w:rsidRPr="00D73F55" w:rsidRDefault="00D47F40" w:rsidP="00C97331">
      <w:pPr>
        <w:tabs>
          <w:tab w:val="left" w:pos="1134"/>
        </w:tabs>
        <w:overflowPunct w:val="0"/>
        <w:autoSpaceDE w:val="0"/>
        <w:autoSpaceDN w:val="0"/>
        <w:adjustRightInd w:val="0"/>
        <w:spacing w:before="120"/>
        <w:ind w:right="141" w:firstLine="709"/>
        <w:contextualSpacing/>
        <w:jc w:val="both"/>
      </w:pPr>
    </w:p>
    <w:p w:rsidR="008E1B70" w:rsidRPr="0027407E" w:rsidRDefault="008E1B70" w:rsidP="00AC575C">
      <w:pPr>
        <w:pStyle w:val="1f1"/>
        <w:numPr>
          <w:ilvl w:val="0"/>
          <w:numId w:val="5"/>
        </w:numPr>
        <w:tabs>
          <w:tab w:val="left" w:pos="0"/>
          <w:tab w:val="left" w:pos="426"/>
        </w:tabs>
        <w:spacing w:before="120"/>
        <w:contextualSpacing/>
        <w:rPr>
          <w:b/>
          <w:bCs/>
        </w:rPr>
      </w:pPr>
      <w:r w:rsidRPr="0027407E">
        <w:rPr>
          <w:b/>
          <w:bCs/>
        </w:rPr>
        <w:t xml:space="preserve"> Управлении ад</w:t>
      </w:r>
      <w:r w:rsidR="0027407E">
        <w:rPr>
          <w:b/>
          <w:bCs/>
        </w:rPr>
        <w:t xml:space="preserve">министрации </w:t>
      </w:r>
      <w:proofErr w:type="spellStart"/>
      <w:r w:rsidR="0027407E">
        <w:rPr>
          <w:b/>
          <w:bCs/>
        </w:rPr>
        <w:t>Хатасского</w:t>
      </w:r>
      <w:proofErr w:type="spellEnd"/>
      <w:r w:rsidR="0027407E">
        <w:rPr>
          <w:b/>
          <w:bCs/>
        </w:rPr>
        <w:t xml:space="preserve"> наслега»:</w:t>
      </w:r>
    </w:p>
    <w:p w:rsidR="008E1B70" w:rsidRPr="00DA4A83" w:rsidRDefault="008E1B70" w:rsidP="00C97331">
      <w:pPr>
        <w:spacing w:before="120"/>
        <w:ind w:firstLine="709"/>
        <w:contextualSpacing/>
        <w:jc w:val="both"/>
      </w:pPr>
      <w:r w:rsidRPr="00DA4A83">
        <w:t xml:space="preserve">1. В нарушение п.2 ст.38 Федерального закона от 05.04.2013 №44-ФЗ «О контрактной системе в сфере закупок товаров, работ, услуг для обеспечения государственных и муниципальных нужд» Приказ «О назначении должностного лица, ответственного </w:t>
      </w:r>
      <w:r w:rsidRPr="0027407E">
        <w:t xml:space="preserve">за осуществление закупки или нескольких закупок, включая исполнение каждого контракта» </w:t>
      </w:r>
      <w:r w:rsidRPr="00DA4A83">
        <w:t xml:space="preserve">на </w:t>
      </w:r>
      <w:proofErr w:type="spellStart"/>
      <w:r w:rsidRPr="00DA4A83">
        <w:t>Рееву</w:t>
      </w:r>
      <w:proofErr w:type="spellEnd"/>
      <w:r w:rsidRPr="00DA4A83">
        <w:t xml:space="preserve"> Е.Д. не издан.</w:t>
      </w:r>
    </w:p>
    <w:p w:rsidR="008E1B70" w:rsidRPr="00DA4A83" w:rsidRDefault="008E1B70" w:rsidP="00C97331">
      <w:pPr>
        <w:spacing w:before="120"/>
        <w:ind w:firstLine="709"/>
        <w:contextualSpacing/>
        <w:jc w:val="both"/>
      </w:pPr>
      <w:r w:rsidRPr="00DA4A83">
        <w:t>2. В нарушение ч.3 и ч.6 ст.94 «Особенности исполнения контракта» Закона №44-ФЗ комиссия по осуществлению закупок создана в составе 3-х человек (приказ от 12.01.2018г. №2/1), при нормативном количестве не менее 5-ти человек.</w:t>
      </w:r>
    </w:p>
    <w:p w:rsidR="008E1B70" w:rsidRPr="00DA4A83" w:rsidRDefault="008E1B70" w:rsidP="00C97331">
      <w:pPr>
        <w:spacing w:before="120"/>
        <w:ind w:firstLine="709"/>
        <w:contextualSpacing/>
        <w:jc w:val="both"/>
      </w:pPr>
      <w:r w:rsidRPr="00DA4A83">
        <w:t xml:space="preserve">3. В нарушение ч.4 ст. 30 «Участие субъектов малого предпринимательства, социально ориентированных некоммерческих организаций в закупках» Закона №44-ФЗ отчет об объеме закупок у субъектов малого предпринимательства, социально ориентированных некоммерческих организаций в единой информационной системе рассчитан неправильно. Так принимаемый к расчету совокупный объем закупок по отчету составил на сумму 7 201,6 тыс. </w:t>
      </w:r>
      <w:r w:rsidR="00B7687D">
        <w:t>рублей.</w:t>
      </w:r>
      <w:r w:rsidRPr="00DA4A83">
        <w:t xml:space="preserve"> вместо положенного (согласно п.16 ст.3 «Основные понятия, используемые в настоящем Федеральном законе» Закона №44-ФЗ) утвержденного на соответствующий финансовый год общего объема финансового обеспечения для осуществления заказчиком закупок в размере 8 180,0 тыс. </w:t>
      </w:r>
      <w:r w:rsidR="00B7687D">
        <w:t>рублей;</w:t>
      </w:r>
    </w:p>
    <w:p w:rsidR="008E1B70" w:rsidRPr="00DA4A83" w:rsidRDefault="008E1B70" w:rsidP="00C97331">
      <w:pPr>
        <w:spacing w:before="120"/>
        <w:ind w:firstLine="709"/>
        <w:contextualSpacing/>
        <w:jc w:val="both"/>
      </w:pPr>
      <w:r w:rsidRPr="00DA4A83">
        <w:t>4. В нарушение ч.13 ст. 21 «Планы-графики» Закона №44-ФЗ начальные (максимальные) цены контрактов в аукционных документациях не соответствуют начальным (максимальным) ценам, отраженным в плане-графике, так например:</w:t>
      </w:r>
    </w:p>
    <w:p w:rsidR="008E1B70" w:rsidRPr="00DA4A83" w:rsidRDefault="008E1B70" w:rsidP="00C97331">
      <w:pPr>
        <w:spacing w:before="120"/>
        <w:ind w:firstLine="709"/>
        <w:contextualSpacing/>
        <w:jc w:val="both"/>
      </w:pPr>
      <w:r w:rsidRPr="00DA4A83">
        <w:t>-</w:t>
      </w:r>
      <w:r w:rsidRPr="00DA4A83">
        <w:rPr>
          <w:i/>
        </w:rPr>
        <w:t xml:space="preserve"> </w:t>
      </w:r>
      <w:r w:rsidRPr="00DA4A83">
        <w:t xml:space="preserve">в аукционной документации на право заключения контракта на поставку картриджей, начальная (максимальная) цена контракта составляет 79,7 тыс. </w:t>
      </w:r>
      <w:r w:rsidR="00B7687D">
        <w:t>рублей,</w:t>
      </w:r>
      <w:r w:rsidRPr="00DA4A83">
        <w:t xml:space="preserve"> при этом в плане-графике – 80,0 тыс. </w:t>
      </w:r>
      <w:r w:rsidR="00B7687D">
        <w:t>рублей.</w:t>
      </w:r>
    </w:p>
    <w:p w:rsidR="008E1B70" w:rsidRPr="00DA4A83" w:rsidRDefault="008E1B70" w:rsidP="00C97331">
      <w:pPr>
        <w:spacing w:before="120"/>
        <w:ind w:firstLine="709"/>
        <w:contextualSpacing/>
        <w:jc w:val="both"/>
      </w:pPr>
      <w:r w:rsidRPr="00DA4A83">
        <w:t>-</w:t>
      </w:r>
      <w:r w:rsidRPr="00DA4A83">
        <w:rPr>
          <w:i/>
        </w:rPr>
        <w:t xml:space="preserve"> </w:t>
      </w:r>
      <w:r w:rsidRPr="00DA4A83">
        <w:t xml:space="preserve">в аукционной документации на право заключения контракта на поставку подарочной и сувенирной продукции начальная (максимальная) цена контракта составляет 251,4 тыс. </w:t>
      </w:r>
      <w:r w:rsidR="00B7687D">
        <w:t>рублей,</w:t>
      </w:r>
      <w:r w:rsidRPr="00DA4A83">
        <w:t xml:space="preserve"> при этом в плане-графике – 251,7 тыс. </w:t>
      </w:r>
      <w:r w:rsidR="00B7687D">
        <w:t>рублей.</w:t>
      </w:r>
    </w:p>
    <w:p w:rsidR="008E1B70" w:rsidRPr="00DA4A83" w:rsidRDefault="008E1B70" w:rsidP="00C97331">
      <w:pPr>
        <w:spacing w:before="120"/>
        <w:ind w:firstLine="709"/>
        <w:contextualSpacing/>
        <w:jc w:val="both"/>
      </w:pPr>
      <w:r w:rsidRPr="00DA4A83">
        <w:t xml:space="preserve">5. В нарушение требований ст.8, ст.24 Закона № 44-ФЗ Учреждением неверно выбран способ определения поставщика для одноименных видов товаров, работ (услуг), а именно заключены договоры без проведения конкурсов, аукционов. Так, 17.10.2018г. Учреждением заключены 2 договора на оказание услуг по восстановлению земляного полотна автомобильной дороги по ул. </w:t>
      </w:r>
      <w:proofErr w:type="spellStart"/>
      <w:r w:rsidRPr="00DA4A83">
        <w:t>Аммосова</w:t>
      </w:r>
      <w:proofErr w:type="spellEnd"/>
      <w:r w:rsidRPr="00DA4A83">
        <w:t xml:space="preserve"> на общую сумму 143,8 тыс. </w:t>
      </w:r>
      <w:r w:rsidR="00B7687D">
        <w:t>рублей.</w:t>
      </w:r>
      <w:r w:rsidRPr="00DA4A83">
        <w:t xml:space="preserve"> с ИП Павлов А.М.: </w:t>
      </w:r>
    </w:p>
    <w:p w:rsidR="008E1B70" w:rsidRPr="00DA4A83" w:rsidRDefault="008E1B70" w:rsidP="00C97331">
      <w:pPr>
        <w:spacing w:before="120"/>
        <w:ind w:firstLine="709"/>
        <w:contextualSpacing/>
        <w:jc w:val="both"/>
      </w:pPr>
      <w:r w:rsidRPr="00DA4A83">
        <w:t xml:space="preserve">-Договор №12/18-1 стоимостью 71,9 тыс. </w:t>
      </w:r>
      <w:r w:rsidR="00B7687D">
        <w:t>рублей;</w:t>
      </w:r>
    </w:p>
    <w:p w:rsidR="008E1B70" w:rsidRPr="00DA4A83" w:rsidRDefault="008E1B70" w:rsidP="00C97331">
      <w:pPr>
        <w:spacing w:before="120"/>
        <w:ind w:firstLine="709"/>
        <w:contextualSpacing/>
        <w:jc w:val="both"/>
      </w:pPr>
      <w:r w:rsidRPr="00DA4A83">
        <w:t xml:space="preserve">-Договор №12/18-2 стоимостью 71,9 тыс. </w:t>
      </w:r>
      <w:r w:rsidR="00B7687D">
        <w:t>рублей;</w:t>
      </w:r>
    </w:p>
    <w:p w:rsidR="008E1B70" w:rsidRPr="00DA4A83" w:rsidRDefault="008E1B70" w:rsidP="00C97331">
      <w:pPr>
        <w:spacing w:before="120"/>
        <w:ind w:firstLine="709"/>
        <w:contextualSpacing/>
        <w:jc w:val="both"/>
      </w:pPr>
      <w:r w:rsidRPr="00DA4A83">
        <w:t>Таким образом, дробление закупки влечет к ограничению конкуренции и отсутствию возможности получить экономию бюджетных средств от снижения НМЦК при конкурентном способе выбора поставщика.</w:t>
      </w:r>
    </w:p>
    <w:p w:rsidR="008E1B70" w:rsidRPr="00DA4A83" w:rsidRDefault="008E1B70" w:rsidP="00C97331">
      <w:pPr>
        <w:spacing w:before="120"/>
        <w:contextualSpacing/>
        <w:jc w:val="both"/>
        <w:rPr>
          <w:bCs/>
        </w:rPr>
      </w:pPr>
    </w:p>
    <w:p w:rsidR="008E1B70" w:rsidRPr="00DA4A83" w:rsidRDefault="008E1B70" w:rsidP="00C97331">
      <w:pPr>
        <w:spacing w:before="120"/>
        <w:contextualSpacing/>
        <w:jc w:val="both"/>
        <w:rPr>
          <w:bCs/>
          <w:i/>
        </w:rPr>
      </w:pPr>
      <w:r w:rsidRPr="00DA4A83">
        <w:rPr>
          <w:bCs/>
        </w:rPr>
        <w:tab/>
      </w:r>
      <w:r w:rsidRPr="00DA4A83">
        <w:rPr>
          <w:bCs/>
          <w:i/>
        </w:rPr>
        <w:t xml:space="preserve">Согласно пояснению руководства Администрации наслега </w:t>
      </w:r>
      <w:proofErr w:type="spellStart"/>
      <w:r w:rsidRPr="00DA4A83">
        <w:rPr>
          <w:bCs/>
          <w:i/>
        </w:rPr>
        <w:t>Хатассы</w:t>
      </w:r>
      <w:proofErr w:type="spellEnd"/>
      <w:r w:rsidRPr="00DA4A83">
        <w:rPr>
          <w:bCs/>
          <w:i/>
        </w:rPr>
        <w:t xml:space="preserve"> данные договоры были заключены в связи с тем, что ситуация требовало ускоренного решения проблемы.  </w:t>
      </w:r>
    </w:p>
    <w:p w:rsidR="008E1B70" w:rsidRPr="00DA4A83" w:rsidRDefault="008E1B70" w:rsidP="00C97331">
      <w:pPr>
        <w:spacing w:before="120"/>
        <w:contextualSpacing/>
        <w:jc w:val="both"/>
      </w:pPr>
      <w:r w:rsidRPr="00DA4A83">
        <w:tab/>
        <w:t xml:space="preserve">6. В нарушение ст. 9 ФЗ РФ от 06.12.2011г. №402-ФЗ «О бухгалтерском учете», ст. 720 и п.1 ст. 432 «Основные положения при заключении договора» Гражданского Кодекса РФ по муниципальному контракту от 12.03.2018г. №ЭА-3-18 на выполнение работ по содержанию объектов уличного освещения наслега </w:t>
      </w:r>
      <w:proofErr w:type="spellStart"/>
      <w:r w:rsidRPr="00DA4A83">
        <w:t>Хатассы</w:t>
      </w:r>
      <w:proofErr w:type="spellEnd"/>
      <w:r w:rsidRPr="00DA4A83">
        <w:t xml:space="preserve"> в 2018 году, заключенному с ООО «</w:t>
      </w:r>
      <w:proofErr w:type="spellStart"/>
      <w:r w:rsidRPr="00DA4A83">
        <w:t>Аван</w:t>
      </w:r>
      <w:proofErr w:type="spellEnd"/>
      <w:r w:rsidRPr="00DA4A83">
        <w:t xml:space="preserve">-Строй+» Акт о приемке выполненных работ формы КС-2 оформлен ненадлежащим образом: в форме не указаны пункты существенных условий исполнения договора, акт подписан с одним пунктом «Выполнение работ по содержанию объектов уличного освещения наслега </w:t>
      </w:r>
      <w:proofErr w:type="spellStart"/>
      <w:r w:rsidRPr="00DA4A83">
        <w:t>Хатассы</w:t>
      </w:r>
      <w:proofErr w:type="spellEnd"/>
      <w:r w:rsidRPr="00DA4A83">
        <w:t xml:space="preserve"> в </w:t>
      </w:r>
      <w:r w:rsidRPr="00DA4A83">
        <w:lastRenderedPageBreak/>
        <w:t xml:space="preserve">2018 году» на сумму 36,8 тыс. </w:t>
      </w:r>
      <w:r w:rsidR="00B7687D">
        <w:t>рублей.</w:t>
      </w:r>
      <w:r w:rsidRPr="00DA4A83">
        <w:t xml:space="preserve"> Данный Акт о приемке выполненных работ формы КС-2 был размещен в Единой информационной системе по закупкам, позже данное нарушение было исправлено путем </w:t>
      </w:r>
      <w:proofErr w:type="gramStart"/>
      <w:r w:rsidRPr="00DA4A83">
        <w:t>подписания</w:t>
      </w:r>
      <w:proofErr w:type="gramEnd"/>
      <w:r w:rsidRPr="00DA4A83">
        <w:t xml:space="preserve"> приведенного в соответствие нормам закона Акта о приемке выполненных работ.</w:t>
      </w:r>
    </w:p>
    <w:p w:rsidR="008E1B70" w:rsidRPr="00DA4A83" w:rsidRDefault="008E1B70" w:rsidP="00C97331">
      <w:pPr>
        <w:spacing w:before="120"/>
        <w:contextualSpacing/>
        <w:jc w:val="both"/>
      </w:pPr>
      <w:r w:rsidRPr="00DA4A83">
        <w:tab/>
        <w:t xml:space="preserve">7. В нарушение п.1 ст. 432 «Основные положения при заключении договора» Гражданского Кодекса РФ по муниципальному контракту от 13.03.2018г. №ЗК-3-18 на выполнение работ по отлову и транспортировке безнадзорных животных н. </w:t>
      </w:r>
      <w:proofErr w:type="spellStart"/>
      <w:r w:rsidRPr="00DA4A83">
        <w:t>Хатассы</w:t>
      </w:r>
      <w:proofErr w:type="spellEnd"/>
      <w:r w:rsidRPr="00DA4A83">
        <w:t xml:space="preserve"> в 2018 г. заключенному с МУП «</w:t>
      </w:r>
      <w:proofErr w:type="spellStart"/>
      <w:r w:rsidRPr="00DA4A83">
        <w:t>Жилкомсервис</w:t>
      </w:r>
      <w:proofErr w:type="spellEnd"/>
      <w:r w:rsidRPr="00DA4A83">
        <w:t xml:space="preserve">» в пункте 1.1 «Предмет контракта» прописано «Исполнитель обязуется оказать услуги по комплексному обслуживанию здания администрации наслега </w:t>
      </w:r>
      <w:proofErr w:type="spellStart"/>
      <w:r w:rsidRPr="00DA4A83">
        <w:t>Хатассы</w:t>
      </w:r>
      <w:proofErr w:type="spellEnd"/>
      <w:r w:rsidRPr="00DA4A83">
        <w:t>», что не соответствует существенным условиям заключенного контракта.</w:t>
      </w:r>
    </w:p>
    <w:p w:rsidR="008E1B70" w:rsidRPr="00DA4A83" w:rsidRDefault="008E1B70" w:rsidP="00C97331">
      <w:pPr>
        <w:spacing w:before="120"/>
        <w:contextualSpacing/>
        <w:jc w:val="both"/>
      </w:pPr>
      <w:r w:rsidRPr="00DA4A83">
        <w:tab/>
        <w:t xml:space="preserve">8. В нарушение п.1 ст. 432 «Основные положения при заключении договора» Гражданского Кодекса РФ по муниципальному контракту от 14.03.2018г. №ЭА-4-18 на выполнение работ по погрузке мусора вручную в н. </w:t>
      </w:r>
      <w:proofErr w:type="spellStart"/>
      <w:r w:rsidRPr="00DA4A83">
        <w:t>Хатассы</w:t>
      </w:r>
      <w:proofErr w:type="spellEnd"/>
      <w:r w:rsidRPr="00DA4A83">
        <w:t xml:space="preserve"> в 2018 г., заключенному с ООО «Бета», в пункте 1.1 «Предмет контракта» прописано «Подрядчик обязуется выполнить работы по рекультивации свалки н. </w:t>
      </w:r>
      <w:proofErr w:type="spellStart"/>
      <w:r w:rsidRPr="00DA4A83">
        <w:t>Хатассы</w:t>
      </w:r>
      <w:proofErr w:type="spellEnd"/>
      <w:r w:rsidRPr="00DA4A83">
        <w:t>» в 2018 году», что не соответствует существенным условиям заключенного контракта.</w:t>
      </w:r>
    </w:p>
    <w:p w:rsidR="008E1B70" w:rsidRPr="00DA4A83" w:rsidRDefault="008E1B70" w:rsidP="00C97331">
      <w:pPr>
        <w:spacing w:before="120"/>
        <w:contextualSpacing/>
        <w:jc w:val="both"/>
      </w:pPr>
      <w:r w:rsidRPr="00DA4A83">
        <w:tab/>
        <w:t xml:space="preserve">9. По муниципальному контракту от 10.05.2018г. №ЗК-7-18 на выполнение работ по озеленению территории н. </w:t>
      </w:r>
      <w:proofErr w:type="spellStart"/>
      <w:r w:rsidRPr="00DA4A83">
        <w:t>Хатассы</w:t>
      </w:r>
      <w:proofErr w:type="spellEnd"/>
      <w:r w:rsidRPr="00DA4A83">
        <w:t xml:space="preserve"> в 2018 году, заключенному с ИП Холмогоровой Р.Н. на сумму 50,0 тыс. </w:t>
      </w:r>
      <w:r w:rsidR="00B7687D">
        <w:t>рублей,</w:t>
      </w:r>
      <w:r w:rsidRPr="00DA4A83">
        <w:t xml:space="preserve"> при подготовке аукционной документации допущена арифметическая ошибка при обосновании начальной (максимальной) цены контракта: по протоколу обоснования начальной (максимальной) цены контракта тариф по уборке территорий газонов от случайного мусора установлен 0,91 </w:t>
      </w:r>
      <w:r w:rsidR="00B7687D">
        <w:t>рублей.</w:t>
      </w:r>
      <w:r w:rsidRPr="00DA4A83">
        <w:t xml:space="preserve"> за 1м2 вместо 0,95 </w:t>
      </w:r>
      <w:r w:rsidR="00B7687D">
        <w:t>рублей,</w:t>
      </w:r>
      <w:r w:rsidRPr="00DA4A83">
        <w:t xml:space="preserve"> установленных распоряжением Главы Окружной администрации города Якутска от 13.11.2017г. №1896р «Об утверждении предельных расценок на работы по содержанию объектов внешнего благоустройства городского округа «город Якутск».</w:t>
      </w:r>
    </w:p>
    <w:p w:rsidR="008E1B70" w:rsidRPr="00DA4A83" w:rsidRDefault="008E1B70" w:rsidP="00C97331">
      <w:pPr>
        <w:spacing w:before="120"/>
        <w:contextualSpacing/>
        <w:jc w:val="both"/>
      </w:pPr>
      <w:r w:rsidRPr="00DA4A83">
        <w:tab/>
        <w:t>10. В нарушение п.2 ст. 9 «Первичные учетные документы» ФЗ РФ от 06.12.2011г. №402-ФЗ «О бухгалтерском учете» и п.3.13.4 Приказа Министерства экономического развития Российской Федерации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при обосновании начальной (максимальной) цены контракта на «Устройство Арки и туалета в местности «</w:t>
      </w:r>
      <w:proofErr w:type="spellStart"/>
      <w:r w:rsidRPr="00DA4A83">
        <w:t>Сиэллээх</w:t>
      </w:r>
      <w:proofErr w:type="spellEnd"/>
      <w:r w:rsidRPr="00DA4A83">
        <w:t xml:space="preserve"> </w:t>
      </w:r>
      <w:proofErr w:type="spellStart"/>
      <w:r w:rsidRPr="00DA4A83">
        <w:t>Аартык</w:t>
      </w:r>
      <w:proofErr w:type="spellEnd"/>
      <w:r w:rsidRPr="00DA4A83">
        <w:t xml:space="preserve">» для проведения </w:t>
      </w:r>
      <w:proofErr w:type="spellStart"/>
      <w:r w:rsidRPr="00DA4A83">
        <w:t>Ысыаха</w:t>
      </w:r>
      <w:proofErr w:type="spellEnd"/>
      <w:r w:rsidRPr="00DA4A83">
        <w:t xml:space="preserve"> села </w:t>
      </w:r>
      <w:proofErr w:type="spellStart"/>
      <w:r w:rsidRPr="00DA4A83">
        <w:t>Хатассы</w:t>
      </w:r>
      <w:proofErr w:type="spellEnd"/>
      <w:r w:rsidRPr="00DA4A83">
        <w:t xml:space="preserve"> в 2018 году» </w:t>
      </w:r>
      <w:r w:rsidRPr="00DA4A83">
        <w:rPr>
          <w:color w:val="000000"/>
        </w:rPr>
        <w:t xml:space="preserve">методом сопоставимых рыночных цен (анализа рынка) в коммерческих предложениях ООО «Бета» и МП Терентьева Е.И. отсутствуют подписи ответственных лиц, также расчеты, </w:t>
      </w:r>
      <w:r w:rsidRPr="00DA4A83">
        <w:t>содержащие цены на товары, работы, услуги.</w:t>
      </w:r>
    </w:p>
    <w:p w:rsidR="008E1B70" w:rsidRPr="00DA4A83" w:rsidRDefault="008E1B70" w:rsidP="00C97331">
      <w:pPr>
        <w:spacing w:before="120"/>
        <w:contextualSpacing/>
      </w:pPr>
    </w:p>
    <w:p w:rsidR="008E1B70" w:rsidRPr="0027407E" w:rsidRDefault="0027407E" w:rsidP="00AC575C">
      <w:pPr>
        <w:pStyle w:val="1f1"/>
        <w:numPr>
          <w:ilvl w:val="0"/>
          <w:numId w:val="5"/>
        </w:numPr>
        <w:tabs>
          <w:tab w:val="left" w:pos="0"/>
          <w:tab w:val="left" w:pos="426"/>
        </w:tabs>
        <w:spacing w:before="120"/>
        <w:contextualSpacing/>
        <w:rPr>
          <w:b/>
          <w:bCs/>
        </w:rPr>
      </w:pPr>
      <w:r w:rsidRPr="0027407E">
        <w:rPr>
          <w:b/>
          <w:bCs/>
        </w:rPr>
        <w:t>В</w:t>
      </w:r>
      <w:r w:rsidR="008E1B70" w:rsidRPr="0027407E">
        <w:rPr>
          <w:b/>
          <w:bCs/>
        </w:rPr>
        <w:t xml:space="preserve"> Управлении </w:t>
      </w:r>
      <w:proofErr w:type="spellStart"/>
      <w:r w:rsidR="008E1B70" w:rsidRPr="0027407E">
        <w:rPr>
          <w:b/>
          <w:bCs/>
        </w:rPr>
        <w:t>Губинского</w:t>
      </w:r>
      <w:proofErr w:type="spellEnd"/>
      <w:r w:rsidR="008E1B70" w:rsidRPr="0027407E">
        <w:rPr>
          <w:b/>
          <w:bCs/>
        </w:rPr>
        <w:t xml:space="preserve"> округа»</w:t>
      </w:r>
      <w:r>
        <w:rPr>
          <w:b/>
          <w:bCs/>
        </w:rPr>
        <w:t>:</w:t>
      </w:r>
    </w:p>
    <w:p w:rsidR="008E1B70" w:rsidRPr="00DA4A83" w:rsidRDefault="008E1B70" w:rsidP="00AC575C">
      <w:pPr>
        <w:pStyle w:val="a8"/>
        <w:numPr>
          <w:ilvl w:val="0"/>
          <w:numId w:val="6"/>
        </w:numPr>
        <w:spacing w:before="120"/>
        <w:ind w:left="0" w:firstLine="709"/>
        <w:jc w:val="both"/>
      </w:pPr>
      <w:r w:rsidRPr="00DA4A83">
        <w:t xml:space="preserve">По результатам контрольного мероприятия можно сделать вывод, что в целом закупки, осуществленные МКУ «Управа </w:t>
      </w:r>
      <w:proofErr w:type="spellStart"/>
      <w:r w:rsidRPr="00DA4A83">
        <w:t>Губинского</w:t>
      </w:r>
      <w:proofErr w:type="spellEnd"/>
      <w:r w:rsidRPr="00DA4A83">
        <w:t xml:space="preserve"> округа» в 2018 году соответствуют целям, предусмотренным ведомственной целевой программой «Обеспечение исполнения деятельности округов городского округа «город Якутск» на 2018-2022 гг.», утвержденной постановлением Окружной администрации города Якутска от 6 декабря 2017 г. №312п.</w:t>
      </w:r>
    </w:p>
    <w:p w:rsidR="008E1B70" w:rsidRPr="00DA4A83" w:rsidRDefault="008E1B70" w:rsidP="00AC575C">
      <w:pPr>
        <w:pStyle w:val="a8"/>
        <w:numPr>
          <w:ilvl w:val="0"/>
          <w:numId w:val="6"/>
        </w:numPr>
        <w:spacing w:before="120"/>
        <w:ind w:left="0" w:firstLine="709"/>
        <w:jc w:val="both"/>
      </w:pPr>
      <w:r w:rsidRPr="00DA4A83">
        <w:t xml:space="preserve">Всего за проверяемый период Учреждением объявлены и осуществлены закупки для муниципальных нужд на сумму 8 645,1 тыс. </w:t>
      </w:r>
      <w:r w:rsidR="00B7687D">
        <w:t>рублей.</w:t>
      </w:r>
      <w:r w:rsidRPr="00DA4A83">
        <w:t xml:space="preserve"> в том числе:</w:t>
      </w:r>
    </w:p>
    <w:p w:rsidR="008E1B70" w:rsidRPr="00DA4A83" w:rsidRDefault="008E1B70" w:rsidP="00C97331">
      <w:pPr>
        <w:spacing w:before="120"/>
        <w:ind w:firstLine="709"/>
        <w:contextualSpacing/>
        <w:jc w:val="both"/>
      </w:pPr>
      <w:r w:rsidRPr="00DA4A83">
        <w:t xml:space="preserve">- электронных аукционов на сумму 4 805,1 тыс. </w:t>
      </w:r>
      <w:r w:rsidR="00B7687D">
        <w:t>рублей;</w:t>
      </w:r>
    </w:p>
    <w:p w:rsidR="008E1B70" w:rsidRPr="0027407E" w:rsidRDefault="008E1B70" w:rsidP="00C97331">
      <w:pPr>
        <w:spacing w:before="120"/>
        <w:ind w:firstLine="709"/>
        <w:contextualSpacing/>
        <w:jc w:val="both"/>
      </w:pPr>
      <w:r w:rsidRPr="00DA4A83">
        <w:t xml:space="preserve">- с единственным поставщиком 2 970,1 тыс. </w:t>
      </w:r>
      <w:r w:rsidR="00B7687D">
        <w:t>рублей;</w:t>
      </w:r>
    </w:p>
    <w:p w:rsidR="008E1B70" w:rsidRPr="00DA4A83" w:rsidRDefault="008E1B70" w:rsidP="00C97331">
      <w:pPr>
        <w:spacing w:before="120"/>
        <w:ind w:firstLine="709"/>
        <w:contextualSpacing/>
        <w:jc w:val="both"/>
      </w:pPr>
      <w:r w:rsidRPr="00DA4A83">
        <w:t xml:space="preserve">- запросов котировок на сумму 870,0 тыс. </w:t>
      </w:r>
      <w:r w:rsidR="00B7687D">
        <w:t>рублей.</w:t>
      </w:r>
    </w:p>
    <w:p w:rsidR="008E1B70" w:rsidRPr="0027407E" w:rsidRDefault="008E1B70" w:rsidP="00AC575C">
      <w:pPr>
        <w:pStyle w:val="a8"/>
        <w:numPr>
          <w:ilvl w:val="0"/>
          <w:numId w:val="6"/>
        </w:numPr>
        <w:spacing w:before="120"/>
        <w:ind w:left="0" w:firstLine="709"/>
        <w:jc w:val="both"/>
      </w:pPr>
      <w:r w:rsidRPr="00DA4A83">
        <w:t xml:space="preserve">Экономия в результате проведении закупок конкурентным способом в Учреждении за проверяемый период составила </w:t>
      </w:r>
      <w:r w:rsidRPr="0027407E">
        <w:t xml:space="preserve">399,2 </w:t>
      </w:r>
      <w:r w:rsidRPr="00DA4A83">
        <w:t xml:space="preserve">тыс. </w:t>
      </w:r>
      <w:r w:rsidR="00B7687D">
        <w:t>рублей.</w:t>
      </w:r>
      <w:r w:rsidRPr="00DA4A83">
        <w:t xml:space="preserve"> </w:t>
      </w:r>
    </w:p>
    <w:p w:rsidR="008E1B70" w:rsidRPr="00DA4A83" w:rsidRDefault="008E1B70" w:rsidP="00AC575C">
      <w:pPr>
        <w:pStyle w:val="a8"/>
        <w:numPr>
          <w:ilvl w:val="0"/>
          <w:numId w:val="6"/>
        </w:numPr>
        <w:spacing w:before="120"/>
        <w:ind w:left="0" w:firstLine="709"/>
        <w:jc w:val="both"/>
      </w:pPr>
      <w:r w:rsidRPr="0027407E">
        <w:lastRenderedPageBreak/>
        <w:t>В ходе</w:t>
      </w:r>
      <w:r w:rsidRPr="00DA4A83">
        <w:rPr>
          <w:bCs/>
        </w:rPr>
        <w:t xml:space="preserve"> проведения контрольного мероприятия установлены следующие </w:t>
      </w:r>
      <w:r w:rsidRPr="00DA4A83">
        <w:t xml:space="preserve">нарушения </w:t>
      </w:r>
      <w:r w:rsidRPr="00DA4A83">
        <w:rPr>
          <w:bCs/>
        </w:rPr>
        <w:t xml:space="preserve">действующего законодательства в сфере закупок </w:t>
      </w:r>
      <w:r w:rsidRPr="00DA4A83">
        <w:t>товаров, работ, услуг для обеспечения муниципальных нужд:</w:t>
      </w:r>
    </w:p>
    <w:p w:rsidR="008E1B70" w:rsidRPr="00DA4A83" w:rsidRDefault="008E1B70" w:rsidP="00AC575C">
      <w:pPr>
        <w:pStyle w:val="a8"/>
        <w:numPr>
          <w:ilvl w:val="0"/>
          <w:numId w:val="7"/>
        </w:numPr>
        <w:tabs>
          <w:tab w:val="left" w:pos="1134"/>
        </w:tabs>
        <w:spacing w:before="120"/>
        <w:ind w:left="0" w:firstLine="633"/>
        <w:jc w:val="both"/>
      </w:pPr>
      <w:r w:rsidRPr="0027407E">
        <w:t xml:space="preserve">В нарушение ч. 3 ст. 7, ч. 12, 13 ст. 21 Закона №44-ФЗ в Учреждении </w:t>
      </w:r>
      <w:r w:rsidRPr="00DA4A83">
        <w:t>встречаются случаи несоответствия произведенной закупки данным отраженным в плане-графике закупок.</w:t>
      </w:r>
    </w:p>
    <w:p w:rsidR="008E1B70" w:rsidRPr="00DA4A83" w:rsidRDefault="008E1B70" w:rsidP="00AC575C">
      <w:pPr>
        <w:pStyle w:val="a8"/>
        <w:numPr>
          <w:ilvl w:val="0"/>
          <w:numId w:val="7"/>
        </w:numPr>
        <w:tabs>
          <w:tab w:val="left" w:pos="1134"/>
        </w:tabs>
        <w:spacing w:before="120"/>
        <w:ind w:left="0" w:firstLine="633"/>
        <w:jc w:val="both"/>
      </w:pPr>
      <w:r w:rsidRPr="0027407E">
        <w:t>В нарушение ч. 2 ст. 93 Закона №44-ФЗ</w:t>
      </w:r>
      <w:r w:rsidRPr="00DA4A83">
        <w:t xml:space="preserve"> в</w:t>
      </w:r>
      <w:r w:rsidRPr="0027407E">
        <w:t xml:space="preserve"> </w:t>
      </w:r>
      <w:r w:rsidRPr="00DA4A83">
        <w:t>Учреждении встречаются случаи нарушения сроков размещения в ЕИС извещения о проведении закупки у единственного поставщика (подрядчика, исполнителя)</w:t>
      </w:r>
    </w:p>
    <w:p w:rsidR="008E1B70" w:rsidRPr="00DA4A83" w:rsidRDefault="008E1B70" w:rsidP="00AC575C">
      <w:pPr>
        <w:pStyle w:val="a8"/>
        <w:numPr>
          <w:ilvl w:val="0"/>
          <w:numId w:val="7"/>
        </w:numPr>
        <w:tabs>
          <w:tab w:val="left" w:pos="1134"/>
        </w:tabs>
        <w:spacing w:before="120"/>
        <w:ind w:left="0" w:firstLine="633"/>
        <w:jc w:val="both"/>
      </w:pPr>
      <w:r w:rsidRPr="0027407E">
        <w:t xml:space="preserve">В нарушение ч.3 ст.103 Закона №44-ФЗ </w:t>
      </w:r>
      <w:r w:rsidRPr="00DA4A83">
        <w:t>в Единой информационной системе отсутствует информация об исполнении муниципальных контрактов, заключенных Учреждением в 2018 году.</w:t>
      </w:r>
    </w:p>
    <w:p w:rsidR="008E1B70" w:rsidRPr="0027407E" w:rsidRDefault="008E1B70" w:rsidP="00AC575C">
      <w:pPr>
        <w:pStyle w:val="a8"/>
        <w:numPr>
          <w:ilvl w:val="0"/>
          <w:numId w:val="7"/>
        </w:numPr>
        <w:tabs>
          <w:tab w:val="left" w:pos="1134"/>
        </w:tabs>
        <w:spacing w:before="120"/>
        <w:ind w:left="0" w:firstLine="633"/>
        <w:jc w:val="both"/>
      </w:pPr>
      <w:r w:rsidRPr="00DA4A83">
        <w:t>Из заключенных муниципальных контрактов информация об исполнении размещена только по двум муниципальным контрактам.</w:t>
      </w:r>
    </w:p>
    <w:p w:rsidR="008E1B70" w:rsidRPr="00DA4A83" w:rsidRDefault="008E1B70" w:rsidP="00AC575C">
      <w:pPr>
        <w:pStyle w:val="a8"/>
        <w:numPr>
          <w:ilvl w:val="0"/>
          <w:numId w:val="7"/>
        </w:numPr>
        <w:tabs>
          <w:tab w:val="left" w:pos="1134"/>
        </w:tabs>
        <w:spacing w:before="120"/>
        <w:ind w:left="0" w:firstLine="633"/>
        <w:jc w:val="both"/>
      </w:pPr>
      <w:r w:rsidRPr="0027407E">
        <w:t xml:space="preserve">В нарушение ч.11 ст.94 Закона №44-ФЗ и п.3 Постановления Правительства РФ от 28 ноября 2013 г. № 1093 </w:t>
      </w:r>
      <w:r w:rsidRPr="00DA4A83">
        <w:t>Учреждением в проверяемом периоде не размещались в единой информационной системе отчеты об исполнении муниципальных контрактов.</w:t>
      </w:r>
    </w:p>
    <w:p w:rsidR="008E1B70" w:rsidRPr="0027407E" w:rsidRDefault="008E1B70" w:rsidP="00AC575C">
      <w:pPr>
        <w:pStyle w:val="1f1"/>
        <w:numPr>
          <w:ilvl w:val="0"/>
          <w:numId w:val="5"/>
        </w:numPr>
        <w:tabs>
          <w:tab w:val="left" w:pos="0"/>
          <w:tab w:val="left" w:pos="426"/>
        </w:tabs>
        <w:spacing w:before="120"/>
        <w:ind w:left="714" w:hanging="357"/>
        <w:contextualSpacing/>
        <w:rPr>
          <w:b/>
          <w:bCs/>
        </w:rPr>
      </w:pPr>
      <w:r w:rsidRPr="0027407E">
        <w:rPr>
          <w:b/>
          <w:bCs/>
        </w:rPr>
        <w:t xml:space="preserve"> </w:t>
      </w:r>
      <w:r w:rsidR="0027407E" w:rsidRPr="0027407E">
        <w:rPr>
          <w:b/>
          <w:bCs/>
        </w:rPr>
        <w:t>В</w:t>
      </w:r>
      <w:r w:rsidRPr="0027407E">
        <w:rPr>
          <w:b/>
          <w:bCs/>
        </w:rPr>
        <w:t xml:space="preserve"> Управлении </w:t>
      </w:r>
      <w:proofErr w:type="spellStart"/>
      <w:r w:rsidRPr="0027407E">
        <w:rPr>
          <w:b/>
          <w:bCs/>
        </w:rPr>
        <w:t>Сайсарского</w:t>
      </w:r>
      <w:proofErr w:type="spellEnd"/>
      <w:r w:rsidRPr="0027407E">
        <w:rPr>
          <w:b/>
          <w:bCs/>
        </w:rPr>
        <w:t xml:space="preserve"> округа»</w:t>
      </w:r>
      <w:r w:rsidR="0027407E" w:rsidRPr="0027407E">
        <w:rPr>
          <w:b/>
          <w:bCs/>
        </w:rPr>
        <w:t>:</w:t>
      </w:r>
    </w:p>
    <w:p w:rsidR="008E1B70" w:rsidRPr="00DA4A83" w:rsidRDefault="008E1B70" w:rsidP="00AC575C">
      <w:pPr>
        <w:numPr>
          <w:ilvl w:val="0"/>
          <w:numId w:val="4"/>
        </w:numPr>
        <w:autoSpaceDE w:val="0"/>
        <w:autoSpaceDN w:val="0"/>
        <w:adjustRightInd w:val="0"/>
        <w:spacing w:before="120"/>
        <w:ind w:left="0" w:firstLine="709"/>
        <w:contextualSpacing/>
        <w:jc w:val="both"/>
      </w:pPr>
      <w:r w:rsidRPr="00DA4A83">
        <w:t xml:space="preserve">По результатам контрольного мероприятия можно сделать вывод, что в целом закупки, осуществленные МКУ «Управа </w:t>
      </w:r>
      <w:proofErr w:type="spellStart"/>
      <w:r w:rsidRPr="00DA4A83">
        <w:t>Сайсарского</w:t>
      </w:r>
      <w:proofErr w:type="spellEnd"/>
      <w:r w:rsidRPr="00DA4A83">
        <w:t xml:space="preserve"> округа» в 2018 – 9 месяцев 2019 гг. соответствуют целям, предусмотренным ведомственной целевой программой «Обеспечение исполнения деятельности округов городского округа «город Якутск» на 2018-2022 гг.», утвержденной постановлением Окружной администрации города Якутска от 6 декабря 2017 г. №312п.</w:t>
      </w:r>
    </w:p>
    <w:p w:rsidR="008E1B70" w:rsidRPr="00DA4A83" w:rsidRDefault="008E1B70" w:rsidP="00AC575C">
      <w:pPr>
        <w:numPr>
          <w:ilvl w:val="0"/>
          <w:numId w:val="4"/>
        </w:numPr>
        <w:autoSpaceDE w:val="0"/>
        <w:autoSpaceDN w:val="0"/>
        <w:adjustRightInd w:val="0"/>
        <w:spacing w:before="120"/>
        <w:ind w:left="0" w:firstLine="709"/>
        <w:contextualSpacing/>
        <w:jc w:val="both"/>
      </w:pPr>
      <w:r w:rsidRPr="00DA4A83">
        <w:t xml:space="preserve">Общий объем проверенных средств за проверяемые периоды составил </w:t>
      </w:r>
    </w:p>
    <w:p w:rsidR="008E1B70" w:rsidRPr="00DA4A83" w:rsidRDefault="008E1B70" w:rsidP="00C97331">
      <w:pPr>
        <w:autoSpaceDE w:val="0"/>
        <w:autoSpaceDN w:val="0"/>
        <w:adjustRightInd w:val="0"/>
        <w:spacing w:before="120"/>
        <w:contextualSpacing/>
        <w:jc w:val="both"/>
      </w:pPr>
      <w:r w:rsidRPr="00DA4A83">
        <w:t xml:space="preserve">14 404,73 </w:t>
      </w:r>
      <w:proofErr w:type="spellStart"/>
      <w:r w:rsidRPr="00DA4A83">
        <w:t>тыс</w:t>
      </w:r>
      <w:proofErr w:type="gramStart"/>
      <w:r w:rsidRPr="00DA4A83">
        <w:t>.р</w:t>
      </w:r>
      <w:proofErr w:type="gramEnd"/>
      <w:r w:rsidRPr="00DA4A83">
        <w:t>ублей</w:t>
      </w:r>
      <w:proofErr w:type="spellEnd"/>
      <w:r w:rsidRPr="00DA4A83">
        <w:t>.</w:t>
      </w:r>
    </w:p>
    <w:p w:rsidR="008E1B70" w:rsidRPr="00DA4A83" w:rsidRDefault="008E1B70" w:rsidP="00AC575C">
      <w:pPr>
        <w:numPr>
          <w:ilvl w:val="0"/>
          <w:numId w:val="4"/>
        </w:numPr>
        <w:autoSpaceDE w:val="0"/>
        <w:autoSpaceDN w:val="0"/>
        <w:adjustRightInd w:val="0"/>
        <w:spacing w:before="120"/>
        <w:ind w:left="0" w:firstLine="709"/>
        <w:contextualSpacing/>
        <w:jc w:val="both"/>
      </w:pPr>
      <w:r w:rsidRPr="00DA4A83">
        <w:t xml:space="preserve">Утвержденный совокупный годовой объем закупок в 2018 г. составил </w:t>
      </w:r>
    </w:p>
    <w:p w:rsidR="008E1B70" w:rsidRPr="00DA4A83" w:rsidRDefault="008E1B70" w:rsidP="00C97331">
      <w:pPr>
        <w:autoSpaceDE w:val="0"/>
        <w:autoSpaceDN w:val="0"/>
        <w:adjustRightInd w:val="0"/>
        <w:spacing w:before="120"/>
        <w:contextualSpacing/>
        <w:jc w:val="both"/>
      </w:pPr>
      <w:r w:rsidRPr="00DA4A83">
        <w:t xml:space="preserve">8 508,3 </w:t>
      </w:r>
      <w:proofErr w:type="spellStart"/>
      <w:r w:rsidRPr="00DA4A83">
        <w:t>тыс</w:t>
      </w:r>
      <w:proofErr w:type="gramStart"/>
      <w:r w:rsidRPr="00DA4A83">
        <w:t>.р</w:t>
      </w:r>
      <w:proofErr w:type="gramEnd"/>
      <w:r w:rsidRPr="00DA4A83">
        <w:t>ублей</w:t>
      </w:r>
      <w:proofErr w:type="spellEnd"/>
      <w:r w:rsidRPr="00DA4A83">
        <w:t xml:space="preserve">, в 2019 г. - 5 301,6 </w:t>
      </w:r>
      <w:proofErr w:type="spellStart"/>
      <w:r w:rsidRPr="00DA4A83">
        <w:t>тыс.рублей</w:t>
      </w:r>
      <w:proofErr w:type="spellEnd"/>
      <w:r w:rsidRPr="00DA4A83">
        <w:t>.</w:t>
      </w:r>
    </w:p>
    <w:p w:rsidR="008E1B70" w:rsidRPr="00DA4A83" w:rsidRDefault="008E1B70" w:rsidP="00AC575C">
      <w:pPr>
        <w:numPr>
          <w:ilvl w:val="0"/>
          <w:numId w:val="4"/>
        </w:numPr>
        <w:autoSpaceDE w:val="0"/>
        <w:autoSpaceDN w:val="0"/>
        <w:adjustRightInd w:val="0"/>
        <w:spacing w:before="120"/>
        <w:ind w:left="0" w:firstLine="709"/>
        <w:contextualSpacing/>
        <w:jc w:val="both"/>
      </w:pPr>
      <w:r w:rsidRPr="00DA4A83">
        <w:t>Сроки утверждения и размещения планов закупок и планов-графиков за проверяемые периоды соответствовали требованиям законодательства. Формы планов закупок Учреждения за проверяемые периоды соответствуют форме, утвержденной Требованиями к форме планов закупок, действующими на момент размещения (изменения).</w:t>
      </w:r>
    </w:p>
    <w:p w:rsidR="008E1B70" w:rsidRPr="00DA4A83" w:rsidRDefault="008E1B70" w:rsidP="00AC575C">
      <w:pPr>
        <w:numPr>
          <w:ilvl w:val="0"/>
          <w:numId w:val="4"/>
        </w:numPr>
        <w:autoSpaceDE w:val="0"/>
        <w:autoSpaceDN w:val="0"/>
        <w:adjustRightInd w:val="0"/>
        <w:spacing w:before="120"/>
        <w:ind w:left="0" w:firstLine="709"/>
        <w:contextualSpacing/>
        <w:jc w:val="both"/>
      </w:pPr>
      <w:r w:rsidRPr="00DA4A83">
        <w:t xml:space="preserve">По результатам состоявшихся конкурентных процедур за проверяемые периоды заключен 31 муниципальный контракт на общую сумму 6 742,0 </w:t>
      </w:r>
      <w:proofErr w:type="spellStart"/>
      <w:r w:rsidRPr="00DA4A83">
        <w:t>тыс</w:t>
      </w:r>
      <w:proofErr w:type="gramStart"/>
      <w:r w:rsidRPr="00DA4A83">
        <w:t>.р</w:t>
      </w:r>
      <w:proofErr w:type="gramEnd"/>
      <w:r w:rsidRPr="00DA4A83">
        <w:t>ублей</w:t>
      </w:r>
      <w:proofErr w:type="spellEnd"/>
      <w:r w:rsidRPr="00DA4A83">
        <w:t>.</w:t>
      </w:r>
    </w:p>
    <w:p w:rsidR="008E1B70" w:rsidRPr="00DA4A83" w:rsidRDefault="008E1B70" w:rsidP="00AC575C">
      <w:pPr>
        <w:numPr>
          <w:ilvl w:val="0"/>
          <w:numId w:val="4"/>
        </w:numPr>
        <w:autoSpaceDE w:val="0"/>
        <w:autoSpaceDN w:val="0"/>
        <w:adjustRightInd w:val="0"/>
        <w:spacing w:before="120"/>
        <w:ind w:left="0" w:firstLine="709"/>
        <w:contextualSpacing/>
        <w:jc w:val="both"/>
      </w:pPr>
      <w:r w:rsidRPr="00DA4A83">
        <w:t xml:space="preserve">По результатам электронных аукционов, признанных несостоявшимся на основании п.25. ч.1 ст.93 Закона №44-ФЗ, заключены 17 муниципальных контрактов на выполнение работ, оказание услуг на общую сумму 5 100,67 </w:t>
      </w:r>
      <w:proofErr w:type="spellStart"/>
      <w:r w:rsidRPr="00DA4A83">
        <w:t>тыс</w:t>
      </w:r>
      <w:proofErr w:type="gramStart"/>
      <w:r w:rsidRPr="00DA4A83">
        <w:t>.р</w:t>
      </w:r>
      <w:proofErr w:type="gramEnd"/>
      <w:r w:rsidRPr="00DA4A83">
        <w:t>ублей</w:t>
      </w:r>
      <w:proofErr w:type="spellEnd"/>
      <w:r w:rsidRPr="00DA4A83">
        <w:t xml:space="preserve">. </w:t>
      </w:r>
    </w:p>
    <w:p w:rsidR="008E1B70" w:rsidRPr="00DA4A83" w:rsidRDefault="008E1B70" w:rsidP="00AC575C">
      <w:pPr>
        <w:numPr>
          <w:ilvl w:val="0"/>
          <w:numId w:val="4"/>
        </w:numPr>
        <w:autoSpaceDE w:val="0"/>
        <w:autoSpaceDN w:val="0"/>
        <w:adjustRightInd w:val="0"/>
        <w:spacing w:before="120"/>
        <w:ind w:left="0" w:firstLine="709"/>
        <w:contextualSpacing/>
        <w:jc w:val="both"/>
      </w:pPr>
      <w:r w:rsidRPr="00DA4A83">
        <w:t xml:space="preserve">Общая сумма экономии, полученная от всех проведенных конкурентных закупок за проверяемые периоды составила 2 377,33 </w:t>
      </w:r>
      <w:proofErr w:type="spellStart"/>
      <w:r w:rsidRPr="00DA4A83">
        <w:t>тыс</w:t>
      </w:r>
      <w:proofErr w:type="gramStart"/>
      <w:r w:rsidRPr="00DA4A83">
        <w:t>.р</w:t>
      </w:r>
      <w:proofErr w:type="gramEnd"/>
      <w:r w:rsidRPr="00DA4A83">
        <w:t>ублей</w:t>
      </w:r>
      <w:proofErr w:type="spellEnd"/>
      <w:r w:rsidRPr="00DA4A83">
        <w:t>.</w:t>
      </w:r>
    </w:p>
    <w:p w:rsidR="008E1B70" w:rsidRPr="00DA4A83" w:rsidRDefault="008E1B70" w:rsidP="00AC575C">
      <w:pPr>
        <w:numPr>
          <w:ilvl w:val="0"/>
          <w:numId w:val="4"/>
        </w:numPr>
        <w:autoSpaceDE w:val="0"/>
        <w:autoSpaceDN w:val="0"/>
        <w:adjustRightInd w:val="0"/>
        <w:spacing w:before="120"/>
        <w:ind w:left="0" w:firstLine="709"/>
        <w:contextualSpacing/>
        <w:jc w:val="both"/>
      </w:pPr>
      <w:r w:rsidRPr="00DA4A83">
        <w:t xml:space="preserve">На основании п.1 ч.1 статьи 93 Закона №44-ФЗ заключен 21 муниципальный контракт с субъектами естественных монополий на общую сумму 1662,47 </w:t>
      </w:r>
      <w:proofErr w:type="spellStart"/>
      <w:r w:rsidRPr="00DA4A83">
        <w:t>тыс</w:t>
      </w:r>
      <w:proofErr w:type="gramStart"/>
      <w:r w:rsidRPr="00DA4A83">
        <w:t>.р</w:t>
      </w:r>
      <w:proofErr w:type="gramEnd"/>
      <w:r w:rsidRPr="00DA4A83">
        <w:t>ублей</w:t>
      </w:r>
      <w:proofErr w:type="spellEnd"/>
      <w:r w:rsidRPr="00DA4A83">
        <w:t xml:space="preserve">. Также на основании п.8, 23, 29, 32 ч.1 ст.93 Закона №44-ФЗ заключено 5 муниципальных контрактов на общую сумму 899,76 </w:t>
      </w:r>
      <w:proofErr w:type="spellStart"/>
      <w:r w:rsidRPr="00DA4A83">
        <w:t>тыс</w:t>
      </w:r>
      <w:proofErr w:type="gramStart"/>
      <w:r w:rsidRPr="00DA4A83">
        <w:t>.р</w:t>
      </w:r>
      <w:proofErr w:type="gramEnd"/>
      <w:r w:rsidRPr="00DA4A83">
        <w:t>ублей</w:t>
      </w:r>
      <w:proofErr w:type="spellEnd"/>
      <w:r w:rsidRPr="00DA4A83">
        <w:t>.</w:t>
      </w:r>
    </w:p>
    <w:p w:rsidR="008E1B70" w:rsidRPr="00DA4A83" w:rsidRDefault="008E1B70" w:rsidP="00AC575C">
      <w:pPr>
        <w:numPr>
          <w:ilvl w:val="0"/>
          <w:numId w:val="4"/>
        </w:numPr>
        <w:autoSpaceDE w:val="0"/>
        <w:autoSpaceDN w:val="0"/>
        <w:adjustRightInd w:val="0"/>
        <w:spacing w:before="120"/>
        <w:ind w:left="0" w:firstLine="709"/>
        <w:contextualSpacing/>
        <w:jc w:val="both"/>
      </w:pPr>
      <w:r w:rsidRPr="00DA4A83">
        <w:t xml:space="preserve">Отчет Заказчика об объеме закупок у субъектов малого предпринимательства, социально ориентированных некоммерческих организаций за 2018 г. в размере 1 474,02 </w:t>
      </w:r>
      <w:proofErr w:type="spellStart"/>
      <w:r w:rsidRPr="00DA4A83">
        <w:t>тыс</w:t>
      </w:r>
      <w:proofErr w:type="gramStart"/>
      <w:r w:rsidRPr="00DA4A83">
        <w:t>.р</w:t>
      </w:r>
      <w:proofErr w:type="gramEnd"/>
      <w:r w:rsidRPr="00DA4A83">
        <w:t>ублей</w:t>
      </w:r>
      <w:proofErr w:type="spellEnd"/>
      <w:r w:rsidRPr="00DA4A83">
        <w:t>, размещен без нарушения сроков, а именно 30 марта 2019 года.</w:t>
      </w:r>
    </w:p>
    <w:p w:rsidR="008E1B70" w:rsidRPr="00DA4A83" w:rsidRDefault="008E1B70" w:rsidP="00AC575C">
      <w:pPr>
        <w:numPr>
          <w:ilvl w:val="0"/>
          <w:numId w:val="4"/>
        </w:numPr>
        <w:autoSpaceDE w:val="0"/>
        <w:autoSpaceDN w:val="0"/>
        <w:adjustRightInd w:val="0"/>
        <w:spacing w:before="120"/>
        <w:ind w:left="0" w:firstLine="709"/>
        <w:contextualSpacing/>
        <w:jc w:val="both"/>
      </w:pPr>
      <w:r w:rsidRPr="00DA4A83">
        <w:t>В нарушение ч. 2 ст. 93 Закона №44-ФЗ Учреждением нарушены сроки размещения в ЕИС извещения о проведении закупки у единственного поставщика (подрядчика, исполнителя) по двум договорам.</w:t>
      </w:r>
    </w:p>
    <w:p w:rsidR="008E1B70" w:rsidRPr="00DA4A83" w:rsidRDefault="008E1B70" w:rsidP="00AC575C">
      <w:pPr>
        <w:numPr>
          <w:ilvl w:val="0"/>
          <w:numId w:val="4"/>
        </w:numPr>
        <w:autoSpaceDE w:val="0"/>
        <w:autoSpaceDN w:val="0"/>
        <w:adjustRightInd w:val="0"/>
        <w:spacing w:before="120"/>
        <w:ind w:left="0" w:firstLine="709"/>
        <w:contextualSpacing/>
        <w:jc w:val="both"/>
      </w:pPr>
      <w:r w:rsidRPr="00DA4A83">
        <w:t>В нарушение ч.3 ст. 103 Закона №44-ФЗ на официальном сайте ЕИС не размещен акт – приемки поставленных товаров, работ и услуг по муниципальному контракту от 30.03.2018 г. №Ф.2018.110880.</w:t>
      </w:r>
    </w:p>
    <w:p w:rsidR="008E1B70" w:rsidRDefault="008E1B70" w:rsidP="00AC575C">
      <w:pPr>
        <w:numPr>
          <w:ilvl w:val="0"/>
          <w:numId w:val="4"/>
        </w:numPr>
        <w:autoSpaceDE w:val="0"/>
        <w:autoSpaceDN w:val="0"/>
        <w:adjustRightInd w:val="0"/>
        <w:spacing w:before="120"/>
        <w:ind w:left="0" w:firstLine="709"/>
        <w:contextualSpacing/>
        <w:jc w:val="both"/>
      </w:pPr>
      <w:r w:rsidRPr="00DA4A83">
        <w:lastRenderedPageBreak/>
        <w:t>По результатам фактического осмотра по исполнению муниципальных контрактов от 15.07.2019 г. №119000597 и от 30.03.2018 г. №Ф.2018.110880 на поставку и установку малых архитектурных форм, нарушений и отклонений не выявлено, работы выполнены в полном объеме и соответствуют техническому заданию, работы выполнены без нарушения срока.</w:t>
      </w:r>
    </w:p>
    <w:p w:rsidR="00FB2851" w:rsidRPr="00DA4A83" w:rsidRDefault="00FB2851" w:rsidP="00C97331">
      <w:pPr>
        <w:autoSpaceDE w:val="0"/>
        <w:autoSpaceDN w:val="0"/>
        <w:adjustRightInd w:val="0"/>
        <w:spacing w:before="120"/>
        <w:ind w:left="709"/>
        <w:contextualSpacing/>
        <w:jc w:val="both"/>
      </w:pPr>
    </w:p>
    <w:p w:rsidR="00284AA3" w:rsidRPr="00FB2851" w:rsidRDefault="008633CC" w:rsidP="00C97331">
      <w:pPr>
        <w:keepNext/>
        <w:overflowPunct w:val="0"/>
        <w:autoSpaceDE w:val="0"/>
        <w:autoSpaceDN w:val="0"/>
        <w:adjustRightInd w:val="0"/>
        <w:spacing w:before="120"/>
        <w:ind w:firstLine="709"/>
        <w:contextualSpacing/>
        <w:jc w:val="center"/>
        <w:outlineLvl w:val="0"/>
        <w:rPr>
          <w:b/>
          <w:bCs/>
          <w:sz w:val="28"/>
          <w:szCs w:val="28"/>
        </w:rPr>
      </w:pPr>
      <w:bookmarkStart w:id="71" w:name="_Toc43052869"/>
      <w:r w:rsidRPr="00FB2851">
        <w:rPr>
          <w:b/>
          <w:bCs/>
          <w:sz w:val="28"/>
          <w:szCs w:val="28"/>
        </w:rPr>
        <w:t>Сведения о дебиторской и кредиторской задолженности</w:t>
      </w:r>
      <w:bookmarkEnd w:id="71"/>
    </w:p>
    <w:p w:rsidR="00FC3962" w:rsidRPr="009D71BE" w:rsidRDefault="00FC3962" w:rsidP="004969B4">
      <w:pPr>
        <w:spacing w:before="120"/>
        <w:ind w:firstLine="709"/>
        <w:jc w:val="both"/>
        <w:rPr>
          <w:color w:val="000000" w:themeColor="text1"/>
          <w:lang w:eastAsia="x-none"/>
        </w:rPr>
      </w:pPr>
      <w:r w:rsidRPr="009D71BE">
        <w:rPr>
          <w:color w:val="000000" w:themeColor="text1"/>
          <w:lang w:eastAsia="x-none"/>
        </w:rPr>
        <w:t>По данным ф. 0503</w:t>
      </w:r>
      <w:r w:rsidR="00DF5841" w:rsidRPr="009D71BE">
        <w:rPr>
          <w:color w:val="000000" w:themeColor="text1"/>
          <w:lang w:eastAsia="x-none"/>
        </w:rPr>
        <w:t>3</w:t>
      </w:r>
      <w:r w:rsidRPr="009D71BE">
        <w:rPr>
          <w:color w:val="000000" w:themeColor="text1"/>
          <w:lang w:eastAsia="x-none"/>
        </w:rPr>
        <w:t>69 «Сведения по дебиторской и кредиторской задолженности» бюджетной отчетнос</w:t>
      </w:r>
      <w:r w:rsidR="00DF5841" w:rsidRPr="009D71BE">
        <w:rPr>
          <w:color w:val="000000" w:themeColor="text1"/>
          <w:lang w:eastAsia="x-none"/>
        </w:rPr>
        <w:t>ти по состоянию на 1 января 20</w:t>
      </w:r>
      <w:r w:rsidR="00DB2110">
        <w:rPr>
          <w:color w:val="000000" w:themeColor="text1"/>
          <w:lang w:eastAsia="x-none"/>
        </w:rPr>
        <w:t xml:space="preserve">20 </w:t>
      </w:r>
      <w:r w:rsidRPr="009D71BE">
        <w:rPr>
          <w:color w:val="000000" w:themeColor="text1"/>
          <w:lang w:eastAsia="x-none"/>
        </w:rPr>
        <w:t>года объем дебиторской з</w:t>
      </w:r>
      <w:r w:rsidR="00DF5841" w:rsidRPr="009D71BE">
        <w:rPr>
          <w:color w:val="000000" w:themeColor="text1"/>
          <w:lang w:eastAsia="x-none"/>
        </w:rPr>
        <w:t>адолженности уменьшился по сравнению с 1 января 201</w:t>
      </w:r>
      <w:r w:rsidR="0069685C">
        <w:rPr>
          <w:color w:val="000000" w:themeColor="text1"/>
          <w:lang w:eastAsia="x-none"/>
        </w:rPr>
        <w:t>9</w:t>
      </w:r>
      <w:r w:rsidRPr="009D71BE">
        <w:rPr>
          <w:color w:val="000000" w:themeColor="text1"/>
          <w:lang w:eastAsia="x-none"/>
        </w:rPr>
        <w:t xml:space="preserve"> года на </w:t>
      </w:r>
      <w:r w:rsidR="0069685C">
        <w:rPr>
          <w:color w:val="000000" w:themeColor="text1"/>
          <w:lang w:eastAsia="x-none"/>
        </w:rPr>
        <w:t>317 267,71</w:t>
      </w:r>
      <w:r w:rsidR="00DF5841" w:rsidRPr="009D71BE">
        <w:rPr>
          <w:color w:val="000000" w:themeColor="text1"/>
          <w:lang w:eastAsia="x-none"/>
        </w:rPr>
        <w:t xml:space="preserve"> тыс. рублей, или на </w:t>
      </w:r>
      <w:r w:rsidR="0069685C">
        <w:rPr>
          <w:color w:val="000000" w:themeColor="text1"/>
          <w:lang w:eastAsia="x-none"/>
        </w:rPr>
        <w:t>12,4</w:t>
      </w:r>
      <w:r w:rsidR="00DF5841" w:rsidRPr="009D71BE">
        <w:rPr>
          <w:color w:val="000000" w:themeColor="text1"/>
          <w:lang w:eastAsia="x-none"/>
        </w:rPr>
        <w:t xml:space="preserve"> %, и составил 2</w:t>
      </w:r>
      <w:r w:rsidR="00DB2110">
        <w:rPr>
          <w:color w:val="000000" w:themeColor="text1"/>
          <w:lang w:eastAsia="x-none"/>
        </w:rPr>
        <w:t> 238 063,53</w:t>
      </w:r>
      <w:r w:rsidR="00DF5841" w:rsidRPr="009D71BE">
        <w:rPr>
          <w:color w:val="000000" w:themeColor="text1"/>
          <w:lang w:eastAsia="x-none"/>
        </w:rPr>
        <w:t xml:space="preserve"> тыс. рублей. </w:t>
      </w:r>
      <w:r w:rsidRPr="009D71BE">
        <w:rPr>
          <w:color w:val="000000" w:themeColor="text1"/>
          <w:lang w:eastAsia="x-none"/>
        </w:rPr>
        <w:t>Размер просроченной задолженно</w:t>
      </w:r>
      <w:r w:rsidR="00DB2110">
        <w:rPr>
          <w:color w:val="000000" w:themeColor="text1"/>
          <w:lang w:eastAsia="x-none"/>
        </w:rPr>
        <w:t>сти, составлявший на начало 2019</w:t>
      </w:r>
      <w:r w:rsidR="00DF5841" w:rsidRPr="009D71BE">
        <w:rPr>
          <w:color w:val="000000" w:themeColor="text1"/>
          <w:lang w:eastAsia="x-none"/>
        </w:rPr>
        <w:t xml:space="preserve"> года </w:t>
      </w:r>
      <w:r w:rsidR="00DB2110" w:rsidRPr="009D71BE">
        <w:rPr>
          <w:color w:val="000000" w:themeColor="text1"/>
          <w:lang w:eastAsia="x-none"/>
        </w:rPr>
        <w:t xml:space="preserve">255 114,8 </w:t>
      </w:r>
      <w:r w:rsidRPr="009D71BE">
        <w:rPr>
          <w:color w:val="000000" w:themeColor="text1"/>
          <w:lang w:eastAsia="x-none"/>
        </w:rPr>
        <w:t xml:space="preserve">тыс. рублей, </w:t>
      </w:r>
      <w:r w:rsidR="009542D4" w:rsidRPr="009D71BE">
        <w:rPr>
          <w:color w:val="000000" w:themeColor="text1"/>
          <w:lang w:eastAsia="x-none"/>
        </w:rPr>
        <w:t xml:space="preserve">уменьшился </w:t>
      </w:r>
      <w:r w:rsidR="00F824B2" w:rsidRPr="009D71BE">
        <w:rPr>
          <w:color w:val="000000" w:themeColor="text1"/>
          <w:lang w:eastAsia="x-none"/>
        </w:rPr>
        <w:t xml:space="preserve">на </w:t>
      </w:r>
      <w:r w:rsidR="0069685C">
        <w:rPr>
          <w:color w:val="000000" w:themeColor="text1"/>
          <w:lang w:eastAsia="x-none"/>
        </w:rPr>
        <w:t>41,7</w:t>
      </w:r>
      <w:r w:rsidR="00F824B2" w:rsidRPr="009D71BE">
        <w:rPr>
          <w:color w:val="000000" w:themeColor="text1"/>
          <w:lang w:eastAsia="x-none"/>
        </w:rPr>
        <w:t xml:space="preserve"> %</w:t>
      </w:r>
      <w:r w:rsidR="009542D4" w:rsidRPr="009D71BE">
        <w:rPr>
          <w:color w:val="000000" w:themeColor="text1"/>
          <w:lang w:eastAsia="x-none"/>
        </w:rPr>
        <w:t xml:space="preserve"> или на </w:t>
      </w:r>
      <w:r w:rsidR="0069685C">
        <w:rPr>
          <w:color w:val="000000" w:themeColor="text1"/>
          <w:lang w:eastAsia="x-none"/>
        </w:rPr>
        <w:t>106 469,8</w:t>
      </w:r>
      <w:r w:rsidRPr="009D71BE">
        <w:rPr>
          <w:color w:val="000000" w:themeColor="text1"/>
          <w:lang w:eastAsia="x-none"/>
        </w:rPr>
        <w:t xml:space="preserve"> тыс.</w:t>
      </w:r>
      <w:r w:rsidR="0069685C">
        <w:rPr>
          <w:color w:val="000000" w:themeColor="text1"/>
          <w:lang w:eastAsia="x-none"/>
        </w:rPr>
        <w:t xml:space="preserve"> рублей, и составил в конце 2019</w:t>
      </w:r>
      <w:r w:rsidR="00DF5841" w:rsidRPr="009D71BE">
        <w:rPr>
          <w:color w:val="000000" w:themeColor="text1"/>
          <w:lang w:eastAsia="x-none"/>
        </w:rPr>
        <w:t xml:space="preserve"> года </w:t>
      </w:r>
      <w:r w:rsidR="00DB2110">
        <w:rPr>
          <w:color w:val="000000" w:themeColor="text1"/>
          <w:lang w:eastAsia="x-none"/>
        </w:rPr>
        <w:t xml:space="preserve">148 644,99 </w:t>
      </w:r>
      <w:r w:rsidR="00DF5841" w:rsidRPr="009D71BE">
        <w:rPr>
          <w:color w:val="000000" w:themeColor="text1"/>
          <w:lang w:eastAsia="x-none"/>
        </w:rPr>
        <w:t>тыс. рублей</w:t>
      </w:r>
      <w:r w:rsidR="009542D4" w:rsidRPr="009D71BE">
        <w:rPr>
          <w:color w:val="000000" w:themeColor="text1"/>
          <w:lang w:eastAsia="x-none"/>
        </w:rPr>
        <w:t xml:space="preserve"> (</w:t>
      </w:r>
      <w:r w:rsidR="0069685C">
        <w:rPr>
          <w:color w:val="000000" w:themeColor="text1"/>
          <w:lang w:eastAsia="x-none"/>
        </w:rPr>
        <w:t>6,6</w:t>
      </w:r>
      <w:r w:rsidRPr="009D71BE">
        <w:rPr>
          <w:color w:val="000000" w:themeColor="text1"/>
          <w:lang w:eastAsia="x-none"/>
        </w:rPr>
        <w:t xml:space="preserve"> % от общей суммы дебиторской задолженности). </w:t>
      </w:r>
    </w:p>
    <w:p w:rsidR="0069685C" w:rsidRDefault="00FC3962" w:rsidP="00C97331">
      <w:pPr>
        <w:spacing w:before="120"/>
        <w:ind w:firstLine="709"/>
        <w:contextualSpacing/>
        <w:jc w:val="both"/>
        <w:rPr>
          <w:color w:val="000000" w:themeColor="text1"/>
          <w:lang w:eastAsia="x-none"/>
        </w:rPr>
      </w:pPr>
      <w:r w:rsidRPr="00FC3962">
        <w:rPr>
          <w:color w:val="000000" w:themeColor="text1"/>
          <w:lang w:eastAsia="x-none"/>
        </w:rPr>
        <w:t xml:space="preserve">Общий объем дебиторской задолженности </w:t>
      </w:r>
      <w:r w:rsidR="00DF5841">
        <w:rPr>
          <w:color w:val="000000" w:themeColor="text1"/>
          <w:lang w:eastAsia="x-none"/>
        </w:rPr>
        <w:t>местного бюдже</w:t>
      </w:r>
      <w:r w:rsidR="0069685C">
        <w:rPr>
          <w:color w:val="000000" w:themeColor="text1"/>
          <w:lang w:eastAsia="x-none"/>
        </w:rPr>
        <w:t>та по доходам уменьшился за 2019</w:t>
      </w:r>
      <w:r w:rsidRPr="00FC3962">
        <w:rPr>
          <w:color w:val="000000" w:themeColor="text1"/>
          <w:lang w:eastAsia="x-none"/>
        </w:rPr>
        <w:t xml:space="preserve"> год н</w:t>
      </w:r>
      <w:r w:rsidR="00DF5841">
        <w:rPr>
          <w:color w:val="000000" w:themeColor="text1"/>
          <w:lang w:eastAsia="x-none"/>
        </w:rPr>
        <w:t xml:space="preserve">а </w:t>
      </w:r>
      <w:r w:rsidR="0069685C">
        <w:rPr>
          <w:color w:val="000000" w:themeColor="text1"/>
          <w:lang w:eastAsia="x-none"/>
        </w:rPr>
        <w:t>42 724,22</w:t>
      </w:r>
      <w:r w:rsidRPr="00FC3962">
        <w:rPr>
          <w:color w:val="000000" w:themeColor="text1"/>
          <w:lang w:eastAsia="x-none"/>
        </w:rPr>
        <w:t xml:space="preserve"> тыс. рублей, ил</w:t>
      </w:r>
      <w:r w:rsidR="00AC36B5">
        <w:rPr>
          <w:color w:val="000000" w:themeColor="text1"/>
          <w:lang w:eastAsia="x-none"/>
        </w:rPr>
        <w:t xml:space="preserve">и на </w:t>
      </w:r>
      <w:r w:rsidR="0069685C">
        <w:rPr>
          <w:color w:val="000000" w:themeColor="text1"/>
          <w:lang w:eastAsia="x-none"/>
        </w:rPr>
        <w:t>3,1</w:t>
      </w:r>
      <w:r w:rsidR="00DF5841">
        <w:rPr>
          <w:color w:val="000000" w:themeColor="text1"/>
          <w:lang w:eastAsia="x-none"/>
        </w:rPr>
        <w:t xml:space="preserve"> %, и составил </w:t>
      </w:r>
      <w:r w:rsidR="0069685C">
        <w:rPr>
          <w:color w:val="000000" w:themeColor="text1"/>
          <w:lang w:eastAsia="x-none"/>
        </w:rPr>
        <w:t>1 330 445,23</w:t>
      </w:r>
      <w:r w:rsidR="00AC36B5">
        <w:rPr>
          <w:color w:val="000000" w:themeColor="text1"/>
          <w:lang w:eastAsia="x-none"/>
        </w:rPr>
        <w:t xml:space="preserve"> тыс. рублей. </w:t>
      </w:r>
      <w:r w:rsidR="0069685C">
        <w:rPr>
          <w:color w:val="000000" w:themeColor="text1"/>
          <w:lang w:eastAsia="x-none"/>
        </w:rPr>
        <w:t>По сравнению с 2018 годом дебиторская задолженность практически не снизилась, в 2018 году снижение по доходам составляла 404 057,0</w:t>
      </w:r>
      <w:r w:rsidR="0069685C" w:rsidRPr="00FC3962">
        <w:rPr>
          <w:color w:val="000000" w:themeColor="text1"/>
          <w:lang w:eastAsia="x-none"/>
        </w:rPr>
        <w:t xml:space="preserve"> тыс. рублей, ил</w:t>
      </w:r>
      <w:r w:rsidR="0069685C">
        <w:rPr>
          <w:color w:val="000000" w:themeColor="text1"/>
          <w:lang w:eastAsia="x-none"/>
        </w:rPr>
        <w:t xml:space="preserve">и на 29,2 %. </w:t>
      </w:r>
    </w:p>
    <w:p w:rsidR="008F1714" w:rsidRDefault="00DC3F65" w:rsidP="00C97331">
      <w:pPr>
        <w:spacing w:before="120"/>
        <w:ind w:firstLine="709"/>
        <w:contextualSpacing/>
        <w:jc w:val="both"/>
        <w:rPr>
          <w:color w:val="000000" w:themeColor="text1"/>
          <w:lang w:eastAsia="x-none"/>
        </w:rPr>
      </w:pPr>
      <w:r>
        <w:rPr>
          <w:color w:val="000000" w:themeColor="text1"/>
          <w:lang w:eastAsia="x-none"/>
        </w:rPr>
        <w:t xml:space="preserve">По состоянию на 01.01.2020 г. просроченная задолженность по налоговым доходам составляет 463 501,4 </w:t>
      </w:r>
      <w:proofErr w:type="spellStart"/>
      <w:r>
        <w:rPr>
          <w:color w:val="000000" w:themeColor="text1"/>
          <w:lang w:eastAsia="x-none"/>
        </w:rPr>
        <w:t>тыс</w:t>
      </w:r>
      <w:proofErr w:type="gramStart"/>
      <w:r>
        <w:rPr>
          <w:color w:val="000000" w:themeColor="text1"/>
          <w:lang w:eastAsia="x-none"/>
        </w:rPr>
        <w:t>.р</w:t>
      </w:r>
      <w:proofErr w:type="gramEnd"/>
      <w:r>
        <w:rPr>
          <w:color w:val="000000" w:themeColor="text1"/>
          <w:lang w:eastAsia="x-none"/>
        </w:rPr>
        <w:t>ублей</w:t>
      </w:r>
      <w:proofErr w:type="spellEnd"/>
      <w:r>
        <w:rPr>
          <w:color w:val="000000" w:themeColor="text1"/>
          <w:lang w:eastAsia="x-none"/>
        </w:rPr>
        <w:t>. Наибольш</w:t>
      </w:r>
      <w:r w:rsidR="008F1714">
        <w:rPr>
          <w:color w:val="000000" w:themeColor="text1"/>
          <w:lang w:eastAsia="x-none"/>
        </w:rPr>
        <w:t xml:space="preserve">ая задолженность наблюдается </w:t>
      </w:r>
      <w:r>
        <w:rPr>
          <w:color w:val="000000" w:themeColor="text1"/>
          <w:lang w:eastAsia="x-none"/>
        </w:rPr>
        <w:t xml:space="preserve">по </w:t>
      </w:r>
      <w:r w:rsidR="008F1714">
        <w:rPr>
          <w:color w:val="000000" w:themeColor="text1"/>
          <w:lang w:eastAsia="x-none"/>
        </w:rPr>
        <w:t xml:space="preserve">упрощенной системе налогообложения – 158 296,0 </w:t>
      </w:r>
      <w:proofErr w:type="spellStart"/>
      <w:r w:rsidR="008F1714">
        <w:rPr>
          <w:color w:val="000000" w:themeColor="text1"/>
          <w:lang w:eastAsia="x-none"/>
        </w:rPr>
        <w:t>тыс</w:t>
      </w:r>
      <w:proofErr w:type="gramStart"/>
      <w:r w:rsidR="008F1714">
        <w:rPr>
          <w:color w:val="000000" w:themeColor="text1"/>
          <w:lang w:eastAsia="x-none"/>
        </w:rPr>
        <w:t>.р</w:t>
      </w:r>
      <w:proofErr w:type="gramEnd"/>
      <w:r w:rsidR="008F1714">
        <w:rPr>
          <w:color w:val="000000" w:themeColor="text1"/>
          <w:lang w:eastAsia="x-none"/>
        </w:rPr>
        <w:t>ублей</w:t>
      </w:r>
      <w:proofErr w:type="spellEnd"/>
      <w:r w:rsidR="008F1714">
        <w:rPr>
          <w:color w:val="000000" w:themeColor="text1"/>
          <w:lang w:eastAsia="x-none"/>
        </w:rPr>
        <w:t>, налогу на имущество физических лиц – 104 547,0 тыс. рублей и земельный налог – 63 321,0 тыс. рублей.</w:t>
      </w:r>
    </w:p>
    <w:p w:rsidR="00260584" w:rsidRDefault="00260584" w:rsidP="00C97331">
      <w:pPr>
        <w:spacing w:before="120"/>
        <w:ind w:firstLine="709"/>
        <w:contextualSpacing/>
        <w:jc w:val="both"/>
        <w:rPr>
          <w:color w:val="000000" w:themeColor="text1"/>
          <w:lang w:eastAsia="x-none"/>
        </w:rPr>
      </w:pPr>
      <w:r>
        <w:rPr>
          <w:color w:val="000000" w:themeColor="text1"/>
          <w:lang w:eastAsia="x-none"/>
        </w:rPr>
        <w:t xml:space="preserve">По состоянию на 01.01.2020 г. размер дебиторской задолженности по неналоговым доходам бюджета по арендной плате за землю составляет </w:t>
      </w:r>
      <w:r w:rsidR="00A551F7">
        <w:rPr>
          <w:color w:val="000000" w:themeColor="text1"/>
          <w:lang w:eastAsia="x-none"/>
        </w:rPr>
        <w:t xml:space="preserve">691 005,4 </w:t>
      </w:r>
      <w:proofErr w:type="spellStart"/>
      <w:r w:rsidR="00A551F7">
        <w:rPr>
          <w:color w:val="000000" w:themeColor="text1"/>
          <w:lang w:eastAsia="x-none"/>
        </w:rPr>
        <w:t>тыс</w:t>
      </w:r>
      <w:proofErr w:type="gramStart"/>
      <w:r w:rsidR="00A551F7">
        <w:rPr>
          <w:color w:val="000000" w:themeColor="text1"/>
          <w:lang w:eastAsia="x-none"/>
        </w:rPr>
        <w:t>.р</w:t>
      </w:r>
      <w:proofErr w:type="gramEnd"/>
      <w:r w:rsidR="00A551F7">
        <w:rPr>
          <w:color w:val="000000" w:themeColor="text1"/>
          <w:lang w:eastAsia="x-none"/>
        </w:rPr>
        <w:t>ублей</w:t>
      </w:r>
      <w:proofErr w:type="spellEnd"/>
      <w:r w:rsidR="00A551F7">
        <w:rPr>
          <w:color w:val="000000" w:themeColor="text1"/>
          <w:lang w:eastAsia="x-none"/>
        </w:rPr>
        <w:t xml:space="preserve">, в том числе за земельные участки, </w:t>
      </w:r>
      <w:r w:rsidR="002C7488">
        <w:rPr>
          <w:color w:val="000000" w:themeColor="text1"/>
          <w:lang w:eastAsia="x-none"/>
        </w:rPr>
        <w:t>государственная</w:t>
      </w:r>
      <w:r w:rsidR="00873A58">
        <w:rPr>
          <w:color w:val="000000" w:themeColor="text1"/>
          <w:lang w:eastAsia="x-none"/>
        </w:rPr>
        <w:t xml:space="preserve"> собственность не разграничена </w:t>
      </w:r>
      <w:r w:rsidR="00A551F7">
        <w:rPr>
          <w:color w:val="000000" w:themeColor="text1"/>
          <w:lang w:eastAsia="x-none"/>
        </w:rPr>
        <w:t xml:space="preserve"> </w:t>
      </w:r>
      <w:r>
        <w:rPr>
          <w:color w:val="000000" w:themeColor="text1"/>
          <w:lang w:eastAsia="x-none"/>
        </w:rPr>
        <w:t>625 544,89 тыс. рублей</w:t>
      </w:r>
      <w:r w:rsidR="00873A58">
        <w:rPr>
          <w:color w:val="000000" w:themeColor="text1"/>
          <w:lang w:eastAsia="x-none"/>
        </w:rPr>
        <w:t xml:space="preserve">, за земельные </w:t>
      </w:r>
      <w:r w:rsidR="002C7488">
        <w:rPr>
          <w:color w:val="000000" w:themeColor="text1"/>
          <w:lang w:eastAsia="x-none"/>
        </w:rPr>
        <w:t>участки</w:t>
      </w:r>
      <w:r w:rsidR="00873A58">
        <w:rPr>
          <w:color w:val="000000" w:themeColor="text1"/>
          <w:lang w:eastAsia="x-none"/>
        </w:rPr>
        <w:t xml:space="preserve"> находящиеся в собственности 65 460,5 тыс. рублей</w:t>
      </w:r>
      <w:r>
        <w:rPr>
          <w:color w:val="000000" w:themeColor="text1"/>
          <w:lang w:eastAsia="x-none"/>
        </w:rPr>
        <w:t>.</w:t>
      </w:r>
    </w:p>
    <w:p w:rsidR="00260584" w:rsidRPr="002C7488" w:rsidRDefault="00260584" w:rsidP="00C97331">
      <w:pPr>
        <w:spacing w:before="120"/>
        <w:ind w:firstLine="709"/>
        <w:contextualSpacing/>
        <w:jc w:val="center"/>
        <w:rPr>
          <w:i/>
          <w:color w:val="000000" w:themeColor="text1"/>
          <w:lang w:eastAsia="x-none"/>
        </w:rPr>
      </w:pPr>
      <w:r w:rsidRPr="002C7488">
        <w:rPr>
          <w:i/>
          <w:color w:val="000000" w:themeColor="text1"/>
          <w:lang w:eastAsia="x-none"/>
        </w:rPr>
        <w:t>Задолженность по арендным платежам за землю</w:t>
      </w:r>
    </w:p>
    <w:p w:rsidR="00260584" w:rsidRPr="00260584" w:rsidRDefault="00260584" w:rsidP="00C97331">
      <w:pPr>
        <w:spacing w:before="120"/>
        <w:ind w:firstLine="709"/>
        <w:contextualSpacing/>
        <w:jc w:val="right"/>
        <w:rPr>
          <w:color w:val="000000" w:themeColor="text1"/>
          <w:lang w:eastAsia="x-none"/>
        </w:rPr>
      </w:pPr>
      <w:r w:rsidRPr="00260584">
        <w:rPr>
          <w:color w:val="000000" w:themeColor="text1"/>
          <w:lang w:eastAsia="x-none"/>
        </w:rPr>
        <w:t>тыс. рублей</w:t>
      </w:r>
    </w:p>
    <w:tbl>
      <w:tblPr>
        <w:tblStyle w:val="a7"/>
        <w:tblW w:w="9918" w:type="dxa"/>
        <w:jc w:val="center"/>
        <w:tblLayout w:type="fixed"/>
        <w:tblLook w:val="04A0" w:firstRow="1" w:lastRow="0" w:firstColumn="1" w:lastColumn="0" w:noHBand="0" w:noVBand="1"/>
      </w:tblPr>
      <w:tblGrid>
        <w:gridCol w:w="1555"/>
        <w:gridCol w:w="1275"/>
        <w:gridCol w:w="1418"/>
        <w:gridCol w:w="1417"/>
        <w:gridCol w:w="1276"/>
        <w:gridCol w:w="1701"/>
        <w:gridCol w:w="1276"/>
      </w:tblGrid>
      <w:tr w:rsidR="00873A58" w:rsidRPr="00260584" w:rsidTr="00201585">
        <w:trPr>
          <w:jc w:val="center"/>
        </w:trPr>
        <w:tc>
          <w:tcPr>
            <w:tcW w:w="1555" w:type="dxa"/>
            <w:shd w:val="clear" w:color="auto" w:fill="FEF6F0"/>
          </w:tcPr>
          <w:p w:rsidR="00873A58" w:rsidRPr="00260584" w:rsidRDefault="00873A58" w:rsidP="00C97331">
            <w:pPr>
              <w:spacing w:before="120"/>
              <w:contextualSpacing/>
              <w:jc w:val="center"/>
              <w:rPr>
                <w:b/>
                <w:color w:val="000000" w:themeColor="text1"/>
                <w:sz w:val="20"/>
                <w:szCs w:val="20"/>
                <w:lang w:eastAsia="x-none"/>
              </w:rPr>
            </w:pPr>
            <w:r>
              <w:rPr>
                <w:b/>
                <w:color w:val="000000" w:themeColor="text1"/>
                <w:sz w:val="20"/>
                <w:szCs w:val="20"/>
                <w:lang w:eastAsia="x-none"/>
              </w:rPr>
              <w:t>Наименование</w:t>
            </w:r>
          </w:p>
        </w:tc>
        <w:tc>
          <w:tcPr>
            <w:tcW w:w="1275" w:type="dxa"/>
            <w:shd w:val="clear" w:color="auto" w:fill="FEF6F0"/>
          </w:tcPr>
          <w:p w:rsidR="00873A58" w:rsidRPr="00260584" w:rsidRDefault="00873A58" w:rsidP="00C97331">
            <w:pPr>
              <w:spacing w:before="120"/>
              <w:contextualSpacing/>
              <w:jc w:val="center"/>
              <w:rPr>
                <w:b/>
                <w:color w:val="000000" w:themeColor="text1"/>
                <w:sz w:val="20"/>
                <w:szCs w:val="20"/>
                <w:lang w:eastAsia="x-none"/>
              </w:rPr>
            </w:pPr>
            <w:r w:rsidRPr="00260584">
              <w:rPr>
                <w:b/>
                <w:color w:val="000000" w:themeColor="text1"/>
                <w:sz w:val="20"/>
                <w:szCs w:val="20"/>
                <w:lang w:eastAsia="x-none"/>
              </w:rPr>
              <w:t>Задолжен</w:t>
            </w:r>
            <w:r w:rsidR="00201585">
              <w:rPr>
                <w:b/>
                <w:color w:val="000000" w:themeColor="text1"/>
                <w:sz w:val="20"/>
                <w:szCs w:val="20"/>
                <w:lang w:eastAsia="x-none"/>
              </w:rPr>
              <w:t>-</w:t>
            </w:r>
            <w:proofErr w:type="spellStart"/>
            <w:r w:rsidRPr="00260584">
              <w:rPr>
                <w:b/>
                <w:color w:val="000000" w:themeColor="text1"/>
                <w:sz w:val="20"/>
                <w:szCs w:val="20"/>
                <w:lang w:eastAsia="x-none"/>
              </w:rPr>
              <w:t>ность</w:t>
            </w:r>
            <w:proofErr w:type="spellEnd"/>
            <w:r w:rsidRPr="00260584">
              <w:rPr>
                <w:b/>
                <w:color w:val="000000" w:themeColor="text1"/>
                <w:sz w:val="20"/>
                <w:szCs w:val="20"/>
                <w:lang w:eastAsia="x-none"/>
              </w:rPr>
              <w:t xml:space="preserve"> на 01.01.2019 г.</w:t>
            </w:r>
          </w:p>
        </w:tc>
        <w:tc>
          <w:tcPr>
            <w:tcW w:w="1418" w:type="dxa"/>
            <w:shd w:val="clear" w:color="auto" w:fill="FEF6F0"/>
          </w:tcPr>
          <w:p w:rsidR="00873A58" w:rsidRPr="00260584" w:rsidRDefault="00873A58" w:rsidP="00C97331">
            <w:pPr>
              <w:spacing w:before="120"/>
              <w:contextualSpacing/>
              <w:jc w:val="center"/>
              <w:rPr>
                <w:b/>
                <w:color w:val="000000" w:themeColor="text1"/>
                <w:sz w:val="20"/>
                <w:szCs w:val="20"/>
                <w:lang w:eastAsia="x-none"/>
              </w:rPr>
            </w:pPr>
            <w:r w:rsidRPr="00260584">
              <w:rPr>
                <w:b/>
                <w:color w:val="000000" w:themeColor="text1"/>
                <w:sz w:val="20"/>
                <w:szCs w:val="20"/>
                <w:lang w:eastAsia="x-none"/>
              </w:rPr>
              <w:t>Начисление 2019 г.</w:t>
            </w:r>
          </w:p>
        </w:tc>
        <w:tc>
          <w:tcPr>
            <w:tcW w:w="1417" w:type="dxa"/>
            <w:shd w:val="clear" w:color="auto" w:fill="FEF6F0"/>
          </w:tcPr>
          <w:p w:rsidR="00873A58" w:rsidRPr="00260584" w:rsidRDefault="00873A58" w:rsidP="00C97331">
            <w:pPr>
              <w:spacing w:before="120"/>
              <w:contextualSpacing/>
              <w:jc w:val="center"/>
              <w:rPr>
                <w:b/>
                <w:color w:val="000000" w:themeColor="text1"/>
                <w:sz w:val="20"/>
                <w:szCs w:val="20"/>
                <w:lang w:eastAsia="x-none"/>
              </w:rPr>
            </w:pPr>
            <w:r w:rsidRPr="00260584">
              <w:rPr>
                <w:b/>
                <w:color w:val="000000" w:themeColor="text1"/>
                <w:sz w:val="20"/>
                <w:szCs w:val="20"/>
                <w:lang w:eastAsia="x-none"/>
              </w:rPr>
              <w:t>Поступление 2019 г.</w:t>
            </w:r>
          </w:p>
        </w:tc>
        <w:tc>
          <w:tcPr>
            <w:tcW w:w="1276" w:type="dxa"/>
            <w:shd w:val="clear" w:color="auto" w:fill="FEF6F0"/>
          </w:tcPr>
          <w:p w:rsidR="00873A58" w:rsidRPr="00260584" w:rsidRDefault="00873A58" w:rsidP="00C97331">
            <w:pPr>
              <w:spacing w:before="120"/>
              <w:contextualSpacing/>
              <w:jc w:val="center"/>
              <w:rPr>
                <w:b/>
                <w:color w:val="000000" w:themeColor="text1"/>
                <w:sz w:val="20"/>
                <w:szCs w:val="20"/>
                <w:lang w:eastAsia="x-none"/>
              </w:rPr>
            </w:pPr>
            <w:r w:rsidRPr="00260584">
              <w:rPr>
                <w:b/>
                <w:color w:val="000000" w:themeColor="text1"/>
                <w:sz w:val="20"/>
                <w:szCs w:val="20"/>
                <w:lang w:eastAsia="x-none"/>
              </w:rPr>
              <w:t>Списание по комиссии, решению суда</w:t>
            </w:r>
          </w:p>
        </w:tc>
        <w:tc>
          <w:tcPr>
            <w:tcW w:w="1701" w:type="dxa"/>
            <w:shd w:val="clear" w:color="auto" w:fill="FEF6F0"/>
          </w:tcPr>
          <w:p w:rsidR="00873A58" w:rsidRPr="00260584" w:rsidRDefault="00873A58" w:rsidP="00C97331">
            <w:pPr>
              <w:spacing w:before="120"/>
              <w:contextualSpacing/>
              <w:jc w:val="center"/>
              <w:rPr>
                <w:b/>
                <w:color w:val="000000" w:themeColor="text1"/>
                <w:sz w:val="20"/>
                <w:szCs w:val="20"/>
                <w:lang w:eastAsia="x-none"/>
              </w:rPr>
            </w:pPr>
            <w:r w:rsidRPr="00260584">
              <w:rPr>
                <w:b/>
                <w:color w:val="000000" w:themeColor="text1"/>
                <w:sz w:val="20"/>
                <w:szCs w:val="20"/>
                <w:lang w:eastAsia="x-none"/>
              </w:rPr>
              <w:t>Сомнительная задолженность (на стадии ликвидации)</w:t>
            </w:r>
          </w:p>
        </w:tc>
        <w:tc>
          <w:tcPr>
            <w:tcW w:w="1276" w:type="dxa"/>
            <w:shd w:val="clear" w:color="auto" w:fill="FEF6F0"/>
          </w:tcPr>
          <w:p w:rsidR="00873A58" w:rsidRPr="00260584" w:rsidRDefault="00873A58" w:rsidP="00C97331">
            <w:pPr>
              <w:spacing w:before="120"/>
              <w:contextualSpacing/>
              <w:jc w:val="center"/>
              <w:rPr>
                <w:b/>
                <w:color w:val="000000" w:themeColor="text1"/>
                <w:sz w:val="20"/>
                <w:szCs w:val="20"/>
                <w:lang w:eastAsia="x-none"/>
              </w:rPr>
            </w:pPr>
            <w:r w:rsidRPr="00260584">
              <w:rPr>
                <w:b/>
                <w:color w:val="000000" w:themeColor="text1"/>
                <w:sz w:val="20"/>
                <w:szCs w:val="20"/>
                <w:lang w:eastAsia="x-none"/>
              </w:rPr>
              <w:t>Задолжен</w:t>
            </w:r>
            <w:r w:rsidR="00201585">
              <w:rPr>
                <w:b/>
                <w:color w:val="000000" w:themeColor="text1"/>
                <w:sz w:val="20"/>
                <w:szCs w:val="20"/>
                <w:lang w:eastAsia="x-none"/>
              </w:rPr>
              <w:t>-</w:t>
            </w:r>
            <w:proofErr w:type="spellStart"/>
            <w:r w:rsidRPr="00260584">
              <w:rPr>
                <w:b/>
                <w:color w:val="000000" w:themeColor="text1"/>
                <w:sz w:val="20"/>
                <w:szCs w:val="20"/>
                <w:lang w:eastAsia="x-none"/>
              </w:rPr>
              <w:t>ность</w:t>
            </w:r>
            <w:proofErr w:type="spellEnd"/>
            <w:r w:rsidRPr="00260584">
              <w:rPr>
                <w:b/>
                <w:color w:val="000000" w:themeColor="text1"/>
                <w:sz w:val="20"/>
                <w:szCs w:val="20"/>
                <w:lang w:eastAsia="x-none"/>
              </w:rPr>
              <w:t xml:space="preserve"> на 01.01.2020 г.</w:t>
            </w:r>
          </w:p>
        </w:tc>
      </w:tr>
      <w:tr w:rsidR="00873A58" w:rsidRPr="00260584" w:rsidTr="00201585">
        <w:trPr>
          <w:jc w:val="center"/>
        </w:trPr>
        <w:tc>
          <w:tcPr>
            <w:tcW w:w="1555" w:type="dxa"/>
          </w:tcPr>
          <w:p w:rsidR="00873A58" w:rsidRPr="00260584" w:rsidRDefault="00873A58" w:rsidP="00C97331">
            <w:pPr>
              <w:spacing w:before="120"/>
              <w:contextualSpacing/>
              <w:jc w:val="both"/>
              <w:rPr>
                <w:color w:val="000000" w:themeColor="text1"/>
                <w:sz w:val="20"/>
                <w:szCs w:val="20"/>
                <w:lang w:eastAsia="x-none"/>
              </w:rPr>
            </w:pPr>
            <w:r>
              <w:rPr>
                <w:color w:val="000000" w:themeColor="text1"/>
                <w:sz w:val="20"/>
                <w:szCs w:val="20"/>
                <w:lang w:eastAsia="x-none"/>
              </w:rPr>
              <w:t>Земельные участки, которые не разграничены</w:t>
            </w:r>
          </w:p>
        </w:tc>
        <w:tc>
          <w:tcPr>
            <w:tcW w:w="1275" w:type="dxa"/>
          </w:tcPr>
          <w:p w:rsidR="00873A58" w:rsidRPr="00260584" w:rsidRDefault="00873A58" w:rsidP="00C97331">
            <w:pPr>
              <w:spacing w:before="120"/>
              <w:contextualSpacing/>
              <w:jc w:val="right"/>
              <w:rPr>
                <w:color w:val="000000" w:themeColor="text1"/>
                <w:sz w:val="20"/>
                <w:szCs w:val="20"/>
                <w:lang w:eastAsia="x-none"/>
              </w:rPr>
            </w:pPr>
            <w:r w:rsidRPr="00260584">
              <w:rPr>
                <w:color w:val="000000" w:themeColor="text1"/>
                <w:sz w:val="20"/>
                <w:szCs w:val="20"/>
                <w:lang w:eastAsia="x-none"/>
              </w:rPr>
              <w:t>683 845,67</w:t>
            </w:r>
          </w:p>
        </w:tc>
        <w:tc>
          <w:tcPr>
            <w:tcW w:w="1418" w:type="dxa"/>
          </w:tcPr>
          <w:p w:rsidR="00873A58" w:rsidRPr="00260584" w:rsidRDefault="00873A58" w:rsidP="00C97331">
            <w:pPr>
              <w:spacing w:before="120"/>
              <w:contextualSpacing/>
              <w:jc w:val="right"/>
              <w:rPr>
                <w:color w:val="000000" w:themeColor="text1"/>
                <w:sz w:val="20"/>
                <w:szCs w:val="20"/>
                <w:lang w:eastAsia="x-none"/>
              </w:rPr>
            </w:pPr>
            <w:r w:rsidRPr="00260584">
              <w:rPr>
                <w:color w:val="000000" w:themeColor="text1"/>
                <w:sz w:val="20"/>
                <w:szCs w:val="20"/>
                <w:lang w:eastAsia="x-none"/>
              </w:rPr>
              <w:t>272 974,39</w:t>
            </w:r>
          </w:p>
        </w:tc>
        <w:tc>
          <w:tcPr>
            <w:tcW w:w="1417" w:type="dxa"/>
          </w:tcPr>
          <w:p w:rsidR="00873A58" w:rsidRPr="00260584" w:rsidRDefault="00873A58" w:rsidP="00C97331">
            <w:pPr>
              <w:spacing w:before="120"/>
              <w:contextualSpacing/>
              <w:jc w:val="right"/>
              <w:rPr>
                <w:color w:val="000000" w:themeColor="text1"/>
                <w:sz w:val="20"/>
                <w:szCs w:val="20"/>
                <w:lang w:eastAsia="x-none"/>
              </w:rPr>
            </w:pPr>
            <w:r w:rsidRPr="00260584">
              <w:rPr>
                <w:color w:val="000000" w:themeColor="text1"/>
                <w:sz w:val="20"/>
                <w:szCs w:val="20"/>
                <w:lang w:eastAsia="x-none"/>
              </w:rPr>
              <w:t>201 754,33</w:t>
            </w:r>
          </w:p>
        </w:tc>
        <w:tc>
          <w:tcPr>
            <w:tcW w:w="1276" w:type="dxa"/>
          </w:tcPr>
          <w:p w:rsidR="00873A58" w:rsidRPr="00260584" w:rsidRDefault="00873A58" w:rsidP="00C97331">
            <w:pPr>
              <w:spacing w:before="120"/>
              <w:contextualSpacing/>
              <w:jc w:val="right"/>
              <w:rPr>
                <w:color w:val="000000" w:themeColor="text1"/>
                <w:sz w:val="20"/>
                <w:szCs w:val="20"/>
                <w:lang w:eastAsia="x-none"/>
              </w:rPr>
            </w:pPr>
            <w:r w:rsidRPr="00260584">
              <w:rPr>
                <w:color w:val="000000" w:themeColor="text1"/>
                <w:sz w:val="20"/>
                <w:szCs w:val="20"/>
                <w:lang w:eastAsia="x-none"/>
              </w:rPr>
              <w:t>57 251,49</w:t>
            </w:r>
          </w:p>
        </w:tc>
        <w:tc>
          <w:tcPr>
            <w:tcW w:w="1701" w:type="dxa"/>
          </w:tcPr>
          <w:p w:rsidR="00873A58" w:rsidRPr="00260584" w:rsidRDefault="00873A58" w:rsidP="00C97331">
            <w:pPr>
              <w:spacing w:before="120"/>
              <w:contextualSpacing/>
              <w:jc w:val="right"/>
              <w:rPr>
                <w:color w:val="000000" w:themeColor="text1"/>
                <w:sz w:val="20"/>
                <w:szCs w:val="20"/>
                <w:lang w:eastAsia="x-none"/>
              </w:rPr>
            </w:pPr>
            <w:r w:rsidRPr="00260584">
              <w:rPr>
                <w:color w:val="000000" w:themeColor="text1"/>
                <w:sz w:val="20"/>
                <w:szCs w:val="20"/>
                <w:lang w:eastAsia="x-none"/>
              </w:rPr>
              <w:t>72 269,33</w:t>
            </w:r>
          </w:p>
        </w:tc>
        <w:tc>
          <w:tcPr>
            <w:tcW w:w="1276" w:type="dxa"/>
          </w:tcPr>
          <w:p w:rsidR="00873A58" w:rsidRPr="00260584" w:rsidRDefault="00873A58" w:rsidP="00C97331">
            <w:pPr>
              <w:spacing w:before="120"/>
              <w:contextualSpacing/>
              <w:jc w:val="right"/>
              <w:rPr>
                <w:color w:val="000000" w:themeColor="text1"/>
                <w:sz w:val="20"/>
                <w:szCs w:val="20"/>
                <w:lang w:eastAsia="x-none"/>
              </w:rPr>
            </w:pPr>
            <w:r w:rsidRPr="00260584">
              <w:rPr>
                <w:color w:val="000000" w:themeColor="text1"/>
                <w:sz w:val="20"/>
                <w:szCs w:val="20"/>
                <w:lang w:eastAsia="x-none"/>
              </w:rPr>
              <w:t>625 544,91</w:t>
            </w:r>
          </w:p>
        </w:tc>
      </w:tr>
      <w:tr w:rsidR="00873A58" w:rsidRPr="00260584" w:rsidTr="00201585">
        <w:trPr>
          <w:jc w:val="center"/>
        </w:trPr>
        <w:tc>
          <w:tcPr>
            <w:tcW w:w="1555" w:type="dxa"/>
          </w:tcPr>
          <w:p w:rsidR="00873A58" w:rsidRDefault="00873A58" w:rsidP="00C97331">
            <w:pPr>
              <w:spacing w:before="120"/>
              <w:contextualSpacing/>
              <w:rPr>
                <w:color w:val="000000" w:themeColor="text1"/>
                <w:sz w:val="20"/>
                <w:szCs w:val="20"/>
                <w:lang w:eastAsia="x-none"/>
              </w:rPr>
            </w:pPr>
            <w:r>
              <w:rPr>
                <w:color w:val="000000" w:themeColor="text1"/>
                <w:sz w:val="20"/>
                <w:szCs w:val="20"/>
                <w:lang w:eastAsia="x-none"/>
              </w:rPr>
              <w:t>Земельные участки в собственности</w:t>
            </w:r>
          </w:p>
        </w:tc>
        <w:tc>
          <w:tcPr>
            <w:tcW w:w="1275" w:type="dxa"/>
          </w:tcPr>
          <w:p w:rsidR="00873A58" w:rsidRPr="00260584" w:rsidRDefault="00873A58" w:rsidP="00C97331">
            <w:pPr>
              <w:spacing w:before="120"/>
              <w:contextualSpacing/>
              <w:jc w:val="right"/>
              <w:rPr>
                <w:color w:val="000000" w:themeColor="text1"/>
                <w:sz w:val="20"/>
                <w:szCs w:val="20"/>
                <w:lang w:eastAsia="x-none"/>
              </w:rPr>
            </w:pPr>
            <w:r>
              <w:rPr>
                <w:color w:val="000000" w:themeColor="text1"/>
                <w:sz w:val="20"/>
                <w:szCs w:val="20"/>
                <w:lang w:eastAsia="x-none"/>
              </w:rPr>
              <w:t>61 413,46</w:t>
            </w:r>
          </w:p>
        </w:tc>
        <w:tc>
          <w:tcPr>
            <w:tcW w:w="1418" w:type="dxa"/>
          </w:tcPr>
          <w:p w:rsidR="00873A58" w:rsidRPr="00260584" w:rsidRDefault="00873A58" w:rsidP="00C97331">
            <w:pPr>
              <w:spacing w:before="120"/>
              <w:contextualSpacing/>
              <w:jc w:val="right"/>
              <w:rPr>
                <w:color w:val="000000" w:themeColor="text1"/>
                <w:sz w:val="20"/>
                <w:szCs w:val="20"/>
                <w:lang w:eastAsia="x-none"/>
              </w:rPr>
            </w:pPr>
            <w:r>
              <w:rPr>
                <w:color w:val="000000" w:themeColor="text1"/>
                <w:sz w:val="20"/>
                <w:szCs w:val="20"/>
                <w:lang w:eastAsia="x-none"/>
              </w:rPr>
              <w:t>20 733,01</w:t>
            </w:r>
          </w:p>
        </w:tc>
        <w:tc>
          <w:tcPr>
            <w:tcW w:w="1417" w:type="dxa"/>
          </w:tcPr>
          <w:p w:rsidR="00873A58" w:rsidRPr="00260584" w:rsidRDefault="00873A58" w:rsidP="00C97331">
            <w:pPr>
              <w:spacing w:before="120"/>
              <w:contextualSpacing/>
              <w:jc w:val="right"/>
              <w:rPr>
                <w:color w:val="000000" w:themeColor="text1"/>
                <w:sz w:val="20"/>
                <w:szCs w:val="20"/>
                <w:lang w:eastAsia="x-none"/>
              </w:rPr>
            </w:pPr>
            <w:r>
              <w:rPr>
                <w:color w:val="000000" w:themeColor="text1"/>
                <w:sz w:val="20"/>
                <w:szCs w:val="20"/>
                <w:lang w:eastAsia="x-none"/>
              </w:rPr>
              <w:t>16 686,02</w:t>
            </w:r>
          </w:p>
        </w:tc>
        <w:tc>
          <w:tcPr>
            <w:tcW w:w="1276" w:type="dxa"/>
          </w:tcPr>
          <w:p w:rsidR="00873A58" w:rsidRPr="00260584" w:rsidRDefault="00873A58" w:rsidP="00C97331">
            <w:pPr>
              <w:spacing w:before="120"/>
              <w:contextualSpacing/>
              <w:jc w:val="right"/>
              <w:rPr>
                <w:color w:val="000000" w:themeColor="text1"/>
                <w:sz w:val="20"/>
                <w:szCs w:val="20"/>
                <w:lang w:eastAsia="x-none"/>
              </w:rPr>
            </w:pPr>
            <w:r>
              <w:rPr>
                <w:color w:val="000000" w:themeColor="text1"/>
                <w:sz w:val="20"/>
                <w:szCs w:val="20"/>
                <w:lang w:eastAsia="x-none"/>
              </w:rPr>
              <w:t>0</w:t>
            </w:r>
          </w:p>
        </w:tc>
        <w:tc>
          <w:tcPr>
            <w:tcW w:w="1701" w:type="dxa"/>
          </w:tcPr>
          <w:p w:rsidR="00873A58" w:rsidRPr="00260584" w:rsidRDefault="00873A58" w:rsidP="00C97331">
            <w:pPr>
              <w:spacing w:before="120"/>
              <w:contextualSpacing/>
              <w:jc w:val="right"/>
              <w:rPr>
                <w:color w:val="000000" w:themeColor="text1"/>
                <w:sz w:val="20"/>
                <w:szCs w:val="20"/>
                <w:lang w:eastAsia="x-none"/>
              </w:rPr>
            </w:pPr>
            <w:r>
              <w:rPr>
                <w:color w:val="000000" w:themeColor="text1"/>
                <w:sz w:val="20"/>
                <w:szCs w:val="20"/>
                <w:lang w:eastAsia="x-none"/>
              </w:rPr>
              <w:t>0</w:t>
            </w:r>
          </w:p>
        </w:tc>
        <w:tc>
          <w:tcPr>
            <w:tcW w:w="1276" w:type="dxa"/>
          </w:tcPr>
          <w:p w:rsidR="00873A58" w:rsidRPr="00260584" w:rsidRDefault="00873A58" w:rsidP="00C97331">
            <w:pPr>
              <w:spacing w:before="120"/>
              <w:contextualSpacing/>
              <w:jc w:val="right"/>
              <w:rPr>
                <w:color w:val="000000" w:themeColor="text1"/>
                <w:sz w:val="20"/>
                <w:szCs w:val="20"/>
                <w:lang w:eastAsia="x-none"/>
              </w:rPr>
            </w:pPr>
            <w:r>
              <w:rPr>
                <w:color w:val="000000" w:themeColor="text1"/>
                <w:sz w:val="20"/>
                <w:szCs w:val="20"/>
                <w:lang w:eastAsia="x-none"/>
              </w:rPr>
              <w:t>65 460,45</w:t>
            </w:r>
          </w:p>
        </w:tc>
      </w:tr>
      <w:tr w:rsidR="00873A58" w:rsidRPr="00260584" w:rsidTr="00201585">
        <w:trPr>
          <w:jc w:val="center"/>
        </w:trPr>
        <w:tc>
          <w:tcPr>
            <w:tcW w:w="1555" w:type="dxa"/>
          </w:tcPr>
          <w:p w:rsidR="00873A58" w:rsidRDefault="00873A58" w:rsidP="00C97331">
            <w:pPr>
              <w:spacing w:before="120"/>
              <w:contextualSpacing/>
              <w:rPr>
                <w:color w:val="000000" w:themeColor="text1"/>
                <w:sz w:val="20"/>
                <w:szCs w:val="20"/>
                <w:lang w:eastAsia="x-none"/>
              </w:rPr>
            </w:pPr>
            <w:r>
              <w:rPr>
                <w:color w:val="000000" w:themeColor="text1"/>
                <w:sz w:val="20"/>
                <w:szCs w:val="20"/>
                <w:lang w:eastAsia="x-none"/>
              </w:rPr>
              <w:t>Итого</w:t>
            </w:r>
          </w:p>
        </w:tc>
        <w:tc>
          <w:tcPr>
            <w:tcW w:w="1275" w:type="dxa"/>
          </w:tcPr>
          <w:p w:rsidR="00873A58" w:rsidRDefault="00873A58" w:rsidP="00C97331">
            <w:pPr>
              <w:spacing w:before="120"/>
              <w:contextualSpacing/>
              <w:jc w:val="right"/>
              <w:rPr>
                <w:color w:val="000000" w:themeColor="text1"/>
                <w:sz w:val="20"/>
                <w:szCs w:val="20"/>
                <w:lang w:eastAsia="x-none"/>
              </w:rPr>
            </w:pPr>
            <w:r>
              <w:rPr>
                <w:color w:val="000000" w:themeColor="text1"/>
                <w:sz w:val="20"/>
                <w:szCs w:val="20"/>
                <w:lang w:eastAsia="x-none"/>
              </w:rPr>
              <w:t>745 259,13</w:t>
            </w:r>
          </w:p>
        </w:tc>
        <w:tc>
          <w:tcPr>
            <w:tcW w:w="1418" w:type="dxa"/>
          </w:tcPr>
          <w:p w:rsidR="00873A58" w:rsidRDefault="00873A58" w:rsidP="00C97331">
            <w:pPr>
              <w:spacing w:before="120"/>
              <w:contextualSpacing/>
              <w:jc w:val="right"/>
              <w:rPr>
                <w:color w:val="000000" w:themeColor="text1"/>
                <w:sz w:val="20"/>
                <w:szCs w:val="20"/>
                <w:lang w:eastAsia="x-none"/>
              </w:rPr>
            </w:pPr>
            <w:r>
              <w:rPr>
                <w:color w:val="000000" w:themeColor="text1"/>
                <w:sz w:val="20"/>
                <w:szCs w:val="20"/>
                <w:lang w:eastAsia="x-none"/>
              </w:rPr>
              <w:t>293 707,4</w:t>
            </w:r>
          </w:p>
        </w:tc>
        <w:tc>
          <w:tcPr>
            <w:tcW w:w="1417" w:type="dxa"/>
          </w:tcPr>
          <w:p w:rsidR="00873A58" w:rsidRDefault="00873A58" w:rsidP="00C97331">
            <w:pPr>
              <w:spacing w:before="120"/>
              <w:contextualSpacing/>
              <w:jc w:val="right"/>
              <w:rPr>
                <w:color w:val="000000" w:themeColor="text1"/>
                <w:sz w:val="20"/>
                <w:szCs w:val="20"/>
                <w:lang w:eastAsia="x-none"/>
              </w:rPr>
            </w:pPr>
            <w:r>
              <w:rPr>
                <w:color w:val="000000" w:themeColor="text1"/>
                <w:sz w:val="20"/>
                <w:szCs w:val="20"/>
                <w:lang w:eastAsia="x-none"/>
              </w:rPr>
              <w:t>218 440,35</w:t>
            </w:r>
          </w:p>
        </w:tc>
        <w:tc>
          <w:tcPr>
            <w:tcW w:w="1276" w:type="dxa"/>
          </w:tcPr>
          <w:p w:rsidR="00873A58" w:rsidRDefault="00873A58" w:rsidP="00C97331">
            <w:pPr>
              <w:spacing w:before="120"/>
              <w:contextualSpacing/>
              <w:jc w:val="right"/>
              <w:rPr>
                <w:color w:val="000000" w:themeColor="text1"/>
                <w:sz w:val="20"/>
                <w:szCs w:val="20"/>
                <w:lang w:eastAsia="x-none"/>
              </w:rPr>
            </w:pPr>
            <w:r>
              <w:rPr>
                <w:color w:val="000000" w:themeColor="text1"/>
                <w:sz w:val="20"/>
                <w:szCs w:val="20"/>
                <w:lang w:eastAsia="x-none"/>
              </w:rPr>
              <w:t>57 251,49</w:t>
            </w:r>
          </w:p>
        </w:tc>
        <w:tc>
          <w:tcPr>
            <w:tcW w:w="1701" w:type="dxa"/>
          </w:tcPr>
          <w:p w:rsidR="00873A58" w:rsidRDefault="00873A58" w:rsidP="00C97331">
            <w:pPr>
              <w:spacing w:before="120"/>
              <w:contextualSpacing/>
              <w:jc w:val="right"/>
              <w:rPr>
                <w:color w:val="000000" w:themeColor="text1"/>
                <w:sz w:val="20"/>
                <w:szCs w:val="20"/>
                <w:lang w:eastAsia="x-none"/>
              </w:rPr>
            </w:pPr>
            <w:r>
              <w:rPr>
                <w:color w:val="000000" w:themeColor="text1"/>
                <w:sz w:val="20"/>
                <w:szCs w:val="20"/>
                <w:lang w:eastAsia="x-none"/>
              </w:rPr>
              <w:t>72 269,33</w:t>
            </w:r>
          </w:p>
        </w:tc>
        <w:tc>
          <w:tcPr>
            <w:tcW w:w="1276" w:type="dxa"/>
          </w:tcPr>
          <w:p w:rsidR="00873A58" w:rsidRDefault="00873A58" w:rsidP="00C97331">
            <w:pPr>
              <w:spacing w:before="120"/>
              <w:contextualSpacing/>
              <w:jc w:val="right"/>
              <w:rPr>
                <w:color w:val="000000" w:themeColor="text1"/>
                <w:sz w:val="20"/>
                <w:szCs w:val="20"/>
                <w:lang w:eastAsia="x-none"/>
              </w:rPr>
            </w:pPr>
            <w:r>
              <w:rPr>
                <w:color w:val="000000" w:themeColor="text1"/>
                <w:sz w:val="20"/>
                <w:szCs w:val="20"/>
                <w:lang w:eastAsia="x-none"/>
              </w:rPr>
              <w:t>691 005,3</w:t>
            </w:r>
          </w:p>
        </w:tc>
      </w:tr>
    </w:tbl>
    <w:p w:rsidR="00260584" w:rsidRDefault="00260584" w:rsidP="00C97331">
      <w:pPr>
        <w:spacing w:before="120"/>
        <w:ind w:firstLine="709"/>
        <w:contextualSpacing/>
        <w:jc w:val="both"/>
        <w:rPr>
          <w:color w:val="000000" w:themeColor="text1"/>
          <w:lang w:eastAsia="x-none"/>
        </w:rPr>
      </w:pPr>
      <w:r>
        <w:rPr>
          <w:color w:val="000000" w:themeColor="text1"/>
          <w:lang w:eastAsia="x-none"/>
        </w:rPr>
        <w:t xml:space="preserve">Как видно из таблицы наблюдается снижение задолженности на 01.01.2020 г. </w:t>
      </w:r>
      <w:r w:rsidR="00A551F7">
        <w:rPr>
          <w:color w:val="000000" w:themeColor="text1"/>
          <w:lang w:eastAsia="x-none"/>
        </w:rPr>
        <w:t xml:space="preserve">по сравнению с данными на 01.01.2019 г. </w:t>
      </w:r>
      <w:r>
        <w:rPr>
          <w:color w:val="000000" w:themeColor="text1"/>
          <w:lang w:eastAsia="x-none"/>
        </w:rPr>
        <w:t xml:space="preserve">на </w:t>
      </w:r>
      <w:r w:rsidR="00DC3F65">
        <w:rPr>
          <w:color w:val="000000" w:themeColor="text1"/>
          <w:lang w:eastAsia="x-none"/>
        </w:rPr>
        <w:t>54 254,13</w:t>
      </w:r>
      <w:r w:rsidR="00A551F7">
        <w:rPr>
          <w:color w:val="000000" w:themeColor="text1"/>
          <w:lang w:eastAsia="x-none"/>
        </w:rPr>
        <w:t xml:space="preserve"> тыс. рублей или на </w:t>
      </w:r>
      <w:r w:rsidR="00DC3F65">
        <w:rPr>
          <w:color w:val="000000" w:themeColor="text1"/>
          <w:lang w:eastAsia="x-none"/>
        </w:rPr>
        <w:t>7,2</w:t>
      </w:r>
      <w:r w:rsidR="00A551F7">
        <w:rPr>
          <w:color w:val="000000" w:themeColor="text1"/>
          <w:lang w:eastAsia="x-none"/>
        </w:rPr>
        <w:t xml:space="preserve">%, что </w:t>
      </w:r>
      <w:r w:rsidR="00DC3F65">
        <w:rPr>
          <w:color w:val="000000" w:themeColor="text1"/>
          <w:lang w:eastAsia="x-none"/>
        </w:rPr>
        <w:t xml:space="preserve">в основном </w:t>
      </w:r>
      <w:r w:rsidR="00A551F7">
        <w:rPr>
          <w:color w:val="000000" w:themeColor="text1"/>
          <w:lang w:eastAsia="x-none"/>
        </w:rPr>
        <w:t>связано со списанием сумм задолженности на сумму 57 251,49 тыс. рублей.</w:t>
      </w:r>
    </w:p>
    <w:p w:rsidR="00DC3F65" w:rsidRDefault="00A551F7" w:rsidP="00C97331">
      <w:pPr>
        <w:spacing w:before="120"/>
        <w:ind w:firstLine="709"/>
        <w:contextualSpacing/>
        <w:jc w:val="both"/>
        <w:rPr>
          <w:color w:val="000000" w:themeColor="text1"/>
          <w:lang w:eastAsia="x-none"/>
        </w:rPr>
      </w:pPr>
      <w:r>
        <w:rPr>
          <w:color w:val="000000" w:themeColor="text1"/>
          <w:lang w:eastAsia="x-none"/>
        </w:rPr>
        <w:t>При этом, поступление 2019 года составляет 73,9% от начисления</w:t>
      </w:r>
      <w:r w:rsidR="00DC3F65">
        <w:rPr>
          <w:color w:val="000000" w:themeColor="text1"/>
          <w:lang w:eastAsia="x-none"/>
        </w:rPr>
        <w:t xml:space="preserve"> по земельным участкам, государственная собственность которых не разграничена и 80,5% по земельным участкам в собственности</w:t>
      </w:r>
      <w:r>
        <w:rPr>
          <w:color w:val="000000" w:themeColor="text1"/>
          <w:lang w:eastAsia="x-none"/>
        </w:rPr>
        <w:t xml:space="preserve">. Таким образом, ежегодно нарастает </w:t>
      </w:r>
      <w:r w:rsidR="002C7488">
        <w:rPr>
          <w:color w:val="000000" w:themeColor="text1"/>
          <w:lang w:eastAsia="x-none"/>
        </w:rPr>
        <w:t>просроченная дебиторская задолженность за аренду земли.</w:t>
      </w:r>
      <w:r w:rsidR="00DC3F65">
        <w:rPr>
          <w:color w:val="000000" w:themeColor="text1"/>
          <w:lang w:eastAsia="x-none"/>
        </w:rPr>
        <w:t xml:space="preserve"> Сомнительная задолженность по земельным участкам, государственная собственность не разграничены составляет 72 269,33 тыс. рублей или 11,6% от долга.</w:t>
      </w:r>
    </w:p>
    <w:p w:rsidR="00FC3962" w:rsidRPr="00FC3962" w:rsidRDefault="0069685C" w:rsidP="00C97331">
      <w:pPr>
        <w:spacing w:before="120"/>
        <w:ind w:firstLine="709"/>
        <w:contextualSpacing/>
        <w:jc w:val="both"/>
        <w:rPr>
          <w:color w:val="000000" w:themeColor="text1"/>
          <w:lang w:eastAsia="x-none"/>
        </w:rPr>
      </w:pPr>
      <w:r>
        <w:rPr>
          <w:color w:val="000000" w:themeColor="text1"/>
          <w:lang w:eastAsia="x-none"/>
        </w:rPr>
        <w:t>П</w:t>
      </w:r>
      <w:r w:rsidR="00AC36B5">
        <w:rPr>
          <w:color w:val="000000" w:themeColor="text1"/>
          <w:lang w:eastAsia="x-none"/>
        </w:rPr>
        <w:t xml:space="preserve">о </w:t>
      </w:r>
      <w:r w:rsidR="0088234D">
        <w:rPr>
          <w:color w:val="000000" w:themeColor="text1"/>
          <w:lang w:eastAsia="x-none"/>
        </w:rPr>
        <w:t xml:space="preserve">дебиторской задолженности по </w:t>
      </w:r>
      <w:r w:rsidR="009542D4">
        <w:rPr>
          <w:color w:val="000000" w:themeColor="text1"/>
          <w:lang w:eastAsia="x-none"/>
        </w:rPr>
        <w:t>расход</w:t>
      </w:r>
      <w:r w:rsidR="00AC36B5">
        <w:rPr>
          <w:color w:val="000000" w:themeColor="text1"/>
          <w:lang w:eastAsia="x-none"/>
        </w:rPr>
        <w:t>ам наблюдается</w:t>
      </w:r>
      <w:r w:rsidR="00FC3962" w:rsidRPr="00FC3962">
        <w:rPr>
          <w:color w:val="000000" w:themeColor="text1"/>
          <w:lang w:eastAsia="x-none"/>
        </w:rPr>
        <w:t xml:space="preserve"> </w:t>
      </w:r>
      <w:r w:rsidR="00AC36B5">
        <w:rPr>
          <w:color w:val="000000" w:themeColor="text1"/>
          <w:lang w:eastAsia="x-none"/>
        </w:rPr>
        <w:t>у</w:t>
      </w:r>
      <w:r>
        <w:rPr>
          <w:color w:val="000000" w:themeColor="text1"/>
          <w:lang w:eastAsia="x-none"/>
        </w:rPr>
        <w:t>меньшение</w:t>
      </w:r>
      <w:r w:rsidR="00AC36B5">
        <w:rPr>
          <w:color w:val="000000" w:themeColor="text1"/>
          <w:lang w:eastAsia="x-none"/>
        </w:rPr>
        <w:t xml:space="preserve"> – на </w:t>
      </w:r>
      <w:r>
        <w:rPr>
          <w:color w:val="000000" w:themeColor="text1"/>
          <w:lang w:eastAsia="x-none"/>
        </w:rPr>
        <w:t>274 543,5 </w:t>
      </w:r>
      <w:r w:rsidR="00AC36B5">
        <w:rPr>
          <w:color w:val="000000" w:themeColor="text1"/>
          <w:lang w:eastAsia="x-none"/>
        </w:rPr>
        <w:t xml:space="preserve">тыс. рублей, или на </w:t>
      </w:r>
      <w:r>
        <w:rPr>
          <w:color w:val="000000" w:themeColor="text1"/>
          <w:lang w:eastAsia="x-none"/>
        </w:rPr>
        <w:t>23,2</w:t>
      </w:r>
      <w:r w:rsidR="00AC36B5">
        <w:rPr>
          <w:color w:val="000000" w:themeColor="text1"/>
          <w:lang w:eastAsia="x-none"/>
        </w:rPr>
        <w:t xml:space="preserve"> % (</w:t>
      </w:r>
      <w:r>
        <w:rPr>
          <w:color w:val="000000" w:themeColor="text1"/>
          <w:lang w:eastAsia="x-none"/>
        </w:rPr>
        <w:t>907 618,3</w:t>
      </w:r>
      <w:r w:rsidR="00FC3962" w:rsidRPr="00FC3962">
        <w:rPr>
          <w:color w:val="000000" w:themeColor="text1"/>
          <w:lang w:eastAsia="x-none"/>
        </w:rPr>
        <w:t xml:space="preserve"> тыс. рублей).</w:t>
      </w:r>
    </w:p>
    <w:p w:rsidR="0069685C" w:rsidRDefault="00FC3962" w:rsidP="00C97331">
      <w:pPr>
        <w:spacing w:before="120"/>
        <w:ind w:firstLine="708"/>
        <w:contextualSpacing/>
        <w:jc w:val="both"/>
        <w:rPr>
          <w:color w:val="000000" w:themeColor="text1"/>
          <w:lang w:eastAsia="x-none"/>
        </w:rPr>
      </w:pPr>
      <w:r w:rsidRPr="005D70F8">
        <w:rPr>
          <w:color w:val="000000" w:themeColor="text1"/>
          <w:lang w:eastAsia="x-none"/>
        </w:rPr>
        <w:lastRenderedPageBreak/>
        <w:t xml:space="preserve">Наибольшие суммы дебиторской задолженности </w:t>
      </w:r>
      <w:r w:rsidR="0069685C">
        <w:rPr>
          <w:color w:val="000000" w:themeColor="text1"/>
          <w:lang w:eastAsia="x-none"/>
        </w:rPr>
        <w:t xml:space="preserve">по расходам </w:t>
      </w:r>
      <w:r w:rsidRPr="005D70F8">
        <w:rPr>
          <w:color w:val="000000" w:themeColor="text1"/>
          <w:lang w:eastAsia="x-none"/>
        </w:rPr>
        <w:t>числятся за</w:t>
      </w:r>
      <w:r w:rsidRPr="00FC3962">
        <w:rPr>
          <w:color w:val="000000" w:themeColor="text1"/>
          <w:lang w:eastAsia="x-none"/>
        </w:rPr>
        <w:t xml:space="preserve"> </w:t>
      </w:r>
      <w:r w:rsidR="004D4F9B">
        <w:rPr>
          <w:color w:val="000000" w:themeColor="text1"/>
          <w:lang w:eastAsia="x-none"/>
        </w:rPr>
        <w:t xml:space="preserve">Департаментом </w:t>
      </w:r>
      <w:r w:rsidR="0069685C">
        <w:rPr>
          <w:color w:val="000000" w:themeColor="text1"/>
          <w:lang w:eastAsia="x-none"/>
        </w:rPr>
        <w:t>градостроительства</w:t>
      </w:r>
      <w:r w:rsidR="004D4F9B">
        <w:rPr>
          <w:color w:val="000000" w:themeColor="text1"/>
          <w:lang w:eastAsia="x-none"/>
        </w:rPr>
        <w:t xml:space="preserve"> </w:t>
      </w:r>
      <w:r w:rsidR="0069685C">
        <w:rPr>
          <w:color w:val="000000" w:themeColor="text1"/>
          <w:lang w:eastAsia="x-none"/>
        </w:rPr>
        <w:t>–</w:t>
      </w:r>
      <w:r w:rsidR="004D4F9B">
        <w:rPr>
          <w:color w:val="000000" w:themeColor="text1"/>
          <w:lang w:eastAsia="x-none"/>
        </w:rPr>
        <w:t xml:space="preserve"> </w:t>
      </w:r>
      <w:r w:rsidR="0069685C">
        <w:rPr>
          <w:color w:val="000000" w:themeColor="text1"/>
          <w:lang w:eastAsia="x-none"/>
        </w:rPr>
        <w:t>706 268,63</w:t>
      </w:r>
      <w:r w:rsidR="004D4F9B">
        <w:rPr>
          <w:color w:val="000000" w:themeColor="text1"/>
          <w:lang w:eastAsia="x-none"/>
        </w:rPr>
        <w:t xml:space="preserve"> </w:t>
      </w:r>
      <w:r w:rsidR="00AC36B5">
        <w:rPr>
          <w:color w:val="000000" w:themeColor="text1"/>
          <w:lang w:eastAsia="x-none"/>
        </w:rPr>
        <w:t>тыс. рублей (</w:t>
      </w:r>
      <w:r w:rsidR="0069685C">
        <w:rPr>
          <w:color w:val="000000" w:themeColor="text1"/>
          <w:lang w:eastAsia="x-none"/>
        </w:rPr>
        <w:t>77,8</w:t>
      </w:r>
      <w:r w:rsidRPr="00FC3962">
        <w:rPr>
          <w:color w:val="000000" w:themeColor="text1"/>
          <w:lang w:eastAsia="x-none"/>
        </w:rPr>
        <w:t>% от суммы дебитор</w:t>
      </w:r>
      <w:r w:rsidR="0069685C">
        <w:rPr>
          <w:color w:val="000000" w:themeColor="text1"/>
          <w:lang w:eastAsia="x-none"/>
        </w:rPr>
        <w:t>ской задолженности на 01.01.2020</w:t>
      </w:r>
      <w:r w:rsidRPr="00FC3962">
        <w:rPr>
          <w:color w:val="000000" w:themeColor="text1"/>
          <w:lang w:eastAsia="x-none"/>
        </w:rPr>
        <w:t>),</w:t>
      </w:r>
      <w:r w:rsidR="00AC36B5">
        <w:rPr>
          <w:color w:val="000000" w:themeColor="text1"/>
          <w:lang w:eastAsia="x-none"/>
        </w:rPr>
        <w:t xml:space="preserve"> </w:t>
      </w:r>
      <w:r w:rsidR="0069685C">
        <w:rPr>
          <w:color w:val="000000" w:themeColor="text1"/>
          <w:lang w:eastAsia="x-none"/>
        </w:rPr>
        <w:t>связана с п</w:t>
      </w:r>
      <w:r w:rsidR="0069685C" w:rsidRPr="0069685C">
        <w:rPr>
          <w:color w:val="000000" w:themeColor="text1"/>
          <w:lang w:eastAsia="x-none"/>
        </w:rPr>
        <w:t>редоставление</w:t>
      </w:r>
      <w:r w:rsidR="0069685C">
        <w:rPr>
          <w:color w:val="000000" w:themeColor="text1"/>
          <w:lang w:eastAsia="x-none"/>
        </w:rPr>
        <w:t>м</w:t>
      </w:r>
      <w:r w:rsidR="0069685C" w:rsidRPr="0069685C">
        <w:rPr>
          <w:color w:val="000000" w:themeColor="text1"/>
          <w:lang w:eastAsia="x-none"/>
        </w:rPr>
        <w:t xml:space="preserve"> субсидии на финансовое обеспечение и на возмещение за</w:t>
      </w:r>
      <w:r w:rsidR="0069685C">
        <w:rPr>
          <w:color w:val="000000" w:themeColor="text1"/>
          <w:lang w:eastAsia="x-none"/>
        </w:rPr>
        <w:t xml:space="preserve">трат по договорам №б/н от 18.03.2019г., </w:t>
      </w:r>
      <w:r w:rsidR="0069685C" w:rsidRPr="0069685C">
        <w:rPr>
          <w:color w:val="000000" w:themeColor="text1"/>
          <w:lang w:eastAsia="x-none"/>
        </w:rPr>
        <w:t>№</w:t>
      </w:r>
      <w:r w:rsidR="0069685C">
        <w:rPr>
          <w:color w:val="000000" w:themeColor="text1"/>
          <w:lang w:eastAsia="x-none"/>
        </w:rPr>
        <w:t xml:space="preserve"> </w:t>
      </w:r>
      <w:r w:rsidR="0069685C" w:rsidRPr="0069685C">
        <w:rPr>
          <w:color w:val="000000" w:themeColor="text1"/>
          <w:lang w:eastAsia="x-none"/>
        </w:rPr>
        <w:t>б/н от 17.03.2016г</w:t>
      </w:r>
      <w:r w:rsidR="0069685C">
        <w:rPr>
          <w:color w:val="000000" w:themeColor="text1"/>
          <w:lang w:eastAsia="x-none"/>
        </w:rPr>
        <w:t xml:space="preserve"> ООО «</w:t>
      </w:r>
      <w:proofErr w:type="spellStart"/>
      <w:r w:rsidR="0069685C">
        <w:rPr>
          <w:color w:val="000000" w:themeColor="text1"/>
          <w:lang w:eastAsia="x-none"/>
        </w:rPr>
        <w:t>Газэнергомонтаж</w:t>
      </w:r>
      <w:proofErr w:type="spellEnd"/>
      <w:r w:rsidR="0069685C">
        <w:rPr>
          <w:color w:val="000000" w:themeColor="text1"/>
          <w:lang w:eastAsia="x-none"/>
        </w:rPr>
        <w:t xml:space="preserve">» </w:t>
      </w:r>
      <w:r w:rsidR="0069685C" w:rsidRPr="0069685C">
        <w:rPr>
          <w:color w:val="000000" w:themeColor="text1"/>
          <w:lang w:eastAsia="x-none"/>
        </w:rPr>
        <w:t>по условиям Соглашения предоплата ГЧП</w:t>
      </w:r>
      <w:r w:rsidR="0069685C">
        <w:rPr>
          <w:color w:val="000000" w:themeColor="text1"/>
          <w:lang w:eastAsia="x-none"/>
        </w:rPr>
        <w:t>.</w:t>
      </w:r>
    </w:p>
    <w:p w:rsidR="00642A94" w:rsidRDefault="00FC3962" w:rsidP="00C97331">
      <w:pPr>
        <w:spacing w:before="120"/>
        <w:ind w:firstLine="708"/>
        <w:contextualSpacing/>
        <w:jc w:val="both"/>
        <w:rPr>
          <w:color w:val="000000" w:themeColor="text1"/>
          <w:lang w:eastAsia="x-none"/>
        </w:rPr>
      </w:pPr>
      <w:r w:rsidRPr="00FC3962">
        <w:rPr>
          <w:color w:val="000000" w:themeColor="text1"/>
          <w:lang w:eastAsia="x-none"/>
        </w:rPr>
        <w:t>Объем кредиторской задолженности (расчеты по принятым обязательствам, расчеты по платежам в бюджеты, прочие расчеты с кредиторам</w:t>
      </w:r>
      <w:r w:rsidR="00AC36B5">
        <w:rPr>
          <w:color w:val="000000" w:themeColor="text1"/>
          <w:lang w:eastAsia="x-none"/>
        </w:rPr>
        <w:t>и) по состоянию на 1 января 20</w:t>
      </w:r>
      <w:r w:rsidR="0069685C">
        <w:rPr>
          <w:color w:val="000000" w:themeColor="text1"/>
          <w:lang w:eastAsia="x-none"/>
        </w:rPr>
        <w:t>20</w:t>
      </w:r>
      <w:r w:rsidRPr="00FC3962">
        <w:rPr>
          <w:color w:val="000000" w:themeColor="text1"/>
          <w:lang w:eastAsia="x-none"/>
        </w:rPr>
        <w:t xml:space="preserve"> года </w:t>
      </w:r>
      <w:r w:rsidRPr="009D71BE">
        <w:rPr>
          <w:color w:val="000000" w:themeColor="text1"/>
          <w:lang w:eastAsia="x-none"/>
        </w:rPr>
        <w:t xml:space="preserve">составил </w:t>
      </w:r>
      <w:r w:rsidR="0069685C">
        <w:rPr>
          <w:color w:val="000000" w:themeColor="text1"/>
          <w:lang w:eastAsia="x-none"/>
        </w:rPr>
        <w:t>130 912,62</w:t>
      </w:r>
      <w:r w:rsidR="005D70F8" w:rsidRPr="009D71BE">
        <w:rPr>
          <w:color w:val="000000" w:themeColor="text1"/>
          <w:lang w:eastAsia="x-none"/>
        </w:rPr>
        <w:t xml:space="preserve"> тыс. рублей, в том</w:t>
      </w:r>
      <w:r w:rsidR="005D70F8">
        <w:rPr>
          <w:color w:val="000000" w:themeColor="text1"/>
          <w:lang w:eastAsia="x-none"/>
        </w:rPr>
        <w:t xml:space="preserve"> числе </w:t>
      </w:r>
      <w:r w:rsidR="0069685C">
        <w:rPr>
          <w:color w:val="000000" w:themeColor="text1"/>
          <w:lang w:eastAsia="x-none"/>
        </w:rPr>
        <w:t>0,1</w:t>
      </w:r>
      <w:r w:rsidR="00642A94" w:rsidRPr="00284AA3">
        <w:rPr>
          <w:color w:val="000000" w:themeColor="text1"/>
          <w:lang w:eastAsia="x-none"/>
        </w:rPr>
        <w:t>% занимает прос</w:t>
      </w:r>
      <w:r w:rsidR="00642A94">
        <w:rPr>
          <w:color w:val="000000" w:themeColor="text1"/>
          <w:lang w:eastAsia="x-none"/>
        </w:rPr>
        <w:t>роченная задолженность (</w:t>
      </w:r>
      <w:r w:rsidR="0069685C">
        <w:rPr>
          <w:color w:val="000000" w:themeColor="text1"/>
          <w:lang w:eastAsia="x-none"/>
        </w:rPr>
        <w:t>191,35</w:t>
      </w:r>
      <w:r w:rsidR="00642A94" w:rsidRPr="00284AA3">
        <w:rPr>
          <w:color w:val="000000" w:themeColor="text1"/>
          <w:lang w:eastAsia="x-none"/>
        </w:rPr>
        <w:t xml:space="preserve"> тыс. рублей). По сравнению с уровнем на начало отчетного периода </w:t>
      </w:r>
      <w:r w:rsidR="00DC3F65" w:rsidRPr="00284AA3">
        <w:rPr>
          <w:color w:val="000000" w:themeColor="text1"/>
          <w:lang w:eastAsia="x-none"/>
        </w:rPr>
        <w:t>кр</w:t>
      </w:r>
      <w:r w:rsidR="00DC3F65">
        <w:rPr>
          <w:color w:val="000000" w:themeColor="text1"/>
          <w:lang w:eastAsia="x-none"/>
        </w:rPr>
        <w:t>едиторская задолженность</w:t>
      </w:r>
      <w:r w:rsidR="00642A94">
        <w:rPr>
          <w:color w:val="000000" w:themeColor="text1"/>
          <w:lang w:eastAsia="x-none"/>
        </w:rPr>
        <w:t xml:space="preserve"> уменьш</w:t>
      </w:r>
      <w:r w:rsidR="005D70F8">
        <w:rPr>
          <w:color w:val="000000" w:themeColor="text1"/>
          <w:lang w:eastAsia="x-none"/>
        </w:rPr>
        <w:t xml:space="preserve">илась </w:t>
      </w:r>
      <w:r w:rsidR="0069685C">
        <w:rPr>
          <w:color w:val="000000" w:themeColor="text1"/>
          <w:lang w:eastAsia="x-none"/>
        </w:rPr>
        <w:t xml:space="preserve">на 47% </w:t>
      </w:r>
      <w:r w:rsidR="005D70F8">
        <w:rPr>
          <w:color w:val="000000" w:themeColor="text1"/>
          <w:lang w:eastAsia="x-none"/>
        </w:rPr>
        <w:t xml:space="preserve"> или на </w:t>
      </w:r>
      <w:r w:rsidR="0069685C">
        <w:rPr>
          <w:color w:val="000000" w:themeColor="text1"/>
          <w:lang w:eastAsia="x-none"/>
        </w:rPr>
        <w:t>116 257,7</w:t>
      </w:r>
      <w:r w:rsidR="00642A94">
        <w:rPr>
          <w:color w:val="000000" w:themeColor="text1"/>
          <w:lang w:eastAsia="x-none"/>
        </w:rPr>
        <w:t xml:space="preserve"> тыс. рублей, при этом </w:t>
      </w:r>
      <w:r w:rsidR="0069685C">
        <w:rPr>
          <w:color w:val="000000" w:themeColor="text1"/>
          <w:lang w:eastAsia="x-none"/>
        </w:rPr>
        <w:t xml:space="preserve">существенно </w:t>
      </w:r>
      <w:r w:rsidR="0069685C">
        <w:rPr>
          <w:i/>
          <w:color w:val="000000" w:themeColor="text1"/>
          <w:lang w:eastAsia="x-none"/>
        </w:rPr>
        <w:t>уменьшилась</w:t>
      </w:r>
      <w:r w:rsidR="00642A94" w:rsidRPr="00FF7BBA">
        <w:rPr>
          <w:i/>
          <w:color w:val="000000" w:themeColor="text1"/>
          <w:lang w:eastAsia="x-none"/>
        </w:rPr>
        <w:t xml:space="preserve"> сумма просроченной кредиторской задолженности</w:t>
      </w:r>
      <w:r w:rsidR="00642A94">
        <w:rPr>
          <w:color w:val="000000" w:themeColor="text1"/>
          <w:lang w:eastAsia="x-none"/>
        </w:rPr>
        <w:t xml:space="preserve"> с </w:t>
      </w:r>
      <w:r w:rsidR="0069685C">
        <w:rPr>
          <w:color w:val="000000" w:themeColor="text1"/>
          <w:lang w:eastAsia="x-none"/>
        </w:rPr>
        <w:t>47 353,34</w:t>
      </w:r>
      <w:r w:rsidR="00642A94">
        <w:rPr>
          <w:color w:val="000000" w:themeColor="text1"/>
          <w:lang w:eastAsia="x-none"/>
        </w:rPr>
        <w:t xml:space="preserve"> тыс. рублей до </w:t>
      </w:r>
      <w:r w:rsidR="0069685C">
        <w:rPr>
          <w:color w:val="000000" w:themeColor="text1"/>
          <w:lang w:eastAsia="x-none"/>
        </w:rPr>
        <w:t>191,35</w:t>
      </w:r>
      <w:r w:rsidR="00642A94" w:rsidRPr="00284AA3">
        <w:rPr>
          <w:color w:val="000000" w:themeColor="text1"/>
          <w:lang w:eastAsia="x-none"/>
        </w:rPr>
        <w:t xml:space="preserve"> тыс. рублей на конец года.</w:t>
      </w:r>
      <w:r w:rsidR="00642A94">
        <w:rPr>
          <w:color w:val="000000" w:themeColor="text1"/>
          <w:lang w:eastAsia="x-none"/>
        </w:rPr>
        <w:t xml:space="preserve"> </w:t>
      </w:r>
    </w:p>
    <w:p w:rsidR="00FC3962" w:rsidRPr="00FC3962" w:rsidRDefault="00FC3962" w:rsidP="00C97331">
      <w:pPr>
        <w:spacing w:before="120"/>
        <w:ind w:firstLine="708"/>
        <w:contextualSpacing/>
        <w:jc w:val="both"/>
        <w:rPr>
          <w:color w:val="000000" w:themeColor="text1"/>
          <w:lang w:eastAsia="x-none"/>
        </w:rPr>
      </w:pPr>
      <w:r w:rsidRPr="009D71BE">
        <w:rPr>
          <w:color w:val="000000" w:themeColor="text1"/>
          <w:lang w:eastAsia="x-none"/>
        </w:rPr>
        <w:t>В составе кредиторской з</w:t>
      </w:r>
      <w:r w:rsidR="00FF7BBA" w:rsidRPr="009D71BE">
        <w:rPr>
          <w:color w:val="000000" w:themeColor="text1"/>
          <w:lang w:eastAsia="x-none"/>
        </w:rPr>
        <w:t xml:space="preserve">адолженности </w:t>
      </w:r>
      <w:r w:rsidR="0069685C">
        <w:rPr>
          <w:color w:val="000000" w:themeColor="text1"/>
          <w:lang w:eastAsia="x-none"/>
        </w:rPr>
        <w:t xml:space="preserve">по расходам составляет 24 462,6 тыс. рублей, </w:t>
      </w:r>
      <w:r w:rsidRPr="009D71BE">
        <w:rPr>
          <w:color w:val="000000" w:themeColor="text1"/>
          <w:lang w:eastAsia="x-none"/>
        </w:rPr>
        <w:t>по срав</w:t>
      </w:r>
      <w:r w:rsidR="0069685C">
        <w:rPr>
          <w:color w:val="000000" w:themeColor="text1"/>
          <w:lang w:eastAsia="x-none"/>
        </w:rPr>
        <w:t>нению с данными на 1 января 2019</w:t>
      </w:r>
      <w:r w:rsidRPr="009D71BE">
        <w:rPr>
          <w:color w:val="000000" w:themeColor="text1"/>
          <w:lang w:eastAsia="x-none"/>
        </w:rPr>
        <w:t xml:space="preserve"> года </w:t>
      </w:r>
      <w:r w:rsidR="00FF7BBA" w:rsidRPr="009D71BE">
        <w:rPr>
          <w:color w:val="000000" w:themeColor="text1"/>
          <w:lang w:eastAsia="x-none"/>
        </w:rPr>
        <w:t>уменьш</w:t>
      </w:r>
      <w:r w:rsidRPr="009D71BE">
        <w:rPr>
          <w:color w:val="000000" w:themeColor="text1"/>
          <w:lang w:eastAsia="x-none"/>
        </w:rPr>
        <w:t>илась в</w:t>
      </w:r>
      <w:r w:rsidR="00FF7BBA" w:rsidRPr="009D71BE">
        <w:rPr>
          <w:color w:val="000000" w:themeColor="text1"/>
          <w:lang w:eastAsia="x-none"/>
        </w:rPr>
        <w:t xml:space="preserve"> </w:t>
      </w:r>
      <w:r w:rsidR="0069685C">
        <w:rPr>
          <w:color w:val="000000" w:themeColor="text1"/>
          <w:lang w:eastAsia="x-none"/>
        </w:rPr>
        <w:t xml:space="preserve">5,8 </w:t>
      </w:r>
      <w:r w:rsidRPr="009D71BE">
        <w:rPr>
          <w:color w:val="000000" w:themeColor="text1"/>
          <w:lang w:eastAsia="x-none"/>
        </w:rPr>
        <w:t>раз</w:t>
      </w:r>
      <w:r w:rsidRPr="00FC3962">
        <w:rPr>
          <w:color w:val="000000" w:themeColor="text1"/>
          <w:lang w:eastAsia="x-none"/>
        </w:rPr>
        <w:t>.</w:t>
      </w:r>
    </w:p>
    <w:p w:rsidR="00C92DB5" w:rsidRDefault="00C92DB5" w:rsidP="00C97331">
      <w:pPr>
        <w:spacing w:before="120"/>
        <w:contextualSpacing/>
        <w:jc w:val="center"/>
        <w:rPr>
          <w:color w:val="000000" w:themeColor="text1"/>
          <w:lang w:eastAsia="x-none"/>
        </w:rPr>
      </w:pPr>
    </w:p>
    <w:p w:rsidR="002757E3" w:rsidRPr="00FB2851" w:rsidRDefault="002757E3" w:rsidP="00C97331">
      <w:pPr>
        <w:keepNext/>
        <w:overflowPunct w:val="0"/>
        <w:autoSpaceDE w:val="0"/>
        <w:autoSpaceDN w:val="0"/>
        <w:adjustRightInd w:val="0"/>
        <w:spacing w:before="120"/>
        <w:ind w:firstLine="709"/>
        <w:contextualSpacing/>
        <w:jc w:val="center"/>
        <w:outlineLvl w:val="0"/>
        <w:rPr>
          <w:b/>
          <w:bCs/>
          <w:sz w:val="28"/>
          <w:szCs w:val="28"/>
        </w:rPr>
      </w:pPr>
      <w:bookmarkStart w:id="72" w:name="_Toc43052870"/>
      <w:r w:rsidRPr="00FB2851">
        <w:rPr>
          <w:b/>
          <w:bCs/>
          <w:sz w:val="28"/>
          <w:szCs w:val="28"/>
        </w:rPr>
        <w:t>Дорожный фонд ГО «город Якутск» на 201</w:t>
      </w:r>
      <w:r w:rsidR="00C056F4" w:rsidRPr="00FB2851">
        <w:rPr>
          <w:b/>
          <w:bCs/>
          <w:sz w:val="28"/>
          <w:szCs w:val="28"/>
        </w:rPr>
        <w:t>9</w:t>
      </w:r>
      <w:r w:rsidRPr="00FB2851">
        <w:rPr>
          <w:b/>
          <w:bCs/>
          <w:sz w:val="28"/>
          <w:szCs w:val="28"/>
        </w:rPr>
        <w:t xml:space="preserve"> год</w:t>
      </w:r>
      <w:bookmarkEnd w:id="72"/>
    </w:p>
    <w:p w:rsidR="004B5309" w:rsidRDefault="004B5309" w:rsidP="004969B4">
      <w:pPr>
        <w:spacing w:before="120"/>
        <w:ind w:firstLine="709"/>
        <w:jc w:val="both"/>
        <w:rPr>
          <w:color w:val="000000" w:themeColor="text1"/>
          <w:lang w:eastAsia="x-none"/>
        </w:rPr>
      </w:pPr>
      <w:r>
        <w:t xml:space="preserve">Порядок формирования и использования бюджетных ассигнований дорожного фонда </w:t>
      </w:r>
      <w:r w:rsidR="007B72B7">
        <w:t>ГО «</w:t>
      </w:r>
      <w:r>
        <w:t>город</w:t>
      </w:r>
      <w:r w:rsidR="007B72B7">
        <w:t xml:space="preserve"> Якутск»</w:t>
      </w:r>
      <w:r>
        <w:t xml:space="preserve"> утвержден решением </w:t>
      </w:r>
      <w:r w:rsidR="007B72B7">
        <w:t>Якутской г</w:t>
      </w:r>
      <w:r>
        <w:t xml:space="preserve">ородской Думы </w:t>
      </w:r>
      <w:r w:rsidR="007B72B7">
        <w:t>27.02.2013 г. №РЯГД-53-4</w:t>
      </w:r>
      <w:r>
        <w:t>.</w:t>
      </w:r>
    </w:p>
    <w:p w:rsidR="0056112E" w:rsidRDefault="000C3D52" w:rsidP="00C97331">
      <w:pPr>
        <w:spacing w:before="120"/>
        <w:ind w:firstLine="708"/>
        <w:contextualSpacing/>
        <w:jc w:val="both"/>
        <w:rPr>
          <w:color w:val="000000" w:themeColor="text1"/>
          <w:lang w:eastAsia="x-none"/>
        </w:rPr>
      </w:pPr>
      <w:r>
        <w:rPr>
          <w:color w:val="000000" w:themeColor="text1"/>
          <w:lang w:eastAsia="x-none"/>
        </w:rPr>
        <w:t>Уточненный годовой план Дорожного фонда городского округа «город Якутск» в соответст</w:t>
      </w:r>
      <w:r w:rsidR="00C056F4">
        <w:rPr>
          <w:color w:val="000000" w:themeColor="text1"/>
          <w:lang w:eastAsia="x-none"/>
        </w:rPr>
        <w:t>вии с решением о бюджете на 2019</w:t>
      </w:r>
      <w:r>
        <w:rPr>
          <w:color w:val="000000" w:themeColor="text1"/>
          <w:lang w:eastAsia="x-none"/>
        </w:rPr>
        <w:t xml:space="preserve"> год </w:t>
      </w:r>
      <w:r w:rsidR="00230302">
        <w:rPr>
          <w:color w:val="000000" w:themeColor="text1"/>
          <w:lang w:eastAsia="x-none"/>
        </w:rPr>
        <w:t xml:space="preserve">составил </w:t>
      </w:r>
      <w:r w:rsidR="00C056F4">
        <w:rPr>
          <w:color w:val="000000" w:themeColor="text1"/>
          <w:lang w:eastAsia="x-none"/>
        </w:rPr>
        <w:t>1 997 978,2 тыс. рублей</w:t>
      </w:r>
      <w:r w:rsidR="00230302">
        <w:rPr>
          <w:color w:val="000000" w:themeColor="text1"/>
          <w:lang w:eastAsia="x-none"/>
        </w:rPr>
        <w:t xml:space="preserve">. </w:t>
      </w:r>
      <w:r w:rsidR="002757E3" w:rsidRPr="002757E3">
        <w:rPr>
          <w:color w:val="000000" w:themeColor="text1"/>
          <w:lang w:eastAsia="x-none"/>
        </w:rPr>
        <w:t xml:space="preserve">Основную долю в формировании </w:t>
      </w:r>
      <w:r w:rsidR="00BF5CBA">
        <w:rPr>
          <w:color w:val="000000" w:themeColor="text1"/>
          <w:lang w:eastAsia="x-none"/>
        </w:rPr>
        <w:t xml:space="preserve">доходов </w:t>
      </w:r>
      <w:r w:rsidR="002757E3" w:rsidRPr="002757E3">
        <w:rPr>
          <w:color w:val="000000" w:themeColor="text1"/>
          <w:lang w:eastAsia="x-none"/>
        </w:rPr>
        <w:t xml:space="preserve">Дорожного фонда </w:t>
      </w:r>
      <w:r w:rsidR="00230302">
        <w:rPr>
          <w:color w:val="000000" w:themeColor="text1"/>
          <w:lang w:eastAsia="x-none"/>
        </w:rPr>
        <w:t xml:space="preserve">города составили средства государственного бюджета РС (Я) – </w:t>
      </w:r>
      <w:r w:rsidR="00C056F4">
        <w:rPr>
          <w:color w:val="000000" w:themeColor="text1"/>
          <w:lang w:eastAsia="x-none"/>
        </w:rPr>
        <w:t>762 030,2</w:t>
      </w:r>
      <w:r w:rsidR="00230302">
        <w:rPr>
          <w:color w:val="000000" w:themeColor="text1"/>
          <w:lang w:eastAsia="x-none"/>
        </w:rPr>
        <w:t xml:space="preserve"> тыс. рублей (</w:t>
      </w:r>
      <w:r w:rsidR="0056112E">
        <w:rPr>
          <w:color w:val="000000" w:themeColor="text1"/>
          <w:lang w:eastAsia="x-none"/>
        </w:rPr>
        <w:t>38,14</w:t>
      </w:r>
      <w:r w:rsidR="00230302">
        <w:rPr>
          <w:color w:val="000000" w:themeColor="text1"/>
          <w:lang w:eastAsia="x-none"/>
        </w:rPr>
        <w:t xml:space="preserve">%), собственные доходы бюджета ГО «город Якутск» - </w:t>
      </w:r>
      <w:r w:rsidR="00C056F4">
        <w:rPr>
          <w:color w:val="000000" w:themeColor="text1"/>
          <w:lang w:eastAsia="x-none"/>
        </w:rPr>
        <w:t>726 0936,7</w:t>
      </w:r>
      <w:r w:rsidR="00230302">
        <w:rPr>
          <w:color w:val="000000" w:themeColor="text1"/>
          <w:lang w:eastAsia="x-none"/>
        </w:rPr>
        <w:t xml:space="preserve"> тыс. рублей (</w:t>
      </w:r>
      <w:r w:rsidR="0056112E">
        <w:rPr>
          <w:color w:val="000000" w:themeColor="text1"/>
          <w:lang w:eastAsia="x-none"/>
        </w:rPr>
        <w:t>36,3</w:t>
      </w:r>
      <w:r w:rsidR="00230302">
        <w:rPr>
          <w:color w:val="000000" w:themeColor="text1"/>
          <w:lang w:eastAsia="x-none"/>
        </w:rPr>
        <w:t xml:space="preserve">%), </w:t>
      </w:r>
      <w:r w:rsidR="0056112E">
        <w:rPr>
          <w:color w:val="000000" w:themeColor="text1"/>
          <w:lang w:eastAsia="x-none"/>
        </w:rPr>
        <w:t xml:space="preserve">федерального бюджета – 496 000,0 тыс. рублей (24,8%), </w:t>
      </w:r>
      <w:r w:rsidR="002757E3" w:rsidRPr="002757E3">
        <w:rPr>
          <w:color w:val="000000" w:themeColor="text1"/>
          <w:lang w:eastAsia="x-none"/>
        </w:rPr>
        <w:t xml:space="preserve">акцизы на нефтепродукты </w:t>
      </w:r>
      <w:r w:rsidR="00230302">
        <w:rPr>
          <w:color w:val="000000" w:themeColor="text1"/>
          <w:lang w:eastAsia="x-none"/>
        </w:rPr>
        <w:t xml:space="preserve">– </w:t>
      </w:r>
      <w:r w:rsidR="00C056F4">
        <w:rPr>
          <w:color w:val="000000" w:themeColor="text1"/>
          <w:lang w:eastAsia="x-none"/>
        </w:rPr>
        <w:t xml:space="preserve">12 954,4 тыс. </w:t>
      </w:r>
      <w:r w:rsidR="0056112E">
        <w:rPr>
          <w:color w:val="000000" w:themeColor="text1"/>
          <w:lang w:eastAsia="x-none"/>
        </w:rPr>
        <w:t>рублей (0,6%).</w:t>
      </w:r>
    </w:p>
    <w:p w:rsidR="002757E3" w:rsidRPr="002757E3" w:rsidRDefault="002757E3" w:rsidP="00C97331">
      <w:pPr>
        <w:spacing w:before="120"/>
        <w:ind w:firstLine="708"/>
        <w:contextualSpacing/>
        <w:jc w:val="both"/>
        <w:rPr>
          <w:color w:val="000000" w:themeColor="text1"/>
          <w:lang w:eastAsia="x-none"/>
        </w:rPr>
      </w:pPr>
      <w:proofErr w:type="gramStart"/>
      <w:r w:rsidRPr="002757E3">
        <w:rPr>
          <w:color w:val="000000" w:themeColor="text1"/>
          <w:lang w:eastAsia="x-none"/>
        </w:rPr>
        <w:t xml:space="preserve">Согласно отчету об исполнении </w:t>
      </w:r>
      <w:r w:rsidR="0056112E">
        <w:rPr>
          <w:color w:val="000000" w:themeColor="text1"/>
          <w:lang w:eastAsia="x-none"/>
        </w:rPr>
        <w:t>сметы за 2019</w:t>
      </w:r>
      <w:r w:rsidRPr="002757E3">
        <w:rPr>
          <w:color w:val="000000" w:themeColor="text1"/>
          <w:lang w:eastAsia="x-none"/>
        </w:rPr>
        <w:t xml:space="preserve"> год поступления источников формирования  Дорожного фонда </w:t>
      </w:r>
      <w:r w:rsidR="00230302">
        <w:rPr>
          <w:color w:val="000000" w:themeColor="text1"/>
          <w:lang w:eastAsia="x-none"/>
        </w:rPr>
        <w:t xml:space="preserve">ГО «город Якутск» </w:t>
      </w:r>
      <w:r w:rsidRPr="002757E3">
        <w:rPr>
          <w:color w:val="000000" w:themeColor="text1"/>
          <w:lang w:eastAsia="x-none"/>
        </w:rPr>
        <w:t>в отч</w:t>
      </w:r>
      <w:r w:rsidR="00230302">
        <w:rPr>
          <w:color w:val="000000" w:themeColor="text1"/>
          <w:lang w:eastAsia="x-none"/>
        </w:rPr>
        <w:t>етном году со</w:t>
      </w:r>
      <w:r w:rsidR="00BF5CBA">
        <w:rPr>
          <w:color w:val="000000" w:themeColor="text1"/>
          <w:lang w:eastAsia="x-none"/>
        </w:rPr>
        <w:t>ставили</w:t>
      </w:r>
      <w:r w:rsidR="00230302">
        <w:rPr>
          <w:color w:val="000000" w:themeColor="text1"/>
          <w:lang w:eastAsia="x-none"/>
        </w:rPr>
        <w:t xml:space="preserve"> </w:t>
      </w:r>
      <w:r w:rsidR="0056112E">
        <w:rPr>
          <w:color w:val="000000" w:themeColor="text1"/>
          <w:lang w:eastAsia="x-none"/>
        </w:rPr>
        <w:t>2 092 297,1</w:t>
      </w:r>
      <w:r w:rsidRPr="002757E3">
        <w:rPr>
          <w:color w:val="000000" w:themeColor="text1"/>
          <w:lang w:eastAsia="x-none"/>
        </w:rPr>
        <w:t xml:space="preserve"> тыс. рублей, что </w:t>
      </w:r>
      <w:r w:rsidR="0056112E">
        <w:rPr>
          <w:color w:val="000000" w:themeColor="text1"/>
          <w:lang w:eastAsia="x-none"/>
        </w:rPr>
        <w:t xml:space="preserve">больше </w:t>
      </w:r>
      <w:r w:rsidR="00230302">
        <w:rPr>
          <w:color w:val="000000" w:themeColor="text1"/>
          <w:lang w:eastAsia="x-none"/>
        </w:rPr>
        <w:t>уточненного плана</w:t>
      </w:r>
      <w:r w:rsidR="0056112E">
        <w:rPr>
          <w:color w:val="000000" w:themeColor="text1"/>
          <w:lang w:eastAsia="x-none"/>
        </w:rPr>
        <w:t xml:space="preserve"> в соответствии с уточненным годовым планом в соответствии с решением о бюджете</w:t>
      </w:r>
      <w:r w:rsidR="00230302">
        <w:rPr>
          <w:color w:val="000000" w:themeColor="text1"/>
          <w:lang w:eastAsia="x-none"/>
        </w:rPr>
        <w:t xml:space="preserve"> на </w:t>
      </w:r>
      <w:r w:rsidR="0056112E">
        <w:rPr>
          <w:color w:val="000000" w:themeColor="text1"/>
          <w:lang w:eastAsia="x-none"/>
        </w:rPr>
        <w:t>94 318,9</w:t>
      </w:r>
      <w:r w:rsidR="00230302">
        <w:rPr>
          <w:color w:val="000000" w:themeColor="text1"/>
          <w:lang w:eastAsia="x-none"/>
        </w:rPr>
        <w:t xml:space="preserve"> тыс. рублей</w:t>
      </w:r>
      <w:r w:rsidR="0056112E">
        <w:rPr>
          <w:color w:val="000000" w:themeColor="text1"/>
          <w:lang w:eastAsia="x-none"/>
        </w:rPr>
        <w:t xml:space="preserve">, меньше на </w:t>
      </w:r>
      <w:r w:rsidR="00E918AA">
        <w:rPr>
          <w:color w:val="000000" w:themeColor="text1"/>
          <w:lang w:eastAsia="x-none"/>
        </w:rPr>
        <w:t>31 477,9 тыс. рублей от уточненного плана в соответствии со сводной бюджетной</w:t>
      </w:r>
      <w:proofErr w:type="gramEnd"/>
      <w:r w:rsidR="00E918AA">
        <w:rPr>
          <w:color w:val="000000" w:themeColor="text1"/>
          <w:lang w:eastAsia="x-none"/>
        </w:rPr>
        <w:t xml:space="preserve"> росписью</w:t>
      </w:r>
      <w:r w:rsidRPr="002757E3">
        <w:rPr>
          <w:color w:val="000000" w:themeColor="text1"/>
          <w:lang w:eastAsia="x-none"/>
        </w:rPr>
        <w:t xml:space="preserve">. </w:t>
      </w:r>
    </w:p>
    <w:p w:rsidR="00E918AA" w:rsidRPr="00E918AA" w:rsidRDefault="002757E3" w:rsidP="00C97331">
      <w:pPr>
        <w:spacing w:before="120"/>
        <w:ind w:firstLine="709"/>
        <w:contextualSpacing/>
        <w:jc w:val="both"/>
        <w:rPr>
          <w:color w:val="000000" w:themeColor="text1"/>
          <w:lang w:eastAsia="x-none"/>
        </w:rPr>
      </w:pPr>
      <w:r w:rsidRPr="002757E3">
        <w:rPr>
          <w:color w:val="000000" w:themeColor="text1"/>
          <w:lang w:eastAsia="x-none"/>
        </w:rPr>
        <w:t>Кассовое исполнение расходов Дорожног</w:t>
      </w:r>
      <w:r w:rsidR="00E918AA">
        <w:rPr>
          <w:color w:val="000000" w:themeColor="text1"/>
          <w:lang w:eastAsia="x-none"/>
        </w:rPr>
        <w:t>о фонда города за 2019</w:t>
      </w:r>
      <w:r w:rsidR="00BF5CBA">
        <w:rPr>
          <w:color w:val="000000" w:themeColor="text1"/>
          <w:lang w:eastAsia="x-none"/>
        </w:rPr>
        <w:t xml:space="preserve"> год составило </w:t>
      </w:r>
      <w:r w:rsidR="00E918AA">
        <w:rPr>
          <w:color w:val="000000" w:themeColor="text1"/>
          <w:lang w:eastAsia="x-none"/>
        </w:rPr>
        <w:t>2 015 317,9</w:t>
      </w:r>
      <w:r w:rsidR="00BF5CBA">
        <w:rPr>
          <w:color w:val="000000" w:themeColor="text1"/>
          <w:lang w:eastAsia="x-none"/>
        </w:rPr>
        <w:t xml:space="preserve"> тыс. рублей, или </w:t>
      </w:r>
      <w:r w:rsidR="00E918AA">
        <w:rPr>
          <w:color w:val="000000" w:themeColor="text1"/>
          <w:lang w:eastAsia="x-none"/>
        </w:rPr>
        <w:t>94,9</w:t>
      </w:r>
      <w:r w:rsidRPr="002757E3">
        <w:rPr>
          <w:color w:val="000000" w:themeColor="text1"/>
          <w:lang w:eastAsia="x-none"/>
        </w:rPr>
        <w:t xml:space="preserve"> % от </w:t>
      </w:r>
      <w:r w:rsidR="00BF5CBA">
        <w:rPr>
          <w:color w:val="000000" w:themeColor="text1"/>
          <w:lang w:eastAsia="x-none"/>
        </w:rPr>
        <w:t>уточненного плана.</w:t>
      </w:r>
      <w:r w:rsidR="00E918AA">
        <w:rPr>
          <w:color w:val="000000" w:themeColor="text1"/>
          <w:lang w:eastAsia="x-none"/>
        </w:rPr>
        <w:t xml:space="preserve"> </w:t>
      </w:r>
      <w:proofErr w:type="gramStart"/>
      <w:r w:rsidR="00E918AA">
        <w:rPr>
          <w:color w:val="000000" w:themeColor="text1"/>
          <w:lang w:eastAsia="x-none"/>
        </w:rPr>
        <w:t>Неполное исполнение уточненного плана обусловлено в основном в</w:t>
      </w:r>
      <w:r w:rsidR="00E918AA" w:rsidRPr="00E918AA">
        <w:rPr>
          <w:color w:val="000000" w:themeColor="text1"/>
          <w:lang w:eastAsia="x-none"/>
        </w:rPr>
        <w:t xml:space="preserve"> связи с оплатой по фактически выполненным работам,</w:t>
      </w:r>
      <w:r w:rsidR="00E918AA">
        <w:rPr>
          <w:color w:val="000000" w:themeColor="text1"/>
          <w:lang w:eastAsia="x-none"/>
        </w:rPr>
        <w:t xml:space="preserve"> а также </w:t>
      </w:r>
      <w:r w:rsidR="00E918AA" w:rsidRPr="00E918AA">
        <w:rPr>
          <w:color w:val="000000" w:themeColor="text1"/>
          <w:lang w:eastAsia="x-none"/>
        </w:rPr>
        <w:t xml:space="preserve"> </w:t>
      </w:r>
      <w:r w:rsidR="004D708F">
        <w:rPr>
          <w:color w:val="000000" w:themeColor="text1"/>
          <w:lang w:eastAsia="x-none"/>
        </w:rPr>
        <w:t xml:space="preserve">с </w:t>
      </w:r>
      <w:r w:rsidR="00E918AA" w:rsidRPr="00E918AA">
        <w:rPr>
          <w:color w:val="000000" w:themeColor="text1"/>
          <w:lang w:eastAsia="x-none"/>
        </w:rPr>
        <w:t>переносом сроков по отдельным видам работ на 2020 год, внесением изменений в муниципальные контракты путем заключения доп</w:t>
      </w:r>
      <w:r w:rsidR="00E918AA">
        <w:rPr>
          <w:color w:val="000000" w:themeColor="text1"/>
          <w:lang w:eastAsia="x-none"/>
        </w:rPr>
        <w:t xml:space="preserve">олнительных </w:t>
      </w:r>
      <w:r w:rsidR="00E918AA" w:rsidRPr="00E918AA">
        <w:rPr>
          <w:color w:val="000000" w:themeColor="text1"/>
          <w:lang w:eastAsia="x-none"/>
        </w:rPr>
        <w:t>соглашений по перечням работ</w:t>
      </w:r>
      <w:r w:rsidR="00E918AA">
        <w:rPr>
          <w:color w:val="000000" w:themeColor="text1"/>
          <w:lang w:eastAsia="x-none"/>
        </w:rPr>
        <w:t xml:space="preserve"> по строительству, реконструкции, капитальному ремонту улично-дорожной сети на 107 </w:t>
      </w:r>
      <w:r w:rsidR="00E918AA" w:rsidRPr="00E918AA">
        <w:rPr>
          <w:color w:val="000000" w:themeColor="text1"/>
          <w:lang w:eastAsia="x-none"/>
        </w:rPr>
        <w:t>184,7</w:t>
      </w:r>
      <w:r w:rsidR="00E918AA">
        <w:rPr>
          <w:color w:val="000000" w:themeColor="text1"/>
          <w:lang w:eastAsia="x-none"/>
        </w:rPr>
        <w:t> </w:t>
      </w:r>
      <w:r w:rsidR="00E918AA" w:rsidRPr="00E918AA">
        <w:rPr>
          <w:color w:val="000000" w:themeColor="text1"/>
          <w:lang w:eastAsia="x-none"/>
        </w:rPr>
        <w:t>тыс</w:t>
      </w:r>
      <w:r w:rsidR="00E918AA">
        <w:rPr>
          <w:color w:val="000000" w:themeColor="text1"/>
          <w:lang w:eastAsia="x-none"/>
        </w:rPr>
        <w:t>.</w:t>
      </w:r>
      <w:r w:rsidR="00E918AA" w:rsidRPr="00E918AA">
        <w:rPr>
          <w:color w:val="000000" w:themeColor="text1"/>
          <w:lang w:eastAsia="x-none"/>
        </w:rPr>
        <w:t xml:space="preserve"> рублей.</w:t>
      </w:r>
      <w:proofErr w:type="gramEnd"/>
    </w:p>
    <w:p w:rsidR="002757E3" w:rsidRDefault="00BF5CBA" w:rsidP="00C97331">
      <w:pPr>
        <w:spacing w:before="120"/>
        <w:ind w:firstLine="708"/>
        <w:contextualSpacing/>
        <w:jc w:val="both"/>
        <w:rPr>
          <w:color w:val="000000" w:themeColor="text1"/>
          <w:lang w:eastAsia="x-none"/>
        </w:rPr>
      </w:pPr>
      <w:r>
        <w:rPr>
          <w:color w:val="000000" w:themeColor="text1"/>
          <w:lang w:eastAsia="x-none"/>
        </w:rPr>
        <w:t xml:space="preserve">Основными направлениями расхода средств Дорожного фонда города являются: «Строительство, реконструкция, капитальный ремонт и ремонт улично-дорожной сети городского округа «город Якутск» - </w:t>
      </w:r>
      <w:r w:rsidR="00E918AA">
        <w:rPr>
          <w:color w:val="000000" w:themeColor="text1"/>
          <w:lang w:eastAsia="x-none"/>
        </w:rPr>
        <w:t>1 400 374,2</w:t>
      </w:r>
      <w:r>
        <w:rPr>
          <w:color w:val="000000" w:themeColor="text1"/>
          <w:lang w:eastAsia="x-none"/>
        </w:rPr>
        <w:t xml:space="preserve"> тыс. рублей или </w:t>
      </w:r>
      <w:r w:rsidR="00E918AA">
        <w:rPr>
          <w:color w:val="000000" w:themeColor="text1"/>
          <w:lang w:eastAsia="x-none"/>
        </w:rPr>
        <w:t>69,7</w:t>
      </w:r>
      <w:r>
        <w:rPr>
          <w:color w:val="000000" w:themeColor="text1"/>
          <w:lang w:eastAsia="x-none"/>
        </w:rPr>
        <w:t xml:space="preserve"> %, «Текущее содержание автомобильных дорог общего пользования и инженерных сооружений на них, в том числе на текущее содержание дорог, площадей, тротуаров, полигона складирования снега и технических средств и организации дорожного движения ГО «город Якутск» - </w:t>
      </w:r>
      <w:r w:rsidR="00E918AA">
        <w:rPr>
          <w:color w:val="000000" w:themeColor="text1"/>
          <w:lang w:eastAsia="x-none"/>
        </w:rPr>
        <w:t>560 738,4</w:t>
      </w:r>
      <w:r>
        <w:rPr>
          <w:color w:val="000000" w:themeColor="text1"/>
          <w:lang w:eastAsia="x-none"/>
        </w:rPr>
        <w:t xml:space="preserve"> тыс. рублей или </w:t>
      </w:r>
      <w:r w:rsidR="00E918AA">
        <w:rPr>
          <w:color w:val="000000" w:themeColor="text1"/>
          <w:lang w:eastAsia="x-none"/>
        </w:rPr>
        <w:t>28,6</w:t>
      </w:r>
      <w:r>
        <w:rPr>
          <w:color w:val="000000" w:themeColor="text1"/>
          <w:lang w:eastAsia="x-none"/>
        </w:rPr>
        <w:t xml:space="preserve"> %.</w:t>
      </w:r>
    </w:p>
    <w:p w:rsidR="00ED1431" w:rsidRPr="00F625DA" w:rsidRDefault="00ED1431" w:rsidP="00C97331">
      <w:pPr>
        <w:keepNext/>
        <w:overflowPunct w:val="0"/>
        <w:autoSpaceDE w:val="0"/>
        <w:autoSpaceDN w:val="0"/>
        <w:adjustRightInd w:val="0"/>
        <w:spacing w:before="120"/>
        <w:ind w:firstLine="709"/>
        <w:contextualSpacing/>
        <w:jc w:val="center"/>
        <w:outlineLvl w:val="0"/>
        <w:rPr>
          <w:b/>
          <w:bCs/>
          <w:sz w:val="28"/>
          <w:szCs w:val="28"/>
        </w:rPr>
      </w:pPr>
      <w:bookmarkStart w:id="73" w:name="_Toc43052871"/>
      <w:r w:rsidRPr="00F625DA">
        <w:rPr>
          <w:b/>
          <w:bCs/>
          <w:sz w:val="28"/>
          <w:szCs w:val="28"/>
        </w:rPr>
        <w:t>Реестр муниципальной собственности ГО «город Якутск»</w:t>
      </w:r>
      <w:bookmarkEnd w:id="73"/>
    </w:p>
    <w:p w:rsidR="002757E3" w:rsidRDefault="00ED1431" w:rsidP="004969B4">
      <w:pPr>
        <w:spacing w:before="120"/>
        <w:ind w:firstLine="709"/>
        <w:jc w:val="both"/>
        <w:rPr>
          <w:color w:val="000000" w:themeColor="text1"/>
          <w:lang w:eastAsia="x-none"/>
        </w:rPr>
      </w:pPr>
      <w:r>
        <w:rPr>
          <w:color w:val="000000" w:themeColor="text1"/>
          <w:lang w:eastAsia="x-none"/>
        </w:rPr>
        <w:t xml:space="preserve">По состоянию на 1 </w:t>
      </w:r>
      <w:r w:rsidR="00577E3F">
        <w:rPr>
          <w:color w:val="000000" w:themeColor="text1"/>
          <w:lang w:eastAsia="x-none"/>
        </w:rPr>
        <w:t xml:space="preserve">января 2019 </w:t>
      </w:r>
      <w:r w:rsidRPr="009542D4">
        <w:rPr>
          <w:color w:val="000000" w:themeColor="text1"/>
          <w:lang w:eastAsia="x-none"/>
        </w:rPr>
        <w:t>года</w:t>
      </w:r>
      <w:r>
        <w:rPr>
          <w:color w:val="000000" w:themeColor="text1"/>
          <w:lang w:eastAsia="x-none"/>
        </w:rPr>
        <w:t xml:space="preserve"> в Р</w:t>
      </w:r>
      <w:r w:rsidRPr="00ED1431">
        <w:rPr>
          <w:color w:val="000000" w:themeColor="text1"/>
          <w:lang w:eastAsia="x-none"/>
        </w:rPr>
        <w:t xml:space="preserve">еестре </w:t>
      </w:r>
      <w:r>
        <w:rPr>
          <w:color w:val="000000" w:themeColor="text1"/>
          <w:lang w:eastAsia="x-none"/>
        </w:rPr>
        <w:t xml:space="preserve">муниципальной собственности городского округа «город Якутск» </w:t>
      </w:r>
      <w:r w:rsidR="00E107CC">
        <w:rPr>
          <w:color w:val="000000" w:themeColor="text1"/>
          <w:lang w:eastAsia="x-none"/>
        </w:rPr>
        <w:t xml:space="preserve">(по данным Департамента имущественных и земельных отношений ОА города Якутска) </w:t>
      </w:r>
      <w:r w:rsidRPr="00ED1431">
        <w:rPr>
          <w:color w:val="000000" w:themeColor="text1"/>
          <w:lang w:eastAsia="x-none"/>
        </w:rPr>
        <w:t xml:space="preserve">учтено </w:t>
      </w:r>
      <w:r>
        <w:rPr>
          <w:color w:val="000000" w:themeColor="text1"/>
          <w:lang w:eastAsia="x-none"/>
        </w:rPr>
        <w:t>объекты</w:t>
      </w:r>
      <w:r w:rsidRPr="00ED1431">
        <w:rPr>
          <w:color w:val="000000" w:themeColor="text1"/>
          <w:lang w:eastAsia="x-none"/>
        </w:rPr>
        <w:t xml:space="preserve"> имущества</w:t>
      </w:r>
      <w:r>
        <w:rPr>
          <w:color w:val="000000" w:themeColor="text1"/>
          <w:lang w:eastAsia="x-none"/>
        </w:rPr>
        <w:t xml:space="preserve"> общей балансовой стоимостью </w:t>
      </w:r>
      <w:r w:rsidR="00527B92">
        <w:rPr>
          <w:color w:val="000000" w:themeColor="text1"/>
          <w:lang w:eastAsia="x-none"/>
        </w:rPr>
        <w:t>31 535 122,83</w:t>
      </w:r>
      <w:r>
        <w:rPr>
          <w:color w:val="000000" w:themeColor="text1"/>
          <w:lang w:eastAsia="x-none"/>
        </w:rPr>
        <w:t xml:space="preserve"> тыс. рублей</w:t>
      </w:r>
      <w:r w:rsidR="00E107CC">
        <w:rPr>
          <w:color w:val="000000" w:themeColor="text1"/>
          <w:lang w:eastAsia="x-none"/>
        </w:rPr>
        <w:t xml:space="preserve"> (остаточной стоимостью – </w:t>
      </w:r>
      <w:r w:rsidR="00527B92">
        <w:rPr>
          <w:color w:val="000000" w:themeColor="text1"/>
          <w:lang w:eastAsia="x-none"/>
        </w:rPr>
        <w:t>17 110 176,72</w:t>
      </w:r>
      <w:r w:rsidR="00E107CC">
        <w:rPr>
          <w:color w:val="000000" w:themeColor="text1"/>
          <w:lang w:eastAsia="x-none"/>
        </w:rPr>
        <w:t xml:space="preserve"> тыс. рублей)</w:t>
      </w:r>
      <w:r w:rsidRPr="00ED1431">
        <w:rPr>
          <w:color w:val="000000" w:themeColor="text1"/>
          <w:lang w:eastAsia="x-none"/>
        </w:rPr>
        <w:t>, в том числе</w:t>
      </w:r>
      <w:r w:rsidR="00E107CC">
        <w:rPr>
          <w:color w:val="000000" w:themeColor="text1"/>
          <w:lang w:eastAsia="x-none"/>
        </w:rPr>
        <w:t>:</w:t>
      </w:r>
      <w:r w:rsidRPr="00ED1431">
        <w:rPr>
          <w:color w:val="000000" w:themeColor="text1"/>
          <w:lang w:eastAsia="x-none"/>
        </w:rPr>
        <w:t xml:space="preserve"> объект</w:t>
      </w:r>
      <w:r>
        <w:rPr>
          <w:color w:val="000000" w:themeColor="text1"/>
          <w:lang w:eastAsia="x-none"/>
        </w:rPr>
        <w:t>ы</w:t>
      </w:r>
      <w:r w:rsidRPr="00ED1431">
        <w:rPr>
          <w:color w:val="000000" w:themeColor="text1"/>
          <w:lang w:eastAsia="x-none"/>
        </w:rPr>
        <w:t xml:space="preserve"> недвижимого имущества (за исключением земельных участков)</w:t>
      </w:r>
      <w:r>
        <w:rPr>
          <w:color w:val="000000" w:themeColor="text1"/>
          <w:lang w:eastAsia="x-none"/>
        </w:rPr>
        <w:t xml:space="preserve"> балансовой стоимостью </w:t>
      </w:r>
      <w:r w:rsidR="00527B92">
        <w:rPr>
          <w:color w:val="000000" w:themeColor="text1"/>
          <w:lang w:eastAsia="x-none"/>
        </w:rPr>
        <w:t>31 526 022,77</w:t>
      </w:r>
      <w:r w:rsidR="00E107CC">
        <w:rPr>
          <w:color w:val="000000" w:themeColor="text1"/>
          <w:lang w:eastAsia="x-none"/>
        </w:rPr>
        <w:t xml:space="preserve"> тыс. рублей (остаточной –</w:t>
      </w:r>
      <w:r w:rsidR="00527B92">
        <w:rPr>
          <w:color w:val="000000" w:themeColor="text1"/>
          <w:lang w:eastAsia="x-none"/>
        </w:rPr>
        <w:t xml:space="preserve"> 17 108 971,74 </w:t>
      </w:r>
      <w:r w:rsidR="00E107CC">
        <w:rPr>
          <w:color w:val="000000" w:themeColor="text1"/>
          <w:lang w:eastAsia="x-none"/>
        </w:rPr>
        <w:t>тыс. рублей)</w:t>
      </w:r>
      <w:r w:rsidRPr="00ED1431">
        <w:rPr>
          <w:color w:val="000000" w:themeColor="text1"/>
          <w:lang w:eastAsia="x-none"/>
        </w:rPr>
        <w:t>,</w:t>
      </w:r>
      <w:r w:rsidR="00E107CC">
        <w:rPr>
          <w:color w:val="000000" w:themeColor="text1"/>
          <w:lang w:eastAsia="x-none"/>
        </w:rPr>
        <w:t xml:space="preserve"> объекты </w:t>
      </w:r>
      <w:r w:rsidR="00E107CC">
        <w:rPr>
          <w:color w:val="000000" w:themeColor="text1"/>
          <w:lang w:eastAsia="x-none"/>
        </w:rPr>
        <w:lastRenderedPageBreak/>
        <w:t xml:space="preserve">движимого имущества балансовой стоимостью – </w:t>
      </w:r>
      <w:r w:rsidR="00527B92">
        <w:rPr>
          <w:color w:val="000000" w:themeColor="text1"/>
          <w:lang w:eastAsia="x-none"/>
        </w:rPr>
        <w:t>9 100,06</w:t>
      </w:r>
      <w:r w:rsidR="00E107CC">
        <w:rPr>
          <w:color w:val="000000" w:themeColor="text1"/>
          <w:lang w:eastAsia="x-none"/>
        </w:rPr>
        <w:t xml:space="preserve"> тыс. рублей (остаточной -</w:t>
      </w:r>
      <w:r w:rsidR="00527B92">
        <w:rPr>
          <w:color w:val="000000" w:themeColor="text1"/>
          <w:lang w:eastAsia="x-none"/>
        </w:rPr>
        <w:t>1 204,98</w:t>
      </w:r>
      <w:r w:rsidR="00E107CC">
        <w:rPr>
          <w:color w:val="000000" w:themeColor="text1"/>
          <w:lang w:eastAsia="x-none"/>
        </w:rPr>
        <w:t xml:space="preserve"> тыс. рублей)</w:t>
      </w:r>
      <w:r w:rsidRPr="00ED1431">
        <w:rPr>
          <w:color w:val="000000" w:themeColor="text1"/>
          <w:lang w:eastAsia="x-none"/>
        </w:rPr>
        <w:t xml:space="preserve">. </w:t>
      </w:r>
    </w:p>
    <w:p w:rsidR="00E107CC" w:rsidRDefault="00E107CC" w:rsidP="00C97331">
      <w:pPr>
        <w:spacing w:before="120"/>
        <w:ind w:firstLine="708"/>
        <w:contextualSpacing/>
        <w:jc w:val="both"/>
        <w:rPr>
          <w:color w:val="000000" w:themeColor="text1"/>
          <w:lang w:eastAsia="x-none"/>
        </w:rPr>
      </w:pPr>
      <w:r>
        <w:rPr>
          <w:color w:val="000000" w:themeColor="text1"/>
          <w:lang w:eastAsia="x-none"/>
        </w:rPr>
        <w:t xml:space="preserve">Данная муниципальная собственность в разрезе по отдельным видам права относится в том числе: в оперативном управлении имущество балансовой стоимостью – </w:t>
      </w:r>
      <w:r w:rsidR="00527B92">
        <w:rPr>
          <w:color w:val="000000" w:themeColor="text1"/>
          <w:lang w:eastAsia="x-none"/>
        </w:rPr>
        <w:t>30 239 108,59</w:t>
      </w:r>
      <w:r>
        <w:rPr>
          <w:color w:val="000000" w:themeColor="text1"/>
          <w:lang w:eastAsia="x-none"/>
        </w:rPr>
        <w:t xml:space="preserve"> тыс. рублей (остаточной – </w:t>
      </w:r>
      <w:r w:rsidR="00527B92">
        <w:rPr>
          <w:color w:val="000000" w:themeColor="text1"/>
          <w:lang w:eastAsia="x-none"/>
        </w:rPr>
        <w:t>16 381 935,54</w:t>
      </w:r>
      <w:r>
        <w:rPr>
          <w:color w:val="000000" w:themeColor="text1"/>
          <w:lang w:eastAsia="x-none"/>
        </w:rPr>
        <w:t xml:space="preserve"> тыс. рублей) или </w:t>
      </w:r>
      <w:r w:rsidR="00C056F4">
        <w:rPr>
          <w:color w:val="000000" w:themeColor="text1"/>
          <w:lang w:eastAsia="x-none"/>
        </w:rPr>
        <w:t>96</w:t>
      </w:r>
      <w:r>
        <w:rPr>
          <w:color w:val="000000" w:themeColor="text1"/>
          <w:lang w:eastAsia="x-none"/>
        </w:rPr>
        <w:t xml:space="preserve"> % всего имущества, в хозяйственном ведении – </w:t>
      </w:r>
      <w:r w:rsidR="00527B92">
        <w:rPr>
          <w:color w:val="000000" w:themeColor="text1"/>
          <w:lang w:eastAsia="x-none"/>
        </w:rPr>
        <w:t>574 114,26</w:t>
      </w:r>
      <w:r>
        <w:rPr>
          <w:color w:val="000000" w:themeColor="text1"/>
          <w:lang w:eastAsia="x-none"/>
        </w:rPr>
        <w:t xml:space="preserve"> тыс. рублей (остаточная – </w:t>
      </w:r>
      <w:r w:rsidR="00527B92">
        <w:rPr>
          <w:color w:val="000000" w:themeColor="text1"/>
          <w:lang w:eastAsia="x-none"/>
        </w:rPr>
        <w:t>345 607,26</w:t>
      </w:r>
      <w:r>
        <w:rPr>
          <w:color w:val="000000" w:themeColor="text1"/>
          <w:lang w:eastAsia="x-none"/>
        </w:rPr>
        <w:t xml:space="preserve"> тыс. рублей) или </w:t>
      </w:r>
      <w:r w:rsidR="00C056F4">
        <w:rPr>
          <w:color w:val="000000" w:themeColor="text1"/>
          <w:lang w:eastAsia="x-none"/>
        </w:rPr>
        <w:t>2</w:t>
      </w:r>
      <w:r>
        <w:rPr>
          <w:color w:val="000000" w:themeColor="text1"/>
          <w:lang w:eastAsia="x-none"/>
        </w:rPr>
        <w:t xml:space="preserve"> %, в казне города – </w:t>
      </w:r>
      <w:r w:rsidR="00527B92">
        <w:rPr>
          <w:color w:val="000000" w:themeColor="text1"/>
          <w:lang w:eastAsia="x-none"/>
        </w:rPr>
        <w:t>567 229,08</w:t>
      </w:r>
      <w:r>
        <w:rPr>
          <w:color w:val="000000" w:themeColor="text1"/>
          <w:lang w:eastAsia="x-none"/>
        </w:rPr>
        <w:t xml:space="preserve"> тыс. рублей (остаточная – </w:t>
      </w:r>
      <w:r w:rsidR="00527B92">
        <w:rPr>
          <w:color w:val="000000" w:themeColor="text1"/>
          <w:lang w:eastAsia="x-none"/>
        </w:rPr>
        <w:t>354 586,68</w:t>
      </w:r>
      <w:r>
        <w:rPr>
          <w:color w:val="000000" w:themeColor="text1"/>
          <w:lang w:eastAsia="x-none"/>
        </w:rPr>
        <w:t xml:space="preserve"> тыс. рублей) или 2 %.</w:t>
      </w:r>
    </w:p>
    <w:p w:rsidR="00E107CC" w:rsidRDefault="000D5FC7" w:rsidP="00C97331">
      <w:pPr>
        <w:spacing w:before="120"/>
        <w:ind w:firstLine="708"/>
        <w:contextualSpacing/>
        <w:jc w:val="both"/>
        <w:rPr>
          <w:color w:val="000000" w:themeColor="text1"/>
          <w:lang w:eastAsia="x-none"/>
        </w:rPr>
      </w:pPr>
      <w:r>
        <w:rPr>
          <w:color w:val="000000" w:themeColor="text1"/>
          <w:lang w:eastAsia="x-none"/>
        </w:rPr>
        <w:t xml:space="preserve">По сравнению с показателями на 01 января 2018 года прослеживается сокращение объектов муниципального </w:t>
      </w:r>
      <w:r w:rsidR="00120CE8">
        <w:rPr>
          <w:color w:val="000000" w:themeColor="text1"/>
          <w:lang w:eastAsia="x-none"/>
        </w:rPr>
        <w:t>имущества</w:t>
      </w:r>
      <w:r w:rsidR="002C7488">
        <w:rPr>
          <w:color w:val="000000" w:themeColor="text1"/>
          <w:lang w:eastAsia="x-none"/>
        </w:rPr>
        <w:t xml:space="preserve"> на </w:t>
      </w:r>
      <w:r w:rsidR="004707D8">
        <w:rPr>
          <w:color w:val="000000" w:themeColor="text1"/>
          <w:lang w:eastAsia="x-none"/>
        </w:rPr>
        <w:t>5 030 248,21 тыс. рублей</w:t>
      </w:r>
      <w:r w:rsidR="00120CE8">
        <w:rPr>
          <w:color w:val="000000" w:themeColor="text1"/>
          <w:lang w:eastAsia="x-none"/>
        </w:rPr>
        <w:t>, что связано:</w:t>
      </w:r>
    </w:p>
    <w:p w:rsidR="006C33EA" w:rsidRDefault="006C33EA" w:rsidP="00C97331">
      <w:pPr>
        <w:spacing w:before="120"/>
        <w:ind w:firstLine="708"/>
        <w:contextualSpacing/>
        <w:jc w:val="both"/>
        <w:rPr>
          <w:color w:val="000000" w:themeColor="text1"/>
          <w:lang w:eastAsia="x-none"/>
        </w:rPr>
      </w:pPr>
      <w:r>
        <w:rPr>
          <w:color w:val="000000" w:themeColor="text1"/>
          <w:lang w:eastAsia="x-none"/>
        </w:rPr>
        <w:t>- с приватизацией МУП «</w:t>
      </w:r>
      <w:proofErr w:type="spellStart"/>
      <w:r>
        <w:rPr>
          <w:color w:val="000000" w:themeColor="text1"/>
          <w:lang w:eastAsia="x-none"/>
        </w:rPr>
        <w:t>Теплоэнергия</w:t>
      </w:r>
      <w:proofErr w:type="spellEnd"/>
      <w:r>
        <w:rPr>
          <w:color w:val="000000" w:themeColor="text1"/>
          <w:lang w:eastAsia="x-none"/>
        </w:rPr>
        <w:t>»;</w:t>
      </w:r>
    </w:p>
    <w:p w:rsidR="00120CE8" w:rsidRDefault="00120CE8" w:rsidP="00C97331">
      <w:pPr>
        <w:spacing w:before="120"/>
        <w:ind w:firstLine="708"/>
        <w:contextualSpacing/>
        <w:jc w:val="both"/>
        <w:rPr>
          <w:color w:val="000000" w:themeColor="text1"/>
          <w:lang w:eastAsia="x-none"/>
        </w:rPr>
      </w:pPr>
      <w:r>
        <w:rPr>
          <w:color w:val="000000" w:themeColor="text1"/>
          <w:lang w:eastAsia="x-none"/>
        </w:rPr>
        <w:t xml:space="preserve">- </w:t>
      </w:r>
      <w:r w:rsidR="006C33EA">
        <w:rPr>
          <w:color w:val="000000" w:themeColor="text1"/>
          <w:lang w:eastAsia="x-none"/>
        </w:rPr>
        <w:t xml:space="preserve">со списанием жилого фонда </w:t>
      </w:r>
      <w:r w:rsidR="00BC49AE">
        <w:rPr>
          <w:color w:val="000000" w:themeColor="text1"/>
          <w:lang w:eastAsia="x-none"/>
        </w:rPr>
        <w:t>снесенного за период 2014-2016 годы;</w:t>
      </w:r>
    </w:p>
    <w:p w:rsidR="00BC49AE" w:rsidRDefault="00BC49AE" w:rsidP="00C97331">
      <w:pPr>
        <w:spacing w:before="120"/>
        <w:ind w:firstLine="708"/>
        <w:contextualSpacing/>
        <w:jc w:val="both"/>
        <w:rPr>
          <w:color w:val="000000" w:themeColor="text1"/>
          <w:lang w:eastAsia="x-none"/>
        </w:rPr>
      </w:pPr>
      <w:r>
        <w:rPr>
          <w:color w:val="000000" w:themeColor="text1"/>
          <w:lang w:eastAsia="x-none"/>
        </w:rPr>
        <w:t>- с переходом на поквартирный учет жилого фонда, где списаны стоимость жилого дома и приняты на учет только неприватизированные жилой фонд;</w:t>
      </w:r>
    </w:p>
    <w:p w:rsidR="00BC49AE" w:rsidRDefault="00BC49AE" w:rsidP="00C97331">
      <w:pPr>
        <w:spacing w:before="120"/>
        <w:ind w:firstLine="708"/>
        <w:contextualSpacing/>
        <w:jc w:val="both"/>
        <w:rPr>
          <w:color w:val="000000" w:themeColor="text1"/>
          <w:lang w:eastAsia="x-none"/>
        </w:rPr>
      </w:pPr>
      <w:r>
        <w:rPr>
          <w:color w:val="000000" w:themeColor="text1"/>
          <w:lang w:eastAsia="x-none"/>
        </w:rPr>
        <w:t xml:space="preserve">- </w:t>
      </w:r>
      <w:r w:rsidR="00260584">
        <w:rPr>
          <w:color w:val="000000" w:themeColor="text1"/>
          <w:lang w:eastAsia="x-none"/>
        </w:rPr>
        <w:t>по итогам инвентаризации жилого фонда, списаны жилые помещения, не относящиеся к муниципальному имуществу;</w:t>
      </w:r>
    </w:p>
    <w:p w:rsidR="00260584" w:rsidRDefault="00260584" w:rsidP="00C97331">
      <w:pPr>
        <w:spacing w:before="120"/>
        <w:ind w:firstLine="708"/>
        <w:contextualSpacing/>
        <w:jc w:val="both"/>
        <w:rPr>
          <w:color w:val="000000" w:themeColor="text1"/>
          <w:lang w:eastAsia="x-none"/>
        </w:rPr>
      </w:pPr>
      <w:r>
        <w:rPr>
          <w:color w:val="000000" w:themeColor="text1"/>
          <w:lang w:eastAsia="x-none"/>
        </w:rPr>
        <w:t>- передача жилого фонда в муниципальную казну.</w:t>
      </w:r>
    </w:p>
    <w:p w:rsidR="00A546DD" w:rsidRDefault="00C2124D" w:rsidP="00C97331">
      <w:pPr>
        <w:spacing w:before="120"/>
        <w:ind w:firstLine="708"/>
        <w:contextualSpacing/>
        <w:jc w:val="both"/>
        <w:rPr>
          <w:color w:val="000000" w:themeColor="text1"/>
          <w:lang w:eastAsia="x-none"/>
        </w:rPr>
      </w:pPr>
      <w:r>
        <w:rPr>
          <w:color w:val="000000" w:themeColor="text1"/>
          <w:lang w:eastAsia="x-none"/>
        </w:rPr>
        <w:t xml:space="preserve">На 01.01.2019 г. </w:t>
      </w:r>
      <w:r w:rsidR="00A546DD">
        <w:rPr>
          <w:color w:val="000000" w:themeColor="text1"/>
          <w:lang w:eastAsia="x-none"/>
        </w:rPr>
        <w:t xml:space="preserve">нематериальные активы в казне составляют 1 490 892,26 </w:t>
      </w:r>
      <w:proofErr w:type="spellStart"/>
      <w:r w:rsidR="00A546DD">
        <w:rPr>
          <w:color w:val="000000" w:themeColor="text1"/>
          <w:lang w:eastAsia="x-none"/>
        </w:rPr>
        <w:t>тыс</w:t>
      </w:r>
      <w:proofErr w:type="gramStart"/>
      <w:r w:rsidR="00A546DD">
        <w:rPr>
          <w:color w:val="000000" w:themeColor="text1"/>
          <w:lang w:eastAsia="x-none"/>
        </w:rPr>
        <w:t>.р</w:t>
      </w:r>
      <w:proofErr w:type="gramEnd"/>
      <w:r w:rsidR="00A546DD">
        <w:rPr>
          <w:color w:val="000000" w:themeColor="text1"/>
          <w:lang w:eastAsia="x-none"/>
        </w:rPr>
        <w:t>ублей</w:t>
      </w:r>
      <w:proofErr w:type="spellEnd"/>
      <w:r w:rsidR="00A546DD">
        <w:rPr>
          <w:color w:val="000000" w:themeColor="text1"/>
          <w:lang w:eastAsia="x-none"/>
        </w:rPr>
        <w:t>, в том числе:</w:t>
      </w:r>
    </w:p>
    <w:p w:rsidR="00A546DD" w:rsidRDefault="00A546DD" w:rsidP="00C97331">
      <w:pPr>
        <w:spacing w:before="120"/>
        <w:ind w:firstLine="708"/>
        <w:contextualSpacing/>
        <w:jc w:val="both"/>
        <w:rPr>
          <w:color w:val="000000" w:themeColor="text1"/>
          <w:lang w:eastAsia="x-none"/>
        </w:rPr>
      </w:pPr>
      <w:r>
        <w:rPr>
          <w:color w:val="000000" w:themeColor="text1"/>
          <w:lang w:eastAsia="x-none"/>
        </w:rPr>
        <w:t xml:space="preserve">- </w:t>
      </w:r>
      <w:r w:rsidR="00C2124D">
        <w:rPr>
          <w:color w:val="000000" w:themeColor="text1"/>
          <w:lang w:eastAsia="x-none"/>
        </w:rPr>
        <w:t>126 земельных участков на сумму 765 702,12 тыс. рублей</w:t>
      </w:r>
      <w:r>
        <w:rPr>
          <w:color w:val="000000" w:themeColor="text1"/>
          <w:lang w:eastAsia="x-none"/>
        </w:rPr>
        <w:t>;</w:t>
      </w:r>
    </w:p>
    <w:p w:rsidR="00260584" w:rsidRDefault="00A546DD" w:rsidP="00C97331">
      <w:pPr>
        <w:spacing w:before="120"/>
        <w:ind w:firstLine="708"/>
        <w:contextualSpacing/>
        <w:jc w:val="both"/>
        <w:rPr>
          <w:color w:val="000000" w:themeColor="text1"/>
          <w:lang w:eastAsia="x-none"/>
        </w:rPr>
      </w:pPr>
      <w:r>
        <w:rPr>
          <w:color w:val="000000" w:themeColor="text1"/>
          <w:lang w:eastAsia="x-none"/>
        </w:rPr>
        <w:t>- акции и иные формы участия в капитале составляют 725 190,12 тыс. рублей</w:t>
      </w:r>
      <w:r w:rsidR="00C2124D">
        <w:rPr>
          <w:color w:val="000000" w:themeColor="text1"/>
          <w:lang w:eastAsia="x-none"/>
        </w:rPr>
        <w:t xml:space="preserve">. </w:t>
      </w:r>
    </w:p>
    <w:p w:rsidR="00C2124D" w:rsidRDefault="00C2124D" w:rsidP="00C97331">
      <w:pPr>
        <w:spacing w:before="120"/>
        <w:ind w:firstLine="708"/>
        <w:contextualSpacing/>
        <w:jc w:val="both"/>
        <w:rPr>
          <w:color w:val="000000" w:themeColor="text1"/>
          <w:lang w:eastAsia="x-none"/>
        </w:rPr>
      </w:pPr>
    </w:p>
    <w:p w:rsidR="002757E3" w:rsidRPr="00F625DA" w:rsidRDefault="00260584" w:rsidP="00C97331">
      <w:pPr>
        <w:keepNext/>
        <w:overflowPunct w:val="0"/>
        <w:autoSpaceDE w:val="0"/>
        <w:autoSpaceDN w:val="0"/>
        <w:adjustRightInd w:val="0"/>
        <w:spacing w:before="120"/>
        <w:ind w:firstLine="709"/>
        <w:contextualSpacing/>
        <w:jc w:val="center"/>
        <w:outlineLvl w:val="0"/>
        <w:rPr>
          <w:b/>
          <w:bCs/>
          <w:sz w:val="28"/>
          <w:szCs w:val="28"/>
        </w:rPr>
      </w:pPr>
      <w:bookmarkStart w:id="74" w:name="_Toc43052872"/>
      <w:r w:rsidRPr="00F625DA">
        <w:rPr>
          <w:b/>
          <w:bCs/>
          <w:sz w:val="28"/>
          <w:szCs w:val="28"/>
        </w:rPr>
        <w:t>Объекты незавершенного строительства ГО «город Якутск»</w:t>
      </w:r>
      <w:bookmarkEnd w:id="74"/>
    </w:p>
    <w:p w:rsidR="00C579AE" w:rsidRDefault="00C579AE" w:rsidP="004969B4">
      <w:pPr>
        <w:spacing w:before="120"/>
        <w:ind w:firstLine="709"/>
        <w:jc w:val="both"/>
        <w:rPr>
          <w:color w:val="000000" w:themeColor="text1"/>
          <w:lang w:eastAsia="x-none"/>
        </w:rPr>
      </w:pPr>
      <w:r w:rsidRPr="009D71BE">
        <w:rPr>
          <w:color w:val="000000" w:themeColor="text1"/>
          <w:lang w:eastAsia="x-none"/>
        </w:rPr>
        <w:t>По данным ф. 0503</w:t>
      </w:r>
      <w:r w:rsidR="00E90EF5">
        <w:rPr>
          <w:color w:val="000000" w:themeColor="text1"/>
          <w:lang w:eastAsia="x-none"/>
        </w:rPr>
        <w:t>368</w:t>
      </w:r>
      <w:r w:rsidRPr="009D71BE">
        <w:rPr>
          <w:color w:val="000000" w:themeColor="text1"/>
          <w:lang w:eastAsia="x-none"/>
        </w:rPr>
        <w:t xml:space="preserve"> «</w:t>
      </w:r>
      <w:r w:rsidR="00E90EF5">
        <w:rPr>
          <w:color w:val="000000" w:themeColor="text1"/>
          <w:lang w:eastAsia="x-none"/>
        </w:rPr>
        <w:t xml:space="preserve">Сведения о движении нефинансовых активов консолидированного бюджета» </w:t>
      </w:r>
      <w:r w:rsidR="005B7D22">
        <w:rPr>
          <w:color w:val="000000" w:themeColor="text1"/>
          <w:lang w:eastAsia="x-none"/>
        </w:rPr>
        <w:t xml:space="preserve">вложения в нефинансовые активы </w:t>
      </w:r>
      <w:r w:rsidR="005B7D22" w:rsidRPr="009D71BE">
        <w:rPr>
          <w:color w:val="000000" w:themeColor="text1"/>
          <w:lang w:eastAsia="x-none"/>
        </w:rPr>
        <w:t xml:space="preserve">по состоянию на 1 января </w:t>
      </w:r>
      <w:r w:rsidR="005B7D22">
        <w:rPr>
          <w:color w:val="000000" w:themeColor="text1"/>
          <w:lang w:eastAsia="x-none"/>
        </w:rPr>
        <w:t xml:space="preserve">2019 г. составляет </w:t>
      </w:r>
      <w:r w:rsidR="00E90EF5">
        <w:rPr>
          <w:color w:val="000000" w:themeColor="text1"/>
          <w:lang w:eastAsia="x-none"/>
        </w:rPr>
        <w:t>3 198 041,59 тыс. рублей</w:t>
      </w:r>
      <w:r w:rsidR="005B7D22">
        <w:rPr>
          <w:color w:val="000000" w:themeColor="text1"/>
          <w:lang w:eastAsia="x-none"/>
        </w:rPr>
        <w:t>, на 01.01.</w:t>
      </w:r>
      <w:r w:rsidRPr="009D71BE">
        <w:rPr>
          <w:color w:val="000000" w:themeColor="text1"/>
          <w:lang w:eastAsia="x-none"/>
        </w:rPr>
        <w:t>20</w:t>
      </w:r>
      <w:r>
        <w:rPr>
          <w:color w:val="000000" w:themeColor="text1"/>
          <w:lang w:eastAsia="x-none"/>
        </w:rPr>
        <w:t xml:space="preserve">20 </w:t>
      </w:r>
      <w:r w:rsidRPr="009D71BE">
        <w:rPr>
          <w:color w:val="000000" w:themeColor="text1"/>
          <w:lang w:eastAsia="x-none"/>
        </w:rPr>
        <w:t>г</w:t>
      </w:r>
      <w:r w:rsidR="005B7D22">
        <w:rPr>
          <w:color w:val="000000" w:themeColor="text1"/>
          <w:lang w:eastAsia="x-none"/>
        </w:rPr>
        <w:t>.</w:t>
      </w:r>
      <w:r w:rsidRPr="009D71BE">
        <w:rPr>
          <w:color w:val="000000" w:themeColor="text1"/>
          <w:lang w:eastAsia="x-none"/>
        </w:rPr>
        <w:t xml:space="preserve"> </w:t>
      </w:r>
      <w:r w:rsidR="005B7D22">
        <w:rPr>
          <w:color w:val="000000" w:themeColor="text1"/>
          <w:lang w:eastAsia="x-none"/>
        </w:rPr>
        <w:t>– 3</w:t>
      </w:r>
      <w:r w:rsidR="00E90EF5">
        <w:rPr>
          <w:color w:val="000000" w:themeColor="text1"/>
          <w:lang w:eastAsia="x-none"/>
        </w:rPr>
        <w:t xml:space="preserve"> 340 416,21 тыс. рублей. </w:t>
      </w:r>
    </w:p>
    <w:p w:rsidR="002C7596" w:rsidRDefault="002C7596" w:rsidP="00C97331">
      <w:pPr>
        <w:spacing w:before="120"/>
        <w:ind w:firstLine="709"/>
        <w:contextualSpacing/>
        <w:jc w:val="both"/>
        <w:rPr>
          <w:color w:val="000000" w:themeColor="text1"/>
          <w:lang w:eastAsia="x-none"/>
        </w:rPr>
      </w:pPr>
      <w:r>
        <w:rPr>
          <w:color w:val="000000" w:themeColor="text1"/>
          <w:lang w:eastAsia="x-none"/>
        </w:rPr>
        <w:t xml:space="preserve">По сравнению с началом года объекты незавершенного строительства увеличились на </w:t>
      </w:r>
      <w:r w:rsidRPr="00E90EF5">
        <w:rPr>
          <w:color w:val="000000" w:themeColor="text1"/>
          <w:lang w:eastAsia="x-none"/>
        </w:rPr>
        <w:t>142</w:t>
      </w:r>
      <w:r>
        <w:rPr>
          <w:color w:val="000000" w:themeColor="text1"/>
          <w:lang w:eastAsia="x-none"/>
        </w:rPr>
        <w:t> </w:t>
      </w:r>
      <w:r w:rsidRPr="00E90EF5">
        <w:rPr>
          <w:color w:val="000000" w:themeColor="text1"/>
          <w:lang w:eastAsia="x-none"/>
        </w:rPr>
        <w:t>374,62 тыс. рублей или на 4,5%.</w:t>
      </w:r>
      <w:r>
        <w:rPr>
          <w:color w:val="000000" w:themeColor="text1"/>
          <w:lang w:eastAsia="x-none"/>
        </w:rPr>
        <w:t xml:space="preserve"> </w:t>
      </w:r>
    </w:p>
    <w:p w:rsidR="005325DD" w:rsidRPr="005325DD" w:rsidRDefault="005325DD" w:rsidP="00C97331">
      <w:pPr>
        <w:spacing w:before="120"/>
        <w:ind w:firstLine="708"/>
        <w:contextualSpacing/>
        <w:jc w:val="right"/>
        <w:rPr>
          <w:color w:val="000000" w:themeColor="text1"/>
          <w:sz w:val="20"/>
          <w:szCs w:val="20"/>
          <w:lang w:eastAsia="x-none"/>
        </w:rPr>
      </w:pPr>
      <w:r w:rsidRPr="005325DD">
        <w:rPr>
          <w:color w:val="000000" w:themeColor="text1"/>
          <w:sz w:val="20"/>
          <w:szCs w:val="20"/>
          <w:lang w:eastAsia="x-none"/>
        </w:rPr>
        <w:t>(тыс. рублей)</w:t>
      </w:r>
    </w:p>
    <w:tbl>
      <w:tblPr>
        <w:tblW w:w="9780" w:type="dxa"/>
        <w:tblInd w:w="-5" w:type="dxa"/>
        <w:tblLook w:val="04A0" w:firstRow="1" w:lastRow="0" w:firstColumn="1" w:lastColumn="0" w:noHBand="0" w:noVBand="1"/>
      </w:tblPr>
      <w:tblGrid>
        <w:gridCol w:w="3374"/>
        <w:gridCol w:w="1267"/>
        <w:gridCol w:w="1267"/>
        <w:gridCol w:w="1253"/>
        <w:gridCol w:w="1329"/>
        <w:gridCol w:w="1511"/>
      </w:tblGrid>
      <w:tr w:rsidR="005325DD" w:rsidRPr="00201585" w:rsidTr="00201585">
        <w:trPr>
          <w:trHeight w:val="288"/>
        </w:trPr>
        <w:tc>
          <w:tcPr>
            <w:tcW w:w="3402" w:type="dxa"/>
            <w:vMerge w:val="restart"/>
            <w:tcBorders>
              <w:top w:val="single" w:sz="4" w:space="0" w:color="auto"/>
              <w:left w:val="single" w:sz="4" w:space="0" w:color="auto"/>
              <w:bottom w:val="single" w:sz="4" w:space="0" w:color="auto"/>
              <w:right w:val="single" w:sz="4" w:space="0" w:color="auto"/>
            </w:tcBorders>
            <w:shd w:val="clear" w:color="auto" w:fill="FEF6F0"/>
            <w:noWrap/>
            <w:vAlign w:val="center"/>
            <w:hideMark/>
          </w:tcPr>
          <w:p w:rsidR="005325DD" w:rsidRPr="00201585" w:rsidRDefault="005325DD" w:rsidP="00C97331">
            <w:pPr>
              <w:spacing w:before="120"/>
              <w:contextualSpacing/>
              <w:jc w:val="center"/>
              <w:rPr>
                <w:b/>
                <w:color w:val="000000" w:themeColor="text1"/>
                <w:sz w:val="20"/>
                <w:szCs w:val="20"/>
                <w:lang w:eastAsia="x-none"/>
              </w:rPr>
            </w:pPr>
            <w:r w:rsidRPr="00201585">
              <w:rPr>
                <w:b/>
                <w:color w:val="000000" w:themeColor="text1"/>
                <w:sz w:val="20"/>
                <w:szCs w:val="20"/>
                <w:lang w:eastAsia="x-none"/>
              </w:rPr>
              <w:t>Наименование показателя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FEF6F0"/>
            <w:vAlign w:val="center"/>
            <w:hideMark/>
          </w:tcPr>
          <w:p w:rsidR="005325DD" w:rsidRPr="00201585" w:rsidRDefault="005325DD" w:rsidP="00C97331">
            <w:pPr>
              <w:spacing w:before="120"/>
              <w:contextualSpacing/>
              <w:jc w:val="center"/>
              <w:rPr>
                <w:b/>
                <w:color w:val="000000" w:themeColor="text1"/>
                <w:sz w:val="20"/>
                <w:szCs w:val="20"/>
                <w:lang w:eastAsia="x-none"/>
              </w:rPr>
            </w:pPr>
            <w:r w:rsidRPr="00201585">
              <w:rPr>
                <w:b/>
                <w:color w:val="000000" w:themeColor="text1"/>
                <w:sz w:val="20"/>
                <w:szCs w:val="20"/>
                <w:lang w:eastAsia="x-none"/>
              </w:rPr>
              <w:t>Сметная стоимость на отчетную дату</w:t>
            </w:r>
          </w:p>
        </w:tc>
        <w:tc>
          <w:tcPr>
            <w:tcW w:w="5102" w:type="dxa"/>
            <w:gridSpan w:val="4"/>
            <w:tcBorders>
              <w:top w:val="single" w:sz="4" w:space="0" w:color="auto"/>
              <w:left w:val="nil"/>
              <w:bottom w:val="single" w:sz="4" w:space="0" w:color="auto"/>
              <w:right w:val="single" w:sz="4" w:space="0" w:color="auto"/>
            </w:tcBorders>
            <w:shd w:val="clear" w:color="auto" w:fill="FEF6F0"/>
            <w:noWrap/>
            <w:vAlign w:val="bottom"/>
            <w:hideMark/>
          </w:tcPr>
          <w:p w:rsidR="005325DD" w:rsidRPr="00201585" w:rsidRDefault="005325DD" w:rsidP="00C97331">
            <w:pPr>
              <w:spacing w:before="120"/>
              <w:contextualSpacing/>
              <w:jc w:val="center"/>
              <w:rPr>
                <w:b/>
                <w:color w:val="000000" w:themeColor="text1"/>
                <w:sz w:val="20"/>
                <w:szCs w:val="20"/>
                <w:lang w:eastAsia="x-none"/>
              </w:rPr>
            </w:pPr>
            <w:r w:rsidRPr="00201585">
              <w:rPr>
                <w:b/>
                <w:color w:val="000000" w:themeColor="text1"/>
                <w:sz w:val="20"/>
                <w:szCs w:val="20"/>
                <w:lang w:eastAsia="x-none"/>
              </w:rPr>
              <w:t>Расходы на реализацию инвестиционного проекта по данным бухгалтерского учета</w:t>
            </w:r>
          </w:p>
        </w:tc>
      </w:tr>
      <w:tr w:rsidR="005325DD" w:rsidRPr="00201585" w:rsidTr="00201585">
        <w:trPr>
          <w:trHeight w:val="540"/>
        </w:trPr>
        <w:tc>
          <w:tcPr>
            <w:tcW w:w="3402" w:type="dxa"/>
            <w:vMerge/>
            <w:tcBorders>
              <w:top w:val="single" w:sz="4" w:space="0" w:color="auto"/>
              <w:left w:val="single" w:sz="4" w:space="0" w:color="auto"/>
              <w:bottom w:val="single" w:sz="4" w:space="0" w:color="auto"/>
              <w:right w:val="single" w:sz="4" w:space="0" w:color="auto"/>
            </w:tcBorders>
            <w:shd w:val="clear" w:color="auto" w:fill="FEF6F0"/>
            <w:vAlign w:val="center"/>
            <w:hideMark/>
          </w:tcPr>
          <w:p w:rsidR="005325DD" w:rsidRPr="00201585" w:rsidRDefault="005325DD" w:rsidP="00C97331">
            <w:pPr>
              <w:spacing w:before="120"/>
              <w:contextualSpacing/>
              <w:jc w:val="center"/>
              <w:rPr>
                <w:b/>
                <w:color w:val="000000" w:themeColor="text1"/>
                <w:sz w:val="20"/>
                <w:szCs w:val="20"/>
                <w:lang w:eastAsia="x-none"/>
              </w:rPr>
            </w:pPr>
          </w:p>
        </w:tc>
        <w:tc>
          <w:tcPr>
            <w:tcW w:w="1276" w:type="dxa"/>
            <w:vMerge/>
            <w:tcBorders>
              <w:top w:val="single" w:sz="4" w:space="0" w:color="auto"/>
              <w:left w:val="single" w:sz="4" w:space="0" w:color="auto"/>
              <w:bottom w:val="single" w:sz="4" w:space="0" w:color="000000"/>
              <w:right w:val="single" w:sz="4" w:space="0" w:color="auto"/>
            </w:tcBorders>
            <w:shd w:val="clear" w:color="auto" w:fill="FEF6F0"/>
            <w:vAlign w:val="center"/>
            <w:hideMark/>
          </w:tcPr>
          <w:p w:rsidR="005325DD" w:rsidRPr="00201585" w:rsidRDefault="005325DD" w:rsidP="00C97331">
            <w:pPr>
              <w:spacing w:before="120"/>
              <w:contextualSpacing/>
              <w:jc w:val="center"/>
              <w:rPr>
                <w:b/>
                <w:color w:val="000000" w:themeColor="text1"/>
                <w:sz w:val="20"/>
                <w:szCs w:val="20"/>
                <w:lang w:eastAsia="x-none"/>
              </w:rPr>
            </w:pPr>
          </w:p>
        </w:tc>
        <w:tc>
          <w:tcPr>
            <w:tcW w:w="1276" w:type="dxa"/>
            <w:vMerge w:val="restart"/>
            <w:tcBorders>
              <w:top w:val="nil"/>
              <w:left w:val="single" w:sz="4" w:space="0" w:color="auto"/>
              <w:bottom w:val="single" w:sz="4" w:space="0" w:color="auto"/>
              <w:right w:val="single" w:sz="4" w:space="0" w:color="auto"/>
            </w:tcBorders>
            <w:shd w:val="clear" w:color="auto" w:fill="FEF6F0"/>
            <w:vAlign w:val="center"/>
            <w:hideMark/>
          </w:tcPr>
          <w:p w:rsidR="005325DD" w:rsidRPr="00201585" w:rsidRDefault="005325DD" w:rsidP="00C97331">
            <w:pPr>
              <w:spacing w:before="120"/>
              <w:contextualSpacing/>
              <w:jc w:val="center"/>
              <w:rPr>
                <w:b/>
                <w:color w:val="000000" w:themeColor="text1"/>
                <w:sz w:val="20"/>
                <w:szCs w:val="20"/>
                <w:lang w:eastAsia="x-none"/>
              </w:rPr>
            </w:pPr>
            <w:r w:rsidRPr="00201585">
              <w:rPr>
                <w:b/>
                <w:color w:val="000000" w:themeColor="text1"/>
                <w:sz w:val="20"/>
                <w:szCs w:val="20"/>
                <w:lang w:eastAsia="x-none"/>
              </w:rPr>
              <w:t xml:space="preserve">на начало года </w:t>
            </w:r>
          </w:p>
        </w:tc>
        <w:tc>
          <w:tcPr>
            <w:tcW w:w="1134" w:type="dxa"/>
            <w:vMerge w:val="restart"/>
            <w:tcBorders>
              <w:top w:val="nil"/>
              <w:left w:val="single" w:sz="4" w:space="0" w:color="auto"/>
              <w:bottom w:val="single" w:sz="4" w:space="0" w:color="auto"/>
              <w:right w:val="single" w:sz="4" w:space="0" w:color="auto"/>
            </w:tcBorders>
            <w:shd w:val="clear" w:color="auto" w:fill="FEF6F0"/>
            <w:vAlign w:val="center"/>
            <w:hideMark/>
          </w:tcPr>
          <w:p w:rsidR="005325DD" w:rsidRPr="00201585" w:rsidRDefault="005325DD" w:rsidP="00C97331">
            <w:pPr>
              <w:spacing w:before="120"/>
              <w:contextualSpacing/>
              <w:jc w:val="center"/>
              <w:rPr>
                <w:b/>
                <w:color w:val="000000" w:themeColor="text1"/>
                <w:sz w:val="20"/>
                <w:szCs w:val="20"/>
                <w:lang w:eastAsia="x-none"/>
              </w:rPr>
            </w:pPr>
            <w:r w:rsidRPr="00201585">
              <w:rPr>
                <w:b/>
                <w:color w:val="000000" w:themeColor="text1"/>
                <w:sz w:val="20"/>
                <w:szCs w:val="20"/>
                <w:lang w:eastAsia="x-none"/>
              </w:rPr>
              <w:t>увеличение</w:t>
            </w:r>
          </w:p>
        </w:tc>
        <w:tc>
          <w:tcPr>
            <w:tcW w:w="1170" w:type="dxa"/>
            <w:vMerge w:val="restart"/>
            <w:tcBorders>
              <w:top w:val="nil"/>
              <w:left w:val="single" w:sz="4" w:space="0" w:color="auto"/>
              <w:bottom w:val="single" w:sz="4" w:space="0" w:color="auto"/>
              <w:right w:val="single" w:sz="4" w:space="0" w:color="auto"/>
            </w:tcBorders>
            <w:shd w:val="clear" w:color="auto" w:fill="FEF6F0"/>
            <w:vAlign w:val="center"/>
            <w:hideMark/>
          </w:tcPr>
          <w:p w:rsidR="005325DD" w:rsidRPr="00201585" w:rsidRDefault="005325DD" w:rsidP="00C97331">
            <w:pPr>
              <w:spacing w:before="120"/>
              <w:contextualSpacing/>
              <w:jc w:val="center"/>
              <w:rPr>
                <w:b/>
                <w:color w:val="000000" w:themeColor="text1"/>
                <w:sz w:val="20"/>
                <w:szCs w:val="20"/>
                <w:lang w:eastAsia="x-none"/>
              </w:rPr>
            </w:pPr>
            <w:r w:rsidRPr="00201585">
              <w:rPr>
                <w:b/>
                <w:color w:val="000000" w:themeColor="text1"/>
                <w:sz w:val="20"/>
                <w:szCs w:val="20"/>
                <w:lang w:eastAsia="x-none"/>
              </w:rPr>
              <w:t>уменьшение</w:t>
            </w:r>
          </w:p>
        </w:tc>
        <w:tc>
          <w:tcPr>
            <w:tcW w:w="1522" w:type="dxa"/>
            <w:vMerge w:val="restart"/>
            <w:tcBorders>
              <w:top w:val="nil"/>
              <w:left w:val="single" w:sz="4" w:space="0" w:color="auto"/>
              <w:bottom w:val="single" w:sz="4" w:space="0" w:color="auto"/>
              <w:right w:val="single" w:sz="4" w:space="0" w:color="auto"/>
            </w:tcBorders>
            <w:shd w:val="clear" w:color="auto" w:fill="FEF6F0"/>
            <w:vAlign w:val="center"/>
            <w:hideMark/>
          </w:tcPr>
          <w:p w:rsidR="005325DD" w:rsidRPr="00201585" w:rsidRDefault="005325DD" w:rsidP="00C97331">
            <w:pPr>
              <w:spacing w:before="120"/>
              <w:contextualSpacing/>
              <w:jc w:val="center"/>
              <w:rPr>
                <w:b/>
                <w:color w:val="000000" w:themeColor="text1"/>
                <w:sz w:val="20"/>
                <w:szCs w:val="20"/>
                <w:lang w:eastAsia="x-none"/>
              </w:rPr>
            </w:pPr>
            <w:r w:rsidRPr="00201585">
              <w:rPr>
                <w:b/>
                <w:color w:val="000000" w:themeColor="text1"/>
                <w:sz w:val="20"/>
                <w:szCs w:val="20"/>
                <w:lang w:eastAsia="x-none"/>
              </w:rPr>
              <w:t>на конец года</w:t>
            </w:r>
          </w:p>
        </w:tc>
      </w:tr>
      <w:tr w:rsidR="005325DD" w:rsidRPr="005325DD" w:rsidTr="00201585">
        <w:trPr>
          <w:trHeight w:val="720"/>
        </w:trPr>
        <w:tc>
          <w:tcPr>
            <w:tcW w:w="3402" w:type="dxa"/>
            <w:vMerge/>
            <w:tcBorders>
              <w:top w:val="single" w:sz="4" w:space="0" w:color="auto"/>
              <w:left w:val="single" w:sz="4" w:space="0" w:color="auto"/>
              <w:bottom w:val="single" w:sz="4" w:space="0" w:color="auto"/>
              <w:right w:val="single" w:sz="4" w:space="0" w:color="auto"/>
            </w:tcBorders>
            <w:shd w:val="clear" w:color="auto" w:fill="FEF6F0"/>
            <w:vAlign w:val="center"/>
            <w:hideMark/>
          </w:tcPr>
          <w:p w:rsidR="005325DD" w:rsidRPr="005325DD" w:rsidRDefault="005325DD" w:rsidP="00C97331">
            <w:pPr>
              <w:spacing w:before="120"/>
              <w:contextualSpacing/>
              <w:rPr>
                <w:b/>
                <w:bCs/>
                <w:sz w:val="18"/>
                <w:szCs w:val="18"/>
              </w:rPr>
            </w:pPr>
          </w:p>
        </w:tc>
        <w:tc>
          <w:tcPr>
            <w:tcW w:w="1276" w:type="dxa"/>
            <w:vMerge/>
            <w:tcBorders>
              <w:top w:val="single" w:sz="4" w:space="0" w:color="auto"/>
              <w:left w:val="single" w:sz="4" w:space="0" w:color="auto"/>
              <w:bottom w:val="single" w:sz="4" w:space="0" w:color="000000"/>
              <w:right w:val="single" w:sz="4" w:space="0" w:color="auto"/>
            </w:tcBorders>
            <w:shd w:val="clear" w:color="auto" w:fill="FEF6F0"/>
            <w:vAlign w:val="center"/>
            <w:hideMark/>
          </w:tcPr>
          <w:p w:rsidR="005325DD" w:rsidRPr="005325DD" w:rsidRDefault="005325DD" w:rsidP="00C97331">
            <w:pPr>
              <w:spacing w:before="120"/>
              <w:contextualSpacing/>
              <w:rPr>
                <w:b/>
                <w:bCs/>
                <w:sz w:val="18"/>
                <w:szCs w:val="18"/>
              </w:rPr>
            </w:pPr>
          </w:p>
        </w:tc>
        <w:tc>
          <w:tcPr>
            <w:tcW w:w="1276" w:type="dxa"/>
            <w:vMerge/>
            <w:tcBorders>
              <w:top w:val="nil"/>
              <w:left w:val="single" w:sz="4" w:space="0" w:color="auto"/>
              <w:bottom w:val="single" w:sz="4" w:space="0" w:color="auto"/>
              <w:right w:val="single" w:sz="4" w:space="0" w:color="auto"/>
            </w:tcBorders>
            <w:shd w:val="clear" w:color="auto" w:fill="FEF6F0"/>
            <w:vAlign w:val="center"/>
            <w:hideMark/>
          </w:tcPr>
          <w:p w:rsidR="005325DD" w:rsidRPr="005325DD" w:rsidRDefault="005325DD" w:rsidP="00C97331">
            <w:pPr>
              <w:spacing w:before="120"/>
              <w:contextualSpacing/>
              <w:rPr>
                <w:sz w:val="18"/>
                <w:szCs w:val="18"/>
              </w:rPr>
            </w:pPr>
          </w:p>
        </w:tc>
        <w:tc>
          <w:tcPr>
            <w:tcW w:w="1134" w:type="dxa"/>
            <w:vMerge/>
            <w:tcBorders>
              <w:top w:val="nil"/>
              <w:left w:val="single" w:sz="4" w:space="0" w:color="auto"/>
              <w:bottom w:val="single" w:sz="4" w:space="0" w:color="auto"/>
              <w:right w:val="single" w:sz="4" w:space="0" w:color="auto"/>
            </w:tcBorders>
            <w:shd w:val="clear" w:color="auto" w:fill="FEF6F0"/>
            <w:vAlign w:val="center"/>
            <w:hideMark/>
          </w:tcPr>
          <w:p w:rsidR="005325DD" w:rsidRPr="005325DD" w:rsidRDefault="005325DD" w:rsidP="00C97331">
            <w:pPr>
              <w:spacing w:before="120"/>
              <w:contextualSpacing/>
              <w:rPr>
                <w:sz w:val="18"/>
                <w:szCs w:val="18"/>
              </w:rPr>
            </w:pPr>
          </w:p>
        </w:tc>
        <w:tc>
          <w:tcPr>
            <w:tcW w:w="1170" w:type="dxa"/>
            <w:vMerge/>
            <w:tcBorders>
              <w:top w:val="nil"/>
              <w:left w:val="single" w:sz="4" w:space="0" w:color="auto"/>
              <w:bottom w:val="single" w:sz="4" w:space="0" w:color="auto"/>
              <w:right w:val="single" w:sz="4" w:space="0" w:color="auto"/>
            </w:tcBorders>
            <w:shd w:val="clear" w:color="auto" w:fill="FEF6F0"/>
            <w:vAlign w:val="center"/>
            <w:hideMark/>
          </w:tcPr>
          <w:p w:rsidR="005325DD" w:rsidRPr="005325DD" w:rsidRDefault="005325DD" w:rsidP="00C97331">
            <w:pPr>
              <w:spacing w:before="120"/>
              <w:contextualSpacing/>
              <w:rPr>
                <w:sz w:val="18"/>
                <w:szCs w:val="18"/>
              </w:rPr>
            </w:pPr>
          </w:p>
        </w:tc>
        <w:tc>
          <w:tcPr>
            <w:tcW w:w="1522" w:type="dxa"/>
            <w:vMerge/>
            <w:tcBorders>
              <w:top w:val="nil"/>
              <w:left w:val="single" w:sz="4" w:space="0" w:color="auto"/>
              <w:bottom w:val="single" w:sz="4" w:space="0" w:color="auto"/>
              <w:right w:val="single" w:sz="4" w:space="0" w:color="auto"/>
            </w:tcBorders>
            <w:shd w:val="clear" w:color="auto" w:fill="FEF6F0"/>
            <w:vAlign w:val="center"/>
            <w:hideMark/>
          </w:tcPr>
          <w:p w:rsidR="005325DD" w:rsidRPr="005325DD" w:rsidRDefault="005325DD" w:rsidP="00C97331">
            <w:pPr>
              <w:spacing w:before="120"/>
              <w:contextualSpacing/>
              <w:rPr>
                <w:sz w:val="18"/>
                <w:szCs w:val="18"/>
              </w:rPr>
            </w:pPr>
          </w:p>
        </w:tc>
      </w:tr>
      <w:tr w:rsidR="005325DD" w:rsidRPr="005325DD" w:rsidTr="00201585">
        <w:trPr>
          <w:trHeight w:val="1044"/>
        </w:trPr>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25DD" w:rsidRPr="005325DD" w:rsidRDefault="005325DD" w:rsidP="00C97331">
            <w:pPr>
              <w:spacing w:before="120"/>
              <w:contextualSpacing/>
              <w:rPr>
                <w:color w:val="000000"/>
                <w:sz w:val="18"/>
                <w:szCs w:val="18"/>
              </w:rPr>
            </w:pPr>
            <w:r w:rsidRPr="005325DD">
              <w:rPr>
                <w:color w:val="000000"/>
                <w:sz w:val="18"/>
                <w:szCs w:val="18"/>
              </w:rPr>
              <w:t>1. Вложения в объекты незавершенного строительства, включенные в документ, устанавливающий распределение бюджетных средств на реализацию инвестиционных проектов</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5325DD" w:rsidRPr="005325DD" w:rsidRDefault="005325DD" w:rsidP="00C97331">
            <w:pPr>
              <w:spacing w:before="120"/>
              <w:contextualSpacing/>
              <w:jc w:val="right"/>
              <w:rPr>
                <w:color w:val="000000"/>
                <w:sz w:val="18"/>
                <w:szCs w:val="18"/>
              </w:rPr>
            </w:pPr>
            <w:r w:rsidRPr="005325DD">
              <w:rPr>
                <w:color w:val="000000"/>
                <w:sz w:val="18"/>
                <w:szCs w:val="18"/>
              </w:rPr>
              <w:t>277 065,00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5325DD" w:rsidRPr="005325DD" w:rsidRDefault="005325DD" w:rsidP="00C97331">
            <w:pPr>
              <w:spacing w:before="120"/>
              <w:contextualSpacing/>
              <w:jc w:val="right"/>
              <w:rPr>
                <w:color w:val="000000"/>
                <w:sz w:val="18"/>
                <w:szCs w:val="18"/>
              </w:rPr>
            </w:pPr>
            <w:r w:rsidRPr="005325DD">
              <w:rPr>
                <w:color w:val="000000"/>
                <w:sz w:val="18"/>
                <w:szCs w:val="18"/>
              </w:rPr>
              <w:t>277 065,00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5325DD" w:rsidRPr="005325DD" w:rsidRDefault="005325DD" w:rsidP="00C97331">
            <w:pPr>
              <w:spacing w:before="120"/>
              <w:contextualSpacing/>
              <w:jc w:val="right"/>
              <w:rPr>
                <w:color w:val="000000"/>
                <w:sz w:val="18"/>
                <w:szCs w:val="18"/>
              </w:rPr>
            </w:pPr>
            <w:r w:rsidRPr="005325DD">
              <w:rPr>
                <w:color w:val="000000"/>
                <w:sz w:val="18"/>
                <w:szCs w:val="18"/>
              </w:rPr>
              <w:t>0,00</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5325DD" w:rsidRPr="005325DD" w:rsidRDefault="005325DD" w:rsidP="00C97331">
            <w:pPr>
              <w:spacing w:before="120"/>
              <w:contextualSpacing/>
              <w:jc w:val="right"/>
              <w:rPr>
                <w:color w:val="000000"/>
                <w:sz w:val="18"/>
                <w:szCs w:val="18"/>
              </w:rPr>
            </w:pPr>
            <w:r w:rsidRPr="005325DD">
              <w:rPr>
                <w:color w:val="000000"/>
                <w:sz w:val="18"/>
                <w:szCs w:val="18"/>
              </w:rPr>
              <w:t>277 065,00</w:t>
            </w:r>
          </w:p>
        </w:tc>
        <w:tc>
          <w:tcPr>
            <w:tcW w:w="1522" w:type="dxa"/>
            <w:tcBorders>
              <w:top w:val="nil"/>
              <w:left w:val="nil"/>
              <w:bottom w:val="single" w:sz="4" w:space="0" w:color="auto"/>
              <w:right w:val="single" w:sz="4" w:space="0" w:color="auto"/>
            </w:tcBorders>
            <w:shd w:val="clear" w:color="auto" w:fill="FFFFFF" w:themeFill="background1"/>
            <w:noWrap/>
            <w:vAlign w:val="center"/>
            <w:hideMark/>
          </w:tcPr>
          <w:p w:rsidR="005325DD" w:rsidRPr="005325DD" w:rsidRDefault="005325DD" w:rsidP="00C97331">
            <w:pPr>
              <w:spacing w:before="120"/>
              <w:contextualSpacing/>
              <w:jc w:val="right"/>
              <w:rPr>
                <w:color w:val="000000"/>
                <w:sz w:val="18"/>
                <w:szCs w:val="18"/>
              </w:rPr>
            </w:pPr>
            <w:r w:rsidRPr="005325DD">
              <w:rPr>
                <w:color w:val="000000"/>
                <w:sz w:val="18"/>
                <w:szCs w:val="18"/>
              </w:rPr>
              <w:t>0,00</w:t>
            </w:r>
          </w:p>
        </w:tc>
      </w:tr>
      <w:tr w:rsidR="005325DD" w:rsidRPr="005325DD" w:rsidTr="005325DD">
        <w:trPr>
          <w:trHeight w:val="1356"/>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5DD" w:rsidRPr="005325DD" w:rsidRDefault="005325DD" w:rsidP="00C97331">
            <w:pPr>
              <w:spacing w:before="120"/>
              <w:contextualSpacing/>
              <w:rPr>
                <w:color w:val="000000"/>
                <w:sz w:val="18"/>
                <w:szCs w:val="18"/>
              </w:rPr>
            </w:pPr>
            <w:r w:rsidRPr="005325DD">
              <w:rPr>
                <w:color w:val="000000"/>
                <w:sz w:val="18"/>
                <w:szCs w:val="18"/>
              </w:rPr>
              <w:t>2. Вложения в объекты незавершенного строительства, не включенные в документ, устанавливающий распределение бюджетных средств на реализацию инвестиционных проектов</w:t>
            </w:r>
          </w:p>
        </w:tc>
        <w:tc>
          <w:tcPr>
            <w:tcW w:w="1276" w:type="dxa"/>
            <w:tcBorders>
              <w:top w:val="nil"/>
              <w:left w:val="nil"/>
              <w:bottom w:val="single" w:sz="4" w:space="0" w:color="auto"/>
              <w:right w:val="single" w:sz="4" w:space="0" w:color="auto"/>
            </w:tcBorders>
            <w:shd w:val="clear" w:color="auto" w:fill="auto"/>
            <w:noWrap/>
            <w:vAlign w:val="center"/>
            <w:hideMark/>
          </w:tcPr>
          <w:p w:rsidR="005325DD" w:rsidRPr="005325DD" w:rsidRDefault="005325DD" w:rsidP="00C97331">
            <w:pPr>
              <w:spacing w:before="120"/>
              <w:contextualSpacing/>
              <w:jc w:val="right"/>
              <w:rPr>
                <w:color w:val="000000"/>
                <w:sz w:val="18"/>
                <w:szCs w:val="18"/>
              </w:rPr>
            </w:pPr>
            <w:r w:rsidRPr="005325DD">
              <w:rPr>
                <w:color w:val="000000"/>
                <w:sz w:val="18"/>
                <w:szCs w:val="18"/>
              </w:rPr>
              <w:t>4 769 851,94</w:t>
            </w:r>
          </w:p>
        </w:tc>
        <w:tc>
          <w:tcPr>
            <w:tcW w:w="1276" w:type="dxa"/>
            <w:tcBorders>
              <w:top w:val="nil"/>
              <w:left w:val="nil"/>
              <w:bottom w:val="single" w:sz="4" w:space="0" w:color="auto"/>
              <w:right w:val="single" w:sz="4" w:space="0" w:color="auto"/>
            </w:tcBorders>
            <w:shd w:val="clear" w:color="auto" w:fill="auto"/>
            <w:noWrap/>
            <w:vAlign w:val="center"/>
            <w:hideMark/>
          </w:tcPr>
          <w:p w:rsidR="005325DD" w:rsidRPr="005325DD" w:rsidRDefault="005325DD" w:rsidP="00C97331">
            <w:pPr>
              <w:spacing w:before="120"/>
              <w:contextualSpacing/>
              <w:jc w:val="right"/>
              <w:rPr>
                <w:color w:val="000000"/>
                <w:sz w:val="18"/>
                <w:szCs w:val="18"/>
              </w:rPr>
            </w:pPr>
            <w:r w:rsidRPr="005325DD">
              <w:rPr>
                <w:color w:val="000000"/>
                <w:sz w:val="18"/>
                <w:szCs w:val="18"/>
              </w:rPr>
              <w:t>2 721 574,52</w:t>
            </w:r>
          </w:p>
        </w:tc>
        <w:tc>
          <w:tcPr>
            <w:tcW w:w="1134" w:type="dxa"/>
            <w:tcBorders>
              <w:top w:val="nil"/>
              <w:left w:val="nil"/>
              <w:bottom w:val="single" w:sz="4" w:space="0" w:color="auto"/>
              <w:right w:val="single" w:sz="4" w:space="0" w:color="auto"/>
            </w:tcBorders>
            <w:shd w:val="clear" w:color="auto" w:fill="auto"/>
            <w:noWrap/>
            <w:vAlign w:val="center"/>
            <w:hideMark/>
          </w:tcPr>
          <w:p w:rsidR="005325DD" w:rsidRPr="005325DD" w:rsidRDefault="005325DD" w:rsidP="00C97331">
            <w:pPr>
              <w:spacing w:before="120"/>
              <w:contextualSpacing/>
              <w:jc w:val="right"/>
              <w:rPr>
                <w:color w:val="000000"/>
                <w:sz w:val="18"/>
                <w:szCs w:val="18"/>
              </w:rPr>
            </w:pPr>
            <w:r w:rsidRPr="005325DD">
              <w:rPr>
                <w:color w:val="000000"/>
                <w:sz w:val="18"/>
                <w:szCs w:val="18"/>
              </w:rPr>
              <w:t>618 592,18</w:t>
            </w:r>
          </w:p>
        </w:tc>
        <w:tc>
          <w:tcPr>
            <w:tcW w:w="1170" w:type="dxa"/>
            <w:tcBorders>
              <w:top w:val="nil"/>
              <w:left w:val="nil"/>
              <w:bottom w:val="single" w:sz="4" w:space="0" w:color="auto"/>
              <w:right w:val="single" w:sz="4" w:space="0" w:color="auto"/>
            </w:tcBorders>
            <w:shd w:val="clear" w:color="auto" w:fill="auto"/>
            <w:noWrap/>
            <w:vAlign w:val="center"/>
            <w:hideMark/>
          </w:tcPr>
          <w:p w:rsidR="005325DD" w:rsidRPr="005325DD" w:rsidRDefault="005325DD" w:rsidP="00C97331">
            <w:pPr>
              <w:spacing w:before="120"/>
              <w:contextualSpacing/>
              <w:jc w:val="right"/>
              <w:rPr>
                <w:color w:val="000000"/>
                <w:sz w:val="18"/>
                <w:szCs w:val="18"/>
              </w:rPr>
            </w:pPr>
            <w:r w:rsidRPr="005325DD">
              <w:rPr>
                <w:color w:val="000000"/>
                <w:sz w:val="18"/>
                <w:szCs w:val="18"/>
              </w:rPr>
              <w:t>654 990,78</w:t>
            </w:r>
          </w:p>
        </w:tc>
        <w:tc>
          <w:tcPr>
            <w:tcW w:w="1522" w:type="dxa"/>
            <w:tcBorders>
              <w:top w:val="nil"/>
              <w:left w:val="nil"/>
              <w:bottom w:val="single" w:sz="4" w:space="0" w:color="auto"/>
              <w:right w:val="single" w:sz="4" w:space="0" w:color="auto"/>
            </w:tcBorders>
            <w:shd w:val="clear" w:color="auto" w:fill="auto"/>
            <w:noWrap/>
            <w:vAlign w:val="center"/>
            <w:hideMark/>
          </w:tcPr>
          <w:p w:rsidR="005325DD" w:rsidRPr="005325DD" w:rsidRDefault="005325DD" w:rsidP="00C97331">
            <w:pPr>
              <w:spacing w:before="120"/>
              <w:contextualSpacing/>
              <w:jc w:val="right"/>
              <w:rPr>
                <w:color w:val="000000"/>
                <w:sz w:val="18"/>
                <w:szCs w:val="18"/>
              </w:rPr>
            </w:pPr>
            <w:r w:rsidRPr="005325DD">
              <w:rPr>
                <w:color w:val="000000"/>
                <w:sz w:val="18"/>
                <w:szCs w:val="18"/>
              </w:rPr>
              <w:t>2 685 175,92</w:t>
            </w:r>
          </w:p>
        </w:tc>
      </w:tr>
      <w:tr w:rsidR="005325DD" w:rsidRPr="005325DD" w:rsidTr="005325DD">
        <w:trPr>
          <w:trHeight w:val="984"/>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5DD" w:rsidRPr="005325DD" w:rsidRDefault="005325DD" w:rsidP="00C97331">
            <w:pPr>
              <w:spacing w:before="120"/>
              <w:contextualSpacing/>
              <w:rPr>
                <w:color w:val="000000"/>
                <w:sz w:val="18"/>
                <w:szCs w:val="18"/>
              </w:rPr>
            </w:pPr>
            <w:r w:rsidRPr="005325DD">
              <w:rPr>
                <w:color w:val="000000"/>
                <w:sz w:val="18"/>
                <w:szCs w:val="18"/>
              </w:rPr>
              <w:t>3. Объекты законченного строительства, введенные в эксплуатацию, не прошедшие государственную регистрацию</w:t>
            </w:r>
          </w:p>
        </w:tc>
        <w:tc>
          <w:tcPr>
            <w:tcW w:w="1276" w:type="dxa"/>
            <w:tcBorders>
              <w:top w:val="nil"/>
              <w:left w:val="nil"/>
              <w:bottom w:val="single" w:sz="4" w:space="0" w:color="auto"/>
              <w:right w:val="single" w:sz="4" w:space="0" w:color="auto"/>
            </w:tcBorders>
            <w:shd w:val="clear" w:color="auto" w:fill="auto"/>
            <w:noWrap/>
            <w:vAlign w:val="center"/>
            <w:hideMark/>
          </w:tcPr>
          <w:p w:rsidR="005325DD" w:rsidRPr="005325DD" w:rsidRDefault="005325DD" w:rsidP="00C97331">
            <w:pPr>
              <w:spacing w:before="120"/>
              <w:contextualSpacing/>
              <w:jc w:val="right"/>
              <w:rPr>
                <w:color w:val="000000"/>
                <w:sz w:val="18"/>
                <w:szCs w:val="18"/>
              </w:rPr>
            </w:pPr>
            <w:r w:rsidRPr="005325DD">
              <w:rPr>
                <w:color w:val="000000"/>
                <w:sz w:val="18"/>
                <w:szCs w:val="18"/>
              </w:rPr>
              <w:t>1 409 242,11</w:t>
            </w:r>
          </w:p>
        </w:tc>
        <w:tc>
          <w:tcPr>
            <w:tcW w:w="1276" w:type="dxa"/>
            <w:tcBorders>
              <w:top w:val="nil"/>
              <w:left w:val="nil"/>
              <w:bottom w:val="single" w:sz="4" w:space="0" w:color="auto"/>
              <w:right w:val="single" w:sz="4" w:space="0" w:color="auto"/>
            </w:tcBorders>
            <w:shd w:val="clear" w:color="auto" w:fill="auto"/>
            <w:noWrap/>
            <w:vAlign w:val="center"/>
            <w:hideMark/>
          </w:tcPr>
          <w:p w:rsidR="005325DD" w:rsidRPr="005325DD" w:rsidRDefault="005325DD" w:rsidP="00C97331">
            <w:pPr>
              <w:spacing w:before="120"/>
              <w:contextualSpacing/>
              <w:jc w:val="right"/>
              <w:rPr>
                <w:color w:val="000000"/>
                <w:sz w:val="18"/>
                <w:szCs w:val="18"/>
              </w:rPr>
            </w:pPr>
            <w:r w:rsidRPr="005325DD">
              <w:rPr>
                <w:color w:val="000000"/>
                <w:sz w:val="18"/>
                <w:szCs w:val="18"/>
              </w:rPr>
              <w:t>129 832,21</w:t>
            </w:r>
          </w:p>
        </w:tc>
        <w:tc>
          <w:tcPr>
            <w:tcW w:w="1134" w:type="dxa"/>
            <w:tcBorders>
              <w:top w:val="nil"/>
              <w:left w:val="nil"/>
              <w:bottom w:val="single" w:sz="4" w:space="0" w:color="auto"/>
              <w:right w:val="single" w:sz="4" w:space="0" w:color="auto"/>
            </w:tcBorders>
            <w:shd w:val="clear" w:color="auto" w:fill="auto"/>
            <w:noWrap/>
            <w:vAlign w:val="center"/>
            <w:hideMark/>
          </w:tcPr>
          <w:p w:rsidR="005325DD" w:rsidRPr="005325DD" w:rsidRDefault="005325DD" w:rsidP="00C97331">
            <w:pPr>
              <w:spacing w:before="120"/>
              <w:contextualSpacing/>
              <w:jc w:val="right"/>
              <w:rPr>
                <w:color w:val="000000"/>
                <w:sz w:val="18"/>
                <w:szCs w:val="18"/>
              </w:rPr>
            </w:pPr>
            <w:r w:rsidRPr="005325DD">
              <w:rPr>
                <w:color w:val="000000"/>
                <w:sz w:val="18"/>
                <w:szCs w:val="18"/>
              </w:rPr>
              <w:t>1 279 409,90</w:t>
            </w:r>
          </w:p>
        </w:tc>
        <w:tc>
          <w:tcPr>
            <w:tcW w:w="1170" w:type="dxa"/>
            <w:tcBorders>
              <w:top w:val="nil"/>
              <w:left w:val="nil"/>
              <w:bottom w:val="single" w:sz="4" w:space="0" w:color="auto"/>
              <w:right w:val="single" w:sz="4" w:space="0" w:color="auto"/>
            </w:tcBorders>
            <w:shd w:val="clear" w:color="auto" w:fill="auto"/>
            <w:noWrap/>
            <w:vAlign w:val="center"/>
            <w:hideMark/>
          </w:tcPr>
          <w:p w:rsidR="005325DD" w:rsidRPr="005325DD" w:rsidRDefault="005325DD" w:rsidP="00C97331">
            <w:pPr>
              <w:spacing w:before="120"/>
              <w:contextualSpacing/>
              <w:jc w:val="right"/>
              <w:rPr>
                <w:color w:val="000000"/>
                <w:sz w:val="18"/>
                <w:szCs w:val="18"/>
              </w:rPr>
            </w:pPr>
            <w:r w:rsidRPr="005325DD">
              <w:rPr>
                <w:color w:val="000000"/>
                <w:sz w:val="18"/>
                <w:szCs w:val="18"/>
              </w:rPr>
              <w:t>826 379,84</w:t>
            </w:r>
          </w:p>
        </w:tc>
        <w:tc>
          <w:tcPr>
            <w:tcW w:w="1522" w:type="dxa"/>
            <w:tcBorders>
              <w:top w:val="nil"/>
              <w:left w:val="nil"/>
              <w:bottom w:val="single" w:sz="4" w:space="0" w:color="auto"/>
              <w:right w:val="single" w:sz="4" w:space="0" w:color="auto"/>
            </w:tcBorders>
            <w:shd w:val="clear" w:color="auto" w:fill="auto"/>
            <w:noWrap/>
            <w:vAlign w:val="center"/>
            <w:hideMark/>
          </w:tcPr>
          <w:p w:rsidR="005325DD" w:rsidRPr="005325DD" w:rsidRDefault="005325DD" w:rsidP="00C97331">
            <w:pPr>
              <w:spacing w:before="120"/>
              <w:contextualSpacing/>
              <w:jc w:val="right"/>
              <w:rPr>
                <w:color w:val="000000"/>
                <w:sz w:val="18"/>
                <w:szCs w:val="18"/>
              </w:rPr>
            </w:pPr>
            <w:r w:rsidRPr="005325DD">
              <w:rPr>
                <w:color w:val="000000"/>
                <w:sz w:val="18"/>
                <w:szCs w:val="18"/>
              </w:rPr>
              <w:t>582 862,27</w:t>
            </w:r>
          </w:p>
        </w:tc>
      </w:tr>
      <w:tr w:rsidR="005325DD" w:rsidRPr="005325DD" w:rsidTr="005325DD">
        <w:trPr>
          <w:trHeight w:val="984"/>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5DD" w:rsidRPr="005325DD" w:rsidRDefault="005325DD" w:rsidP="00C97331">
            <w:pPr>
              <w:spacing w:before="120"/>
              <w:contextualSpacing/>
              <w:rPr>
                <w:color w:val="000000"/>
                <w:sz w:val="18"/>
                <w:szCs w:val="18"/>
              </w:rPr>
            </w:pPr>
            <w:r w:rsidRPr="005325DD">
              <w:rPr>
                <w:color w:val="000000"/>
                <w:sz w:val="18"/>
                <w:szCs w:val="18"/>
              </w:rPr>
              <w:t>4.  Капитальные вложения, произведенные в объекты, строительство которых не начиналось</w:t>
            </w:r>
          </w:p>
        </w:tc>
        <w:tc>
          <w:tcPr>
            <w:tcW w:w="1276" w:type="dxa"/>
            <w:tcBorders>
              <w:top w:val="nil"/>
              <w:left w:val="nil"/>
              <w:bottom w:val="single" w:sz="4" w:space="0" w:color="auto"/>
              <w:right w:val="single" w:sz="4" w:space="0" w:color="auto"/>
            </w:tcBorders>
            <w:shd w:val="clear" w:color="auto" w:fill="auto"/>
            <w:noWrap/>
            <w:vAlign w:val="center"/>
            <w:hideMark/>
          </w:tcPr>
          <w:p w:rsidR="005325DD" w:rsidRPr="005325DD" w:rsidRDefault="005325DD" w:rsidP="00C97331">
            <w:pPr>
              <w:spacing w:before="120"/>
              <w:contextualSpacing/>
              <w:jc w:val="right"/>
              <w:rPr>
                <w:color w:val="000000"/>
                <w:sz w:val="18"/>
                <w:szCs w:val="18"/>
              </w:rPr>
            </w:pPr>
            <w:r w:rsidRPr="005325DD">
              <w:rPr>
                <w:color w:val="000000"/>
                <w:sz w:val="18"/>
                <w:szCs w:val="18"/>
              </w:rPr>
              <w:t>3 308 328,53</w:t>
            </w:r>
          </w:p>
        </w:tc>
        <w:tc>
          <w:tcPr>
            <w:tcW w:w="1276" w:type="dxa"/>
            <w:tcBorders>
              <w:top w:val="nil"/>
              <w:left w:val="nil"/>
              <w:bottom w:val="single" w:sz="4" w:space="0" w:color="auto"/>
              <w:right w:val="single" w:sz="4" w:space="0" w:color="auto"/>
            </w:tcBorders>
            <w:shd w:val="clear" w:color="auto" w:fill="auto"/>
            <w:noWrap/>
            <w:vAlign w:val="center"/>
            <w:hideMark/>
          </w:tcPr>
          <w:p w:rsidR="005325DD" w:rsidRPr="005325DD" w:rsidRDefault="005325DD" w:rsidP="00C97331">
            <w:pPr>
              <w:spacing w:before="120"/>
              <w:contextualSpacing/>
              <w:jc w:val="right"/>
              <w:rPr>
                <w:color w:val="000000"/>
                <w:sz w:val="18"/>
                <w:szCs w:val="18"/>
              </w:rPr>
            </w:pPr>
            <w:r w:rsidRPr="005325DD">
              <w:rPr>
                <w:color w:val="000000"/>
                <w:sz w:val="18"/>
                <w:szCs w:val="18"/>
              </w:rPr>
              <w:t>69 569,86</w:t>
            </w:r>
          </w:p>
        </w:tc>
        <w:tc>
          <w:tcPr>
            <w:tcW w:w="1134" w:type="dxa"/>
            <w:tcBorders>
              <w:top w:val="nil"/>
              <w:left w:val="nil"/>
              <w:bottom w:val="single" w:sz="4" w:space="0" w:color="auto"/>
              <w:right w:val="single" w:sz="4" w:space="0" w:color="auto"/>
            </w:tcBorders>
            <w:shd w:val="clear" w:color="auto" w:fill="auto"/>
            <w:noWrap/>
            <w:vAlign w:val="center"/>
            <w:hideMark/>
          </w:tcPr>
          <w:p w:rsidR="005325DD" w:rsidRPr="005325DD" w:rsidRDefault="005325DD" w:rsidP="00C97331">
            <w:pPr>
              <w:spacing w:before="120"/>
              <w:contextualSpacing/>
              <w:jc w:val="right"/>
              <w:rPr>
                <w:color w:val="000000"/>
                <w:sz w:val="18"/>
                <w:szCs w:val="18"/>
              </w:rPr>
            </w:pPr>
            <w:r w:rsidRPr="005325DD">
              <w:rPr>
                <w:color w:val="000000"/>
                <w:sz w:val="18"/>
                <w:szCs w:val="18"/>
              </w:rPr>
              <w:t>15 399,44</w:t>
            </w:r>
          </w:p>
        </w:tc>
        <w:tc>
          <w:tcPr>
            <w:tcW w:w="1170" w:type="dxa"/>
            <w:tcBorders>
              <w:top w:val="nil"/>
              <w:left w:val="nil"/>
              <w:bottom w:val="single" w:sz="4" w:space="0" w:color="auto"/>
              <w:right w:val="single" w:sz="4" w:space="0" w:color="auto"/>
            </w:tcBorders>
            <w:shd w:val="clear" w:color="auto" w:fill="auto"/>
            <w:noWrap/>
            <w:vAlign w:val="center"/>
            <w:hideMark/>
          </w:tcPr>
          <w:p w:rsidR="005325DD" w:rsidRPr="005325DD" w:rsidRDefault="005325DD" w:rsidP="00C97331">
            <w:pPr>
              <w:spacing w:before="120"/>
              <w:contextualSpacing/>
              <w:jc w:val="right"/>
              <w:rPr>
                <w:color w:val="000000"/>
                <w:sz w:val="18"/>
                <w:szCs w:val="18"/>
              </w:rPr>
            </w:pPr>
            <w:r w:rsidRPr="005325DD">
              <w:rPr>
                <w:color w:val="000000"/>
                <w:sz w:val="18"/>
                <w:szCs w:val="18"/>
              </w:rPr>
              <w:t>12 591,28</w:t>
            </w:r>
          </w:p>
        </w:tc>
        <w:tc>
          <w:tcPr>
            <w:tcW w:w="1522" w:type="dxa"/>
            <w:tcBorders>
              <w:top w:val="nil"/>
              <w:left w:val="nil"/>
              <w:bottom w:val="single" w:sz="4" w:space="0" w:color="auto"/>
              <w:right w:val="single" w:sz="4" w:space="0" w:color="auto"/>
            </w:tcBorders>
            <w:shd w:val="clear" w:color="auto" w:fill="auto"/>
            <w:noWrap/>
            <w:vAlign w:val="center"/>
            <w:hideMark/>
          </w:tcPr>
          <w:p w:rsidR="005325DD" w:rsidRPr="005325DD" w:rsidRDefault="005325DD" w:rsidP="00C97331">
            <w:pPr>
              <w:spacing w:before="120"/>
              <w:contextualSpacing/>
              <w:jc w:val="right"/>
              <w:rPr>
                <w:color w:val="000000"/>
                <w:sz w:val="18"/>
                <w:szCs w:val="18"/>
              </w:rPr>
            </w:pPr>
            <w:r w:rsidRPr="005325DD">
              <w:rPr>
                <w:color w:val="000000"/>
                <w:sz w:val="18"/>
                <w:szCs w:val="18"/>
              </w:rPr>
              <w:t>72 378,02</w:t>
            </w:r>
          </w:p>
        </w:tc>
      </w:tr>
      <w:tr w:rsidR="005325DD" w:rsidRPr="005325DD" w:rsidTr="005325DD">
        <w:trPr>
          <w:trHeight w:val="78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5DD" w:rsidRPr="005325DD" w:rsidRDefault="005325DD" w:rsidP="00C97331">
            <w:pPr>
              <w:spacing w:before="120"/>
              <w:contextualSpacing/>
              <w:rPr>
                <w:color w:val="000000"/>
                <w:sz w:val="18"/>
                <w:szCs w:val="18"/>
              </w:rPr>
            </w:pPr>
            <w:r w:rsidRPr="005325DD">
              <w:rPr>
                <w:color w:val="000000"/>
                <w:sz w:val="18"/>
                <w:szCs w:val="18"/>
              </w:rPr>
              <w:lastRenderedPageBreak/>
              <w:t>4.1. из них расходы на проектно-изыскательные работы и проектно-сметную документацию, всего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5DD" w:rsidRPr="005325DD" w:rsidRDefault="005325DD" w:rsidP="00C97331">
            <w:pPr>
              <w:spacing w:before="120"/>
              <w:contextualSpacing/>
              <w:jc w:val="right"/>
              <w:rPr>
                <w:color w:val="000000"/>
                <w:sz w:val="18"/>
                <w:szCs w:val="18"/>
              </w:rPr>
            </w:pPr>
            <w:r w:rsidRPr="005325DD">
              <w:rPr>
                <w:color w:val="000000"/>
                <w:sz w:val="18"/>
                <w:szCs w:val="18"/>
              </w:rPr>
              <w:t>2 134 167,19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5DD" w:rsidRPr="005325DD" w:rsidRDefault="005325DD" w:rsidP="00C97331">
            <w:pPr>
              <w:spacing w:before="120"/>
              <w:contextualSpacing/>
              <w:jc w:val="right"/>
              <w:rPr>
                <w:color w:val="000000"/>
                <w:sz w:val="18"/>
                <w:szCs w:val="18"/>
              </w:rPr>
            </w:pPr>
            <w:r w:rsidRPr="005325DD">
              <w:rPr>
                <w:color w:val="000000"/>
                <w:sz w:val="18"/>
                <w:szCs w:val="18"/>
              </w:rPr>
              <w:t>37 228,53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5DD" w:rsidRPr="005325DD" w:rsidRDefault="005325DD" w:rsidP="00C97331">
            <w:pPr>
              <w:spacing w:before="120"/>
              <w:contextualSpacing/>
              <w:jc w:val="right"/>
              <w:rPr>
                <w:color w:val="000000"/>
                <w:sz w:val="18"/>
                <w:szCs w:val="18"/>
              </w:rPr>
            </w:pPr>
            <w:r w:rsidRPr="005325DD">
              <w:rPr>
                <w:color w:val="000000"/>
                <w:sz w:val="18"/>
                <w:szCs w:val="18"/>
              </w:rPr>
              <w:t>13 719,04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5DD" w:rsidRPr="005325DD" w:rsidRDefault="005325DD" w:rsidP="00C97331">
            <w:pPr>
              <w:spacing w:before="120"/>
              <w:contextualSpacing/>
              <w:jc w:val="right"/>
              <w:rPr>
                <w:color w:val="000000"/>
                <w:sz w:val="18"/>
                <w:szCs w:val="18"/>
              </w:rPr>
            </w:pPr>
            <w:r w:rsidRPr="005325DD">
              <w:rPr>
                <w:color w:val="000000"/>
                <w:sz w:val="18"/>
                <w:szCs w:val="18"/>
              </w:rPr>
              <w:t>1 566,42</w:t>
            </w:r>
          </w:p>
        </w:tc>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5DD" w:rsidRPr="005325DD" w:rsidRDefault="005325DD" w:rsidP="00C97331">
            <w:pPr>
              <w:spacing w:before="120"/>
              <w:contextualSpacing/>
              <w:jc w:val="right"/>
              <w:rPr>
                <w:color w:val="000000"/>
                <w:sz w:val="18"/>
                <w:szCs w:val="18"/>
              </w:rPr>
            </w:pPr>
            <w:r w:rsidRPr="005325DD">
              <w:rPr>
                <w:color w:val="000000"/>
                <w:sz w:val="18"/>
                <w:szCs w:val="18"/>
              </w:rPr>
              <w:t>49 381,15</w:t>
            </w:r>
          </w:p>
        </w:tc>
      </w:tr>
      <w:tr w:rsidR="005325DD" w:rsidRPr="005325DD" w:rsidTr="005325DD">
        <w:trPr>
          <w:trHeight w:val="288"/>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5DD" w:rsidRPr="005325DD" w:rsidRDefault="005325DD" w:rsidP="00C97331">
            <w:pPr>
              <w:spacing w:before="120"/>
              <w:contextualSpacing/>
              <w:jc w:val="center"/>
              <w:rPr>
                <w:b/>
                <w:bCs/>
                <w:color w:val="000000"/>
                <w:sz w:val="18"/>
                <w:szCs w:val="18"/>
              </w:rPr>
            </w:pPr>
            <w:r w:rsidRPr="005325DD">
              <w:rPr>
                <w:b/>
                <w:bCs/>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25DD" w:rsidRPr="005325DD" w:rsidRDefault="005325DD" w:rsidP="00C97331">
            <w:pPr>
              <w:spacing w:before="120"/>
              <w:contextualSpacing/>
              <w:jc w:val="right"/>
              <w:rPr>
                <w:b/>
                <w:bCs/>
                <w:color w:val="000000"/>
                <w:sz w:val="18"/>
                <w:szCs w:val="18"/>
              </w:rPr>
            </w:pPr>
            <w:r w:rsidRPr="005325DD">
              <w:rPr>
                <w:b/>
                <w:bCs/>
                <w:color w:val="000000"/>
                <w:sz w:val="18"/>
                <w:szCs w:val="18"/>
              </w:rPr>
              <w:t>9 764 487,58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25DD" w:rsidRPr="005325DD" w:rsidRDefault="005325DD" w:rsidP="00C97331">
            <w:pPr>
              <w:spacing w:before="120"/>
              <w:contextualSpacing/>
              <w:jc w:val="right"/>
              <w:rPr>
                <w:b/>
                <w:bCs/>
                <w:color w:val="000000"/>
                <w:sz w:val="18"/>
                <w:szCs w:val="18"/>
              </w:rPr>
            </w:pPr>
            <w:r w:rsidRPr="005325DD">
              <w:rPr>
                <w:b/>
                <w:bCs/>
                <w:color w:val="000000"/>
                <w:sz w:val="18"/>
                <w:szCs w:val="18"/>
              </w:rPr>
              <w:t>3 198 041,59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325DD" w:rsidRPr="005325DD" w:rsidRDefault="005325DD" w:rsidP="00C97331">
            <w:pPr>
              <w:spacing w:before="120"/>
              <w:contextualSpacing/>
              <w:jc w:val="right"/>
              <w:rPr>
                <w:b/>
                <w:bCs/>
                <w:color w:val="000000"/>
                <w:sz w:val="18"/>
                <w:szCs w:val="18"/>
              </w:rPr>
            </w:pPr>
            <w:r w:rsidRPr="005325DD">
              <w:rPr>
                <w:b/>
                <w:bCs/>
                <w:color w:val="000000"/>
                <w:sz w:val="18"/>
                <w:szCs w:val="18"/>
              </w:rPr>
              <w:t>1 913 401,52</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5325DD" w:rsidRPr="005325DD" w:rsidRDefault="005325DD" w:rsidP="00C97331">
            <w:pPr>
              <w:spacing w:before="120"/>
              <w:contextualSpacing/>
              <w:jc w:val="right"/>
              <w:rPr>
                <w:b/>
                <w:bCs/>
                <w:color w:val="000000"/>
                <w:sz w:val="18"/>
                <w:szCs w:val="18"/>
              </w:rPr>
            </w:pPr>
            <w:r w:rsidRPr="005325DD">
              <w:rPr>
                <w:b/>
                <w:bCs/>
                <w:color w:val="000000"/>
                <w:sz w:val="18"/>
                <w:szCs w:val="18"/>
              </w:rPr>
              <w:t>1 771 026,90</w:t>
            </w:r>
          </w:p>
        </w:tc>
        <w:tc>
          <w:tcPr>
            <w:tcW w:w="1522" w:type="dxa"/>
            <w:tcBorders>
              <w:top w:val="single" w:sz="4" w:space="0" w:color="auto"/>
              <w:left w:val="nil"/>
              <w:bottom w:val="single" w:sz="4" w:space="0" w:color="auto"/>
              <w:right w:val="single" w:sz="4" w:space="0" w:color="auto"/>
            </w:tcBorders>
            <w:shd w:val="clear" w:color="auto" w:fill="auto"/>
            <w:noWrap/>
            <w:vAlign w:val="center"/>
            <w:hideMark/>
          </w:tcPr>
          <w:p w:rsidR="005325DD" w:rsidRPr="005325DD" w:rsidRDefault="005325DD" w:rsidP="00C97331">
            <w:pPr>
              <w:spacing w:before="120"/>
              <w:contextualSpacing/>
              <w:jc w:val="right"/>
              <w:rPr>
                <w:b/>
                <w:bCs/>
                <w:color w:val="000000"/>
                <w:sz w:val="18"/>
                <w:szCs w:val="18"/>
              </w:rPr>
            </w:pPr>
            <w:r w:rsidRPr="005325DD">
              <w:rPr>
                <w:b/>
                <w:bCs/>
                <w:color w:val="000000"/>
                <w:sz w:val="18"/>
                <w:szCs w:val="18"/>
              </w:rPr>
              <w:t>3 340 416,21</w:t>
            </w:r>
          </w:p>
        </w:tc>
      </w:tr>
    </w:tbl>
    <w:p w:rsidR="00CE2695" w:rsidRDefault="00CE2695" w:rsidP="00C97331">
      <w:pPr>
        <w:spacing w:before="120"/>
        <w:ind w:firstLine="709"/>
        <w:contextualSpacing/>
        <w:jc w:val="both"/>
        <w:rPr>
          <w:color w:val="000000" w:themeColor="text1"/>
          <w:lang w:eastAsia="x-none"/>
        </w:rPr>
      </w:pPr>
      <w:r>
        <w:rPr>
          <w:color w:val="000000" w:themeColor="text1"/>
          <w:lang w:eastAsia="x-none"/>
        </w:rPr>
        <w:t xml:space="preserve">Так, по состоянию на 01.01.2020 г. </w:t>
      </w:r>
      <w:r w:rsidR="00287CA6">
        <w:rPr>
          <w:color w:val="000000" w:themeColor="text1"/>
          <w:lang w:eastAsia="x-none"/>
        </w:rPr>
        <w:t xml:space="preserve">на балансе городского округа «город Якутск» </w:t>
      </w:r>
      <w:r>
        <w:rPr>
          <w:color w:val="000000" w:themeColor="text1"/>
          <w:lang w:eastAsia="x-none"/>
        </w:rPr>
        <w:t>числятся вложения:</w:t>
      </w:r>
    </w:p>
    <w:p w:rsidR="00287CA6" w:rsidRDefault="00CE2695" w:rsidP="00C97331">
      <w:pPr>
        <w:spacing w:before="120"/>
        <w:ind w:firstLine="709"/>
        <w:contextualSpacing/>
        <w:jc w:val="both"/>
        <w:rPr>
          <w:color w:val="000000" w:themeColor="text1"/>
          <w:lang w:eastAsia="x-none"/>
        </w:rPr>
      </w:pPr>
      <w:r>
        <w:rPr>
          <w:color w:val="000000" w:themeColor="text1"/>
          <w:lang w:eastAsia="x-none"/>
        </w:rPr>
        <w:t xml:space="preserve">- </w:t>
      </w:r>
      <w:r w:rsidR="00287CA6">
        <w:rPr>
          <w:color w:val="000000" w:themeColor="text1"/>
          <w:lang w:eastAsia="x-none"/>
        </w:rPr>
        <w:t xml:space="preserve">2 685 175,92 </w:t>
      </w:r>
      <w:proofErr w:type="spellStart"/>
      <w:r w:rsidR="00287CA6">
        <w:rPr>
          <w:color w:val="000000" w:themeColor="text1"/>
          <w:lang w:eastAsia="x-none"/>
        </w:rPr>
        <w:t>тыс</w:t>
      </w:r>
      <w:proofErr w:type="gramStart"/>
      <w:r w:rsidR="00287CA6">
        <w:rPr>
          <w:color w:val="000000" w:themeColor="text1"/>
          <w:lang w:eastAsia="x-none"/>
        </w:rPr>
        <w:t>.р</w:t>
      </w:r>
      <w:proofErr w:type="gramEnd"/>
      <w:r w:rsidR="00287CA6">
        <w:rPr>
          <w:color w:val="000000" w:themeColor="text1"/>
          <w:lang w:eastAsia="x-none"/>
        </w:rPr>
        <w:t>ублей</w:t>
      </w:r>
      <w:proofErr w:type="spellEnd"/>
      <w:r w:rsidR="00287CA6">
        <w:rPr>
          <w:color w:val="000000" w:themeColor="text1"/>
          <w:lang w:eastAsia="x-none"/>
        </w:rPr>
        <w:t xml:space="preserve"> </w:t>
      </w:r>
      <w:r w:rsidR="00287CA6" w:rsidRPr="00287CA6">
        <w:rPr>
          <w:i/>
          <w:color w:val="000000" w:themeColor="text1"/>
          <w:lang w:eastAsia="x-none"/>
        </w:rPr>
        <w:t>(80,4% от общего объема вложений в объекты незавершенного строительства)</w:t>
      </w:r>
      <w:r w:rsidR="00287CA6" w:rsidRPr="00CE2695">
        <w:rPr>
          <w:color w:val="000000" w:themeColor="text1"/>
          <w:lang w:eastAsia="x-none"/>
        </w:rPr>
        <w:t xml:space="preserve"> </w:t>
      </w:r>
      <w:r w:rsidRPr="00CE2695">
        <w:rPr>
          <w:color w:val="000000" w:themeColor="text1"/>
          <w:lang w:eastAsia="x-none"/>
        </w:rPr>
        <w:t>в объекты незавершенного строительства, не включенные в документ, устанавливающий распределение бюджетных средств на реализацию инвестиционных проектов</w:t>
      </w:r>
      <w:r w:rsidR="00287CA6">
        <w:rPr>
          <w:color w:val="000000" w:themeColor="text1"/>
          <w:lang w:eastAsia="x-none"/>
        </w:rPr>
        <w:t>;</w:t>
      </w:r>
    </w:p>
    <w:p w:rsidR="00CE2695" w:rsidRDefault="00CE2695" w:rsidP="00C97331">
      <w:pPr>
        <w:spacing w:before="120"/>
        <w:ind w:firstLine="709"/>
        <w:contextualSpacing/>
        <w:jc w:val="both"/>
        <w:rPr>
          <w:color w:val="000000" w:themeColor="text1"/>
          <w:lang w:eastAsia="x-none"/>
        </w:rPr>
      </w:pPr>
      <w:r>
        <w:rPr>
          <w:color w:val="000000" w:themeColor="text1"/>
          <w:lang w:eastAsia="x-none"/>
        </w:rPr>
        <w:t xml:space="preserve">- </w:t>
      </w:r>
      <w:r w:rsidR="00287CA6">
        <w:rPr>
          <w:color w:val="000000" w:themeColor="text1"/>
          <w:lang w:eastAsia="x-none"/>
        </w:rPr>
        <w:t xml:space="preserve">582 862,27 </w:t>
      </w:r>
      <w:proofErr w:type="spellStart"/>
      <w:r w:rsidR="00287CA6">
        <w:rPr>
          <w:color w:val="000000" w:themeColor="text1"/>
          <w:lang w:eastAsia="x-none"/>
        </w:rPr>
        <w:t>тыс</w:t>
      </w:r>
      <w:proofErr w:type="gramStart"/>
      <w:r w:rsidR="00287CA6">
        <w:rPr>
          <w:color w:val="000000" w:themeColor="text1"/>
          <w:lang w:eastAsia="x-none"/>
        </w:rPr>
        <w:t>.р</w:t>
      </w:r>
      <w:proofErr w:type="gramEnd"/>
      <w:r w:rsidR="00287CA6">
        <w:rPr>
          <w:color w:val="000000" w:themeColor="text1"/>
          <w:lang w:eastAsia="x-none"/>
        </w:rPr>
        <w:t>ублей</w:t>
      </w:r>
      <w:proofErr w:type="spellEnd"/>
      <w:r w:rsidR="00287CA6">
        <w:rPr>
          <w:color w:val="000000" w:themeColor="text1"/>
          <w:lang w:eastAsia="x-none"/>
        </w:rPr>
        <w:t xml:space="preserve"> </w:t>
      </w:r>
      <w:r w:rsidR="00287CA6" w:rsidRPr="00287CA6">
        <w:rPr>
          <w:i/>
          <w:color w:val="000000" w:themeColor="text1"/>
          <w:lang w:eastAsia="x-none"/>
        </w:rPr>
        <w:t>(17,5% от общего объема вложений в объекты незавершенного строительства)</w:t>
      </w:r>
      <w:r w:rsidR="00287CA6">
        <w:rPr>
          <w:color w:val="000000" w:themeColor="text1"/>
          <w:lang w:eastAsia="x-none"/>
        </w:rPr>
        <w:t xml:space="preserve"> </w:t>
      </w:r>
      <w:r>
        <w:rPr>
          <w:color w:val="000000" w:themeColor="text1"/>
          <w:lang w:eastAsia="x-none"/>
        </w:rPr>
        <w:t>в о</w:t>
      </w:r>
      <w:r w:rsidRPr="00CE2695">
        <w:rPr>
          <w:color w:val="000000" w:themeColor="text1"/>
          <w:lang w:eastAsia="x-none"/>
        </w:rPr>
        <w:t>бъекты законченного строительства, введенные в эксплуатацию, не прошедшие государственную регистрацию</w:t>
      </w:r>
      <w:r w:rsidR="00287CA6">
        <w:rPr>
          <w:color w:val="000000" w:themeColor="text1"/>
          <w:lang w:eastAsia="x-none"/>
        </w:rPr>
        <w:t>;</w:t>
      </w:r>
    </w:p>
    <w:p w:rsidR="00287CA6" w:rsidRDefault="00CE2695" w:rsidP="00C97331">
      <w:pPr>
        <w:spacing w:before="120"/>
        <w:ind w:firstLine="709"/>
        <w:contextualSpacing/>
        <w:jc w:val="both"/>
        <w:rPr>
          <w:color w:val="000000" w:themeColor="text1"/>
          <w:lang w:eastAsia="x-none"/>
        </w:rPr>
      </w:pPr>
      <w:r>
        <w:rPr>
          <w:color w:val="000000" w:themeColor="text1"/>
          <w:lang w:eastAsia="x-none"/>
        </w:rPr>
        <w:t xml:space="preserve">- </w:t>
      </w:r>
      <w:r w:rsidR="00287CA6">
        <w:rPr>
          <w:color w:val="000000" w:themeColor="text1"/>
          <w:lang w:eastAsia="x-none"/>
        </w:rPr>
        <w:t xml:space="preserve">72 378,02 </w:t>
      </w:r>
      <w:proofErr w:type="spellStart"/>
      <w:r w:rsidR="00287CA6">
        <w:rPr>
          <w:color w:val="000000" w:themeColor="text1"/>
          <w:lang w:eastAsia="x-none"/>
        </w:rPr>
        <w:t>тыс</w:t>
      </w:r>
      <w:proofErr w:type="gramStart"/>
      <w:r w:rsidR="00287CA6">
        <w:rPr>
          <w:color w:val="000000" w:themeColor="text1"/>
          <w:lang w:eastAsia="x-none"/>
        </w:rPr>
        <w:t>.р</w:t>
      </w:r>
      <w:proofErr w:type="gramEnd"/>
      <w:r w:rsidR="00287CA6">
        <w:rPr>
          <w:color w:val="000000" w:themeColor="text1"/>
          <w:lang w:eastAsia="x-none"/>
        </w:rPr>
        <w:t>ублей</w:t>
      </w:r>
      <w:proofErr w:type="spellEnd"/>
      <w:r w:rsidR="00287CA6">
        <w:rPr>
          <w:color w:val="000000" w:themeColor="text1"/>
          <w:lang w:eastAsia="x-none"/>
        </w:rPr>
        <w:t xml:space="preserve"> </w:t>
      </w:r>
      <w:r w:rsidR="00287CA6" w:rsidRPr="00287CA6">
        <w:rPr>
          <w:i/>
          <w:color w:val="000000" w:themeColor="text1"/>
          <w:lang w:eastAsia="x-none"/>
        </w:rPr>
        <w:t>(2,2% от общего объема вложений в объекты незавершенного строительства)</w:t>
      </w:r>
      <w:r w:rsidR="00287CA6">
        <w:rPr>
          <w:color w:val="000000" w:themeColor="text1"/>
          <w:lang w:eastAsia="x-none"/>
        </w:rPr>
        <w:t xml:space="preserve"> </w:t>
      </w:r>
      <w:r>
        <w:rPr>
          <w:color w:val="000000" w:themeColor="text1"/>
          <w:lang w:eastAsia="x-none"/>
        </w:rPr>
        <w:t>к</w:t>
      </w:r>
      <w:r w:rsidRPr="00CE2695">
        <w:rPr>
          <w:color w:val="000000" w:themeColor="text1"/>
          <w:lang w:eastAsia="x-none"/>
        </w:rPr>
        <w:t>апитальные вложения, произведенные в объекты, строительство которых не начиналось</w:t>
      </w:r>
      <w:r w:rsidR="00287CA6">
        <w:rPr>
          <w:color w:val="000000" w:themeColor="text1"/>
          <w:lang w:eastAsia="x-none"/>
        </w:rPr>
        <w:t>.</w:t>
      </w:r>
    </w:p>
    <w:p w:rsidR="00CE2695" w:rsidRDefault="00CE2695" w:rsidP="00C97331">
      <w:pPr>
        <w:spacing w:before="120"/>
        <w:ind w:firstLine="709"/>
        <w:contextualSpacing/>
        <w:jc w:val="both"/>
        <w:rPr>
          <w:color w:val="000000" w:themeColor="text1"/>
          <w:lang w:eastAsia="x-none"/>
        </w:rPr>
      </w:pPr>
      <w:r>
        <w:rPr>
          <w:color w:val="000000" w:themeColor="text1"/>
          <w:lang w:eastAsia="x-none"/>
        </w:rPr>
        <w:t xml:space="preserve">Основной объем незавершенного строительства приходится на </w:t>
      </w:r>
      <w:r w:rsidRPr="00F32645">
        <w:rPr>
          <w:color w:val="000000" w:themeColor="text1"/>
          <w:lang w:eastAsia="x-none"/>
        </w:rPr>
        <w:t>в</w:t>
      </w:r>
      <w:r w:rsidRPr="00AF1727">
        <w:rPr>
          <w:color w:val="000000" w:themeColor="text1"/>
          <w:lang w:eastAsia="x-none"/>
        </w:rPr>
        <w:t>ложения в объекты незавершенного строительства, не включенные в документ, устанавливающий распределение бюджетных средств на реализацию инвестиционных проектов</w:t>
      </w:r>
      <w:r>
        <w:rPr>
          <w:color w:val="000000" w:themeColor="text1"/>
          <w:lang w:eastAsia="x-none"/>
        </w:rPr>
        <w:t>.</w:t>
      </w:r>
    </w:p>
    <w:p w:rsidR="00CE2695" w:rsidRDefault="00287CA6" w:rsidP="00C97331">
      <w:pPr>
        <w:spacing w:before="120"/>
        <w:ind w:firstLine="709"/>
        <w:contextualSpacing/>
        <w:jc w:val="both"/>
        <w:rPr>
          <w:color w:val="000000" w:themeColor="text1"/>
          <w:lang w:eastAsia="x-none"/>
        </w:rPr>
      </w:pPr>
      <w:r>
        <w:rPr>
          <w:color w:val="000000" w:themeColor="text1"/>
          <w:lang w:eastAsia="x-none"/>
        </w:rPr>
        <w:t>Р</w:t>
      </w:r>
      <w:r w:rsidRPr="00287CA6">
        <w:rPr>
          <w:color w:val="000000" w:themeColor="text1"/>
          <w:lang w:eastAsia="x-none"/>
        </w:rPr>
        <w:t>асход</w:t>
      </w:r>
      <w:r>
        <w:rPr>
          <w:color w:val="000000" w:themeColor="text1"/>
          <w:lang w:eastAsia="x-none"/>
        </w:rPr>
        <w:t>ы</w:t>
      </w:r>
      <w:r w:rsidRPr="00287CA6">
        <w:rPr>
          <w:color w:val="000000" w:themeColor="text1"/>
          <w:lang w:eastAsia="x-none"/>
        </w:rPr>
        <w:t xml:space="preserve"> на проектно-изыскательные работы и проектно-сметную документацию</w:t>
      </w:r>
      <w:r>
        <w:rPr>
          <w:color w:val="000000" w:themeColor="text1"/>
          <w:lang w:eastAsia="x-none"/>
        </w:rPr>
        <w:t xml:space="preserve"> занимают 68,2% от капитальных</w:t>
      </w:r>
      <w:r w:rsidRPr="00CE2695">
        <w:rPr>
          <w:color w:val="000000" w:themeColor="text1"/>
          <w:lang w:eastAsia="x-none"/>
        </w:rPr>
        <w:t xml:space="preserve"> вложени</w:t>
      </w:r>
      <w:r>
        <w:rPr>
          <w:color w:val="000000" w:themeColor="text1"/>
          <w:lang w:eastAsia="x-none"/>
        </w:rPr>
        <w:t>й</w:t>
      </w:r>
      <w:r w:rsidRPr="00CE2695">
        <w:rPr>
          <w:color w:val="000000" w:themeColor="text1"/>
          <w:lang w:eastAsia="x-none"/>
        </w:rPr>
        <w:t xml:space="preserve">, произведенные в объекты, строительство которых не </w:t>
      </w:r>
      <w:proofErr w:type="gramStart"/>
      <w:r w:rsidRPr="00CE2695">
        <w:rPr>
          <w:color w:val="000000" w:themeColor="text1"/>
          <w:lang w:eastAsia="x-none"/>
        </w:rPr>
        <w:t>начиналось</w:t>
      </w:r>
      <w:proofErr w:type="gramEnd"/>
      <w:r>
        <w:rPr>
          <w:color w:val="000000" w:themeColor="text1"/>
          <w:lang w:eastAsia="x-none"/>
        </w:rPr>
        <w:t xml:space="preserve"> представлены и 1,5% от общего объема  вложений в объекты незавершенного строительства. </w:t>
      </w:r>
    </w:p>
    <w:p w:rsidR="00C44480" w:rsidRDefault="00C44480" w:rsidP="00C97331">
      <w:pPr>
        <w:spacing w:before="120"/>
        <w:ind w:firstLine="709"/>
        <w:contextualSpacing/>
        <w:jc w:val="both"/>
        <w:rPr>
          <w:color w:val="000000" w:themeColor="text1"/>
          <w:lang w:eastAsia="x-none"/>
        </w:rPr>
      </w:pPr>
      <w:r>
        <w:rPr>
          <w:color w:val="000000" w:themeColor="text1"/>
          <w:lang w:eastAsia="x-none"/>
        </w:rPr>
        <w:t xml:space="preserve">При этом, </w:t>
      </w:r>
      <w:r w:rsidR="001615DC">
        <w:rPr>
          <w:color w:val="000000" w:themeColor="text1"/>
          <w:lang w:eastAsia="x-none"/>
        </w:rPr>
        <w:t xml:space="preserve">вложения в </w:t>
      </w:r>
      <w:r>
        <w:rPr>
          <w:color w:val="000000" w:themeColor="text1"/>
          <w:lang w:eastAsia="x-none"/>
        </w:rPr>
        <w:t>объекты незавершенного строительства на 01.01.2019 г. занима</w:t>
      </w:r>
      <w:r w:rsidR="006D2EE2">
        <w:rPr>
          <w:color w:val="000000" w:themeColor="text1"/>
          <w:lang w:eastAsia="x-none"/>
        </w:rPr>
        <w:t>ют</w:t>
      </w:r>
      <w:r>
        <w:rPr>
          <w:color w:val="000000" w:themeColor="text1"/>
          <w:lang w:eastAsia="x-none"/>
        </w:rPr>
        <w:t xml:space="preserve"> 41,8% от собственных доходов ГО «город Якутск»</w:t>
      </w:r>
      <w:r w:rsidR="006D2EE2">
        <w:rPr>
          <w:color w:val="000000" w:themeColor="text1"/>
          <w:lang w:eastAsia="x-none"/>
        </w:rPr>
        <w:t xml:space="preserve"> 2018 года</w:t>
      </w:r>
      <w:r>
        <w:rPr>
          <w:color w:val="000000" w:themeColor="text1"/>
          <w:lang w:eastAsia="x-none"/>
        </w:rPr>
        <w:t xml:space="preserve">, </w:t>
      </w:r>
      <w:r w:rsidR="001615DC">
        <w:rPr>
          <w:color w:val="000000" w:themeColor="text1"/>
          <w:lang w:eastAsia="x-none"/>
        </w:rPr>
        <w:t xml:space="preserve">вложения в </w:t>
      </w:r>
      <w:r w:rsidR="006D2EE2">
        <w:rPr>
          <w:color w:val="000000" w:themeColor="text1"/>
          <w:lang w:eastAsia="x-none"/>
        </w:rPr>
        <w:t xml:space="preserve">объекты незавершенного строительства </w:t>
      </w:r>
      <w:r>
        <w:rPr>
          <w:color w:val="000000" w:themeColor="text1"/>
          <w:lang w:eastAsia="x-none"/>
        </w:rPr>
        <w:t>на 01.01.2020 г. занимают 41,7%</w:t>
      </w:r>
      <w:r w:rsidR="006D2EE2">
        <w:rPr>
          <w:color w:val="000000" w:themeColor="text1"/>
          <w:lang w:eastAsia="x-none"/>
        </w:rPr>
        <w:t xml:space="preserve"> от собственных доходов</w:t>
      </w:r>
      <w:r>
        <w:rPr>
          <w:color w:val="000000" w:themeColor="text1"/>
          <w:lang w:eastAsia="x-none"/>
        </w:rPr>
        <w:t>.</w:t>
      </w:r>
    </w:p>
    <w:p w:rsidR="00260584" w:rsidRDefault="00260584" w:rsidP="00C97331">
      <w:pPr>
        <w:spacing w:before="120"/>
        <w:ind w:firstLine="708"/>
        <w:contextualSpacing/>
        <w:jc w:val="center"/>
        <w:rPr>
          <w:color w:val="000000" w:themeColor="text1"/>
          <w:lang w:eastAsia="x-none"/>
        </w:rPr>
      </w:pPr>
    </w:p>
    <w:p w:rsidR="005325DD" w:rsidRPr="005325DD" w:rsidRDefault="005325DD" w:rsidP="00C97331">
      <w:pPr>
        <w:spacing w:before="120"/>
        <w:ind w:firstLine="708"/>
        <w:contextualSpacing/>
        <w:jc w:val="right"/>
        <w:rPr>
          <w:color w:val="000000" w:themeColor="text1"/>
          <w:sz w:val="20"/>
          <w:szCs w:val="20"/>
          <w:lang w:eastAsia="x-none"/>
        </w:rPr>
      </w:pPr>
      <w:r w:rsidRPr="005325DD">
        <w:rPr>
          <w:color w:val="000000" w:themeColor="text1"/>
          <w:sz w:val="20"/>
          <w:szCs w:val="20"/>
          <w:lang w:eastAsia="x-none"/>
        </w:rPr>
        <w:t>(тыс. рублей)</w:t>
      </w:r>
    </w:p>
    <w:tbl>
      <w:tblPr>
        <w:tblW w:w="9123" w:type="dxa"/>
        <w:tblInd w:w="-5" w:type="dxa"/>
        <w:tblLook w:val="04A0" w:firstRow="1" w:lastRow="0" w:firstColumn="1" w:lastColumn="0" w:noHBand="0" w:noVBand="1"/>
      </w:tblPr>
      <w:tblGrid>
        <w:gridCol w:w="480"/>
        <w:gridCol w:w="1899"/>
        <w:gridCol w:w="1449"/>
        <w:gridCol w:w="1418"/>
        <w:gridCol w:w="1262"/>
        <w:gridCol w:w="1339"/>
        <w:gridCol w:w="1276"/>
      </w:tblGrid>
      <w:tr w:rsidR="00C3613F" w:rsidRPr="00201585" w:rsidTr="00266DCD">
        <w:trPr>
          <w:trHeight w:val="856"/>
        </w:trPr>
        <w:tc>
          <w:tcPr>
            <w:tcW w:w="480" w:type="dxa"/>
            <w:tcBorders>
              <w:top w:val="single" w:sz="4" w:space="0" w:color="auto"/>
              <w:left w:val="single" w:sz="4" w:space="0" w:color="auto"/>
              <w:bottom w:val="single" w:sz="4" w:space="0" w:color="auto"/>
              <w:right w:val="single" w:sz="4" w:space="0" w:color="auto"/>
            </w:tcBorders>
            <w:shd w:val="clear" w:color="auto" w:fill="FEF6F0"/>
            <w:noWrap/>
            <w:vAlign w:val="center"/>
            <w:hideMark/>
          </w:tcPr>
          <w:p w:rsidR="00C3613F" w:rsidRPr="00201585" w:rsidRDefault="00C3613F" w:rsidP="00C97331">
            <w:pPr>
              <w:spacing w:before="120"/>
              <w:contextualSpacing/>
              <w:rPr>
                <w:b/>
                <w:color w:val="000000" w:themeColor="text1"/>
                <w:sz w:val="20"/>
                <w:szCs w:val="20"/>
                <w:lang w:eastAsia="x-none"/>
              </w:rPr>
            </w:pPr>
            <w:r w:rsidRPr="00201585">
              <w:rPr>
                <w:b/>
                <w:color w:val="000000" w:themeColor="text1"/>
                <w:sz w:val="20"/>
                <w:szCs w:val="20"/>
                <w:lang w:eastAsia="x-none"/>
              </w:rPr>
              <w:t>№</w:t>
            </w:r>
          </w:p>
        </w:tc>
        <w:tc>
          <w:tcPr>
            <w:tcW w:w="1899" w:type="dxa"/>
            <w:tcBorders>
              <w:top w:val="single" w:sz="4" w:space="0" w:color="auto"/>
              <w:left w:val="nil"/>
              <w:bottom w:val="single" w:sz="4" w:space="0" w:color="auto"/>
              <w:right w:val="single" w:sz="4" w:space="0" w:color="auto"/>
            </w:tcBorders>
            <w:shd w:val="clear" w:color="auto" w:fill="FEF6F0"/>
            <w:noWrap/>
            <w:vAlign w:val="center"/>
            <w:hideMark/>
          </w:tcPr>
          <w:p w:rsidR="00C3613F" w:rsidRPr="00201585" w:rsidRDefault="00C3613F" w:rsidP="00C97331">
            <w:pPr>
              <w:spacing w:before="120"/>
              <w:contextualSpacing/>
              <w:jc w:val="center"/>
              <w:rPr>
                <w:b/>
                <w:color w:val="000000" w:themeColor="text1"/>
                <w:sz w:val="20"/>
                <w:szCs w:val="20"/>
                <w:lang w:eastAsia="x-none"/>
              </w:rPr>
            </w:pPr>
            <w:r w:rsidRPr="00201585">
              <w:rPr>
                <w:b/>
                <w:color w:val="000000" w:themeColor="text1"/>
                <w:sz w:val="20"/>
                <w:szCs w:val="20"/>
                <w:lang w:eastAsia="x-none"/>
              </w:rPr>
              <w:t>Наименование учреждения</w:t>
            </w:r>
          </w:p>
        </w:tc>
        <w:tc>
          <w:tcPr>
            <w:tcW w:w="1449" w:type="dxa"/>
            <w:tcBorders>
              <w:top w:val="single" w:sz="4" w:space="0" w:color="auto"/>
              <w:left w:val="nil"/>
              <w:bottom w:val="single" w:sz="4" w:space="0" w:color="auto"/>
              <w:right w:val="single" w:sz="4" w:space="0" w:color="auto"/>
            </w:tcBorders>
            <w:shd w:val="clear" w:color="auto" w:fill="FEF6F0"/>
            <w:vAlign w:val="center"/>
            <w:hideMark/>
          </w:tcPr>
          <w:p w:rsidR="00C3613F" w:rsidRPr="00201585" w:rsidRDefault="00C3613F" w:rsidP="00C97331">
            <w:pPr>
              <w:spacing w:before="120"/>
              <w:contextualSpacing/>
              <w:jc w:val="center"/>
              <w:rPr>
                <w:b/>
                <w:color w:val="000000" w:themeColor="text1"/>
                <w:sz w:val="20"/>
                <w:szCs w:val="20"/>
                <w:lang w:eastAsia="x-none"/>
              </w:rPr>
            </w:pPr>
            <w:r w:rsidRPr="00201585">
              <w:rPr>
                <w:b/>
                <w:color w:val="000000" w:themeColor="text1"/>
                <w:sz w:val="20"/>
                <w:szCs w:val="20"/>
                <w:lang w:eastAsia="x-none"/>
              </w:rPr>
              <w:t>Сметная стоимость на отчетную дату</w:t>
            </w:r>
          </w:p>
        </w:tc>
        <w:tc>
          <w:tcPr>
            <w:tcW w:w="1418" w:type="dxa"/>
            <w:tcBorders>
              <w:top w:val="single" w:sz="4" w:space="0" w:color="auto"/>
              <w:left w:val="nil"/>
              <w:bottom w:val="single" w:sz="4" w:space="0" w:color="auto"/>
              <w:right w:val="single" w:sz="4" w:space="0" w:color="auto"/>
            </w:tcBorders>
            <w:shd w:val="clear" w:color="auto" w:fill="FEF6F0"/>
            <w:vAlign w:val="center"/>
            <w:hideMark/>
          </w:tcPr>
          <w:p w:rsidR="00C3613F" w:rsidRPr="00201585" w:rsidRDefault="00C3613F" w:rsidP="00C97331">
            <w:pPr>
              <w:spacing w:before="120"/>
              <w:contextualSpacing/>
              <w:jc w:val="center"/>
              <w:rPr>
                <w:b/>
                <w:color w:val="000000" w:themeColor="text1"/>
                <w:sz w:val="20"/>
                <w:szCs w:val="20"/>
                <w:lang w:eastAsia="x-none"/>
              </w:rPr>
            </w:pPr>
            <w:r w:rsidRPr="00201585">
              <w:rPr>
                <w:b/>
                <w:color w:val="000000" w:themeColor="text1"/>
                <w:sz w:val="20"/>
                <w:szCs w:val="20"/>
                <w:lang w:eastAsia="x-none"/>
              </w:rPr>
              <w:t>на начало года</w:t>
            </w:r>
          </w:p>
        </w:tc>
        <w:tc>
          <w:tcPr>
            <w:tcW w:w="1262" w:type="dxa"/>
            <w:tcBorders>
              <w:top w:val="single" w:sz="4" w:space="0" w:color="auto"/>
              <w:left w:val="nil"/>
              <w:bottom w:val="single" w:sz="4" w:space="0" w:color="auto"/>
              <w:right w:val="single" w:sz="4" w:space="0" w:color="auto"/>
            </w:tcBorders>
            <w:shd w:val="clear" w:color="auto" w:fill="FEF6F0"/>
          </w:tcPr>
          <w:p w:rsidR="00C3613F" w:rsidRDefault="00C3613F" w:rsidP="00C97331">
            <w:pPr>
              <w:spacing w:before="120"/>
              <w:contextualSpacing/>
              <w:jc w:val="center"/>
              <w:rPr>
                <w:b/>
                <w:color w:val="000000" w:themeColor="text1"/>
                <w:sz w:val="20"/>
                <w:szCs w:val="20"/>
                <w:lang w:eastAsia="x-none"/>
              </w:rPr>
            </w:pPr>
          </w:p>
          <w:p w:rsidR="00C3613F" w:rsidRPr="00201585" w:rsidRDefault="00C3613F" w:rsidP="00C97331">
            <w:pPr>
              <w:spacing w:before="120"/>
              <w:contextualSpacing/>
              <w:jc w:val="center"/>
              <w:rPr>
                <w:b/>
                <w:color w:val="000000" w:themeColor="text1"/>
                <w:sz w:val="20"/>
                <w:szCs w:val="20"/>
                <w:lang w:eastAsia="x-none"/>
              </w:rPr>
            </w:pPr>
            <w:r>
              <w:rPr>
                <w:b/>
                <w:color w:val="000000" w:themeColor="text1"/>
                <w:sz w:val="20"/>
                <w:szCs w:val="20"/>
                <w:lang w:eastAsia="x-none"/>
              </w:rPr>
              <w:t>увеличение</w:t>
            </w:r>
          </w:p>
        </w:tc>
        <w:tc>
          <w:tcPr>
            <w:tcW w:w="1339" w:type="dxa"/>
            <w:tcBorders>
              <w:top w:val="single" w:sz="4" w:space="0" w:color="auto"/>
              <w:left w:val="single" w:sz="4" w:space="0" w:color="auto"/>
              <w:bottom w:val="single" w:sz="4" w:space="0" w:color="auto"/>
              <w:right w:val="single" w:sz="4" w:space="0" w:color="auto"/>
            </w:tcBorders>
            <w:shd w:val="clear" w:color="auto" w:fill="FEF6F0"/>
          </w:tcPr>
          <w:p w:rsidR="00C3613F" w:rsidRDefault="00C3613F" w:rsidP="00C97331">
            <w:pPr>
              <w:spacing w:before="120"/>
              <w:contextualSpacing/>
              <w:jc w:val="center"/>
              <w:rPr>
                <w:b/>
                <w:color w:val="000000" w:themeColor="text1"/>
                <w:sz w:val="20"/>
                <w:szCs w:val="20"/>
                <w:lang w:eastAsia="x-none"/>
              </w:rPr>
            </w:pPr>
          </w:p>
          <w:p w:rsidR="00C3613F" w:rsidRPr="00201585" w:rsidRDefault="00C3613F" w:rsidP="00C97331">
            <w:pPr>
              <w:spacing w:before="120"/>
              <w:contextualSpacing/>
              <w:jc w:val="center"/>
              <w:rPr>
                <w:b/>
                <w:color w:val="000000" w:themeColor="text1"/>
                <w:sz w:val="20"/>
                <w:szCs w:val="20"/>
                <w:lang w:eastAsia="x-none"/>
              </w:rPr>
            </w:pPr>
            <w:r>
              <w:rPr>
                <w:b/>
                <w:color w:val="000000" w:themeColor="text1"/>
                <w:sz w:val="20"/>
                <w:szCs w:val="20"/>
                <w:lang w:eastAsia="x-none"/>
              </w:rPr>
              <w:t>уменьшение</w:t>
            </w:r>
          </w:p>
        </w:tc>
        <w:tc>
          <w:tcPr>
            <w:tcW w:w="1276" w:type="dxa"/>
            <w:tcBorders>
              <w:top w:val="single" w:sz="4" w:space="0" w:color="auto"/>
              <w:left w:val="single" w:sz="4" w:space="0" w:color="auto"/>
              <w:bottom w:val="single" w:sz="4" w:space="0" w:color="auto"/>
              <w:right w:val="single" w:sz="4" w:space="0" w:color="auto"/>
            </w:tcBorders>
            <w:shd w:val="clear" w:color="auto" w:fill="FEF6F0"/>
            <w:vAlign w:val="center"/>
            <w:hideMark/>
          </w:tcPr>
          <w:p w:rsidR="00C3613F" w:rsidRPr="00201585" w:rsidRDefault="00C3613F" w:rsidP="00C97331">
            <w:pPr>
              <w:spacing w:before="120"/>
              <w:contextualSpacing/>
              <w:jc w:val="center"/>
              <w:rPr>
                <w:b/>
                <w:color w:val="000000" w:themeColor="text1"/>
                <w:sz w:val="20"/>
                <w:szCs w:val="20"/>
                <w:lang w:eastAsia="x-none"/>
              </w:rPr>
            </w:pPr>
            <w:r w:rsidRPr="00201585">
              <w:rPr>
                <w:b/>
                <w:color w:val="000000" w:themeColor="text1"/>
                <w:sz w:val="20"/>
                <w:szCs w:val="20"/>
                <w:lang w:eastAsia="x-none"/>
              </w:rPr>
              <w:t>на конец года</w:t>
            </w:r>
          </w:p>
        </w:tc>
      </w:tr>
      <w:tr w:rsidR="00266DCD" w:rsidRPr="00F32645" w:rsidTr="00266DCD">
        <w:trPr>
          <w:trHeight w:val="54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266DCD" w:rsidRPr="00F32645" w:rsidRDefault="00266DCD" w:rsidP="00C97331">
            <w:pPr>
              <w:spacing w:before="120"/>
              <w:contextualSpacing/>
              <w:jc w:val="right"/>
              <w:rPr>
                <w:sz w:val="20"/>
                <w:szCs w:val="20"/>
              </w:rPr>
            </w:pPr>
            <w:r w:rsidRPr="00F32645">
              <w:rPr>
                <w:sz w:val="20"/>
                <w:szCs w:val="20"/>
              </w:rPr>
              <w:t>1</w:t>
            </w:r>
          </w:p>
        </w:tc>
        <w:tc>
          <w:tcPr>
            <w:tcW w:w="1899" w:type="dxa"/>
            <w:tcBorders>
              <w:top w:val="nil"/>
              <w:left w:val="nil"/>
              <w:bottom w:val="single" w:sz="4" w:space="0" w:color="auto"/>
              <w:right w:val="single" w:sz="4" w:space="0" w:color="auto"/>
            </w:tcBorders>
            <w:shd w:val="clear" w:color="auto" w:fill="auto"/>
            <w:vAlign w:val="bottom"/>
            <w:hideMark/>
          </w:tcPr>
          <w:p w:rsidR="00266DCD" w:rsidRPr="00F32645" w:rsidRDefault="00266DCD" w:rsidP="00C97331">
            <w:pPr>
              <w:spacing w:before="120"/>
              <w:contextualSpacing/>
              <w:rPr>
                <w:sz w:val="20"/>
                <w:szCs w:val="20"/>
              </w:rPr>
            </w:pPr>
            <w:r w:rsidRPr="00F32645">
              <w:rPr>
                <w:sz w:val="20"/>
                <w:szCs w:val="20"/>
              </w:rPr>
              <w:t>Департамент градостроительства</w:t>
            </w:r>
          </w:p>
        </w:tc>
        <w:tc>
          <w:tcPr>
            <w:tcW w:w="1449" w:type="dxa"/>
            <w:tcBorders>
              <w:top w:val="nil"/>
              <w:left w:val="nil"/>
              <w:bottom w:val="single" w:sz="4" w:space="0" w:color="auto"/>
              <w:right w:val="single" w:sz="4" w:space="0" w:color="auto"/>
            </w:tcBorders>
            <w:shd w:val="clear" w:color="auto" w:fill="auto"/>
            <w:vAlign w:val="center"/>
          </w:tcPr>
          <w:p w:rsidR="00266DCD" w:rsidRDefault="00266DCD" w:rsidP="00C97331">
            <w:pPr>
              <w:spacing w:before="120"/>
              <w:contextualSpacing/>
              <w:jc w:val="right"/>
              <w:rPr>
                <w:color w:val="000000"/>
                <w:sz w:val="20"/>
                <w:szCs w:val="20"/>
              </w:rPr>
            </w:pPr>
            <w:r>
              <w:rPr>
                <w:color w:val="000000"/>
                <w:sz w:val="20"/>
                <w:szCs w:val="20"/>
              </w:rPr>
              <w:t>7 726 510</w:t>
            </w:r>
          </w:p>
        </w:tc>
        <w:tc>
          <w:tcPr>
            <w:tcW w:w="1418" w:type="dxa"/>
            <w:tcBorders>
              <w:top w:val="nil"/>
              <w:left w:val="nil"/>
              <w:bottom w:val="single" w:sz="4" w:space="0" w:color="auto"/>
              <w:right w:val="single" w:sz="4" w:space="0" w:color="auto"/>
            </w:tcBorders>
            <w:shd w:val="clear" w:color="auto" w:fill="auto"/>
            <w:vAlign w:val="center"/>
          </w:tcPr>
          <w:p w:rsidR="00266DCD" w:rsidRDefault="00266DCD" w:rsidP="00C97331">
            <w:pPr>
              <w:spacing w:before="120"/>
              <w:contextualSpacing/>
              <w:jc w:val="right"/>
              <w:rPr>
                <w:color w:val="000000"/>
                <w:sz w:val="20"/>
                <w:szCs w:val="20"/>
              </w:rPr>
            </w:pPr>
            <w:r>
              <w:rPr>
                <w:color w:val="000000"/>
                <w:sz w:val="20"/>
                <w:szCs w:val="20"/>
              </w:rPr>
              <w:t>2 485 330</w:t>
            </w:r>
          </w:p>
        </w:tc>
        <w:tc>
          <w:tcPr>
            <w:tcW w:w="1262" w:type="dxa"/>
            <w:tcBorders>
              <w:top w:val="single" w:sz="4" w:space="0" w:color="auto"/>
              <w:left w:val="nil"/>
              <w:bottom w:val="single" w:sz="4" w:space="0" w:color="auto"/>
              <w:right w:val="single" w:sz="4" w:space="0" w:color="auto"/>
            </w:tcBorders>
            <w:vAlign w:val="center"/>
          </w:tcPr>
          <w:p w:rsidR="00266DCD" w:rsidRDefault="00266DCD" w:rsidP="00C97331">
            <w:pPr>
              <w:spacing w:before="120"/>
              <w:contextualSpacing/>
              <w:jc w:val="right"/>
              <w:rPr>
                <w:color w:val="000000"/>
                <w:sz w:val="20"/>
                <w:szCs w:val="20"/>
              </w:rPr>
            </w:pPr>
            <w:r>
              <w:rPr>
                <w:color w:val="000000"/>
                <w:sz w:val="20"/>
                <w:szCs w:val="20"/>
              </w:rPr>
              <w:t>633 955</w:t>
            </w:r>
          </w:p>
        </w:tc>
        <w:tc>
          <w:tcPr>
            <w:tcW w:w="1339" w:type="dxa"/>
            <w:tcBorders>
              <w:top w:val="single" w:sz="4" w:space="0" w:color="auto"/>
              <w:left w:val="single" w:sz="4" w:space="0" w:color="auto"/>
              <w:bottom w:val="single" w:sz="4" w:space="0" w:color="auto"/>
              <w:right w:val="single" w:sz="4" w:space="0" w:color="auto"/>
            </w:tcBorders>
            <w:vAlign w:val="center"/>
          </w:tcPr>
          <w:p w:rsidR="00266DCD" w:rsidRDefault="00266DCD" w:rsidP="00C97331">
            <w:pPr>
              <w:spacing w:before="120"/>
              <w:contextualSpacing/>
              <w:jc w:val="right"/>
              <w:rPr>
                <w:color w:val="000000"/>
                <w:sz w:val="20"/>
                <w:szCs w:val="20"/>
              </w:rPr>
            </w:pPr>
            <w:r>
              <w:rPr>
                <w:color w:val="000000"/>
                <w:sz w:val="20"/>
                <w:szCs w:val="20"/>
              </w:rPr>
              <w:t>944 647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66DCD" w:rsidRDefault="00266DCD" w:rsidP="00C97331">
            <w:pPr>
              <w:spacing w:before="120"/>
              <w:contextualSpacing/>
              <w:jc w:val="right"/>
              <w:rPr>
                <w:color w:val="000000"/>
                <w:sz w:val="20"/>
                <w:szCs w:val="20"/>
              </w:rPr>
            </w:pPr>
            <w:r>
              <w:rPr>
                <w:color w:val="000000"/>
                <w:sz w:val="20"/>
                <w:szCs w:val="20"/>
              </w:rPr>
              <w:t>2 174 638</w:t>
            </w:r>
          </w:p>
        </w:tc>
      </w:tr>
      <w:tr w:rsidR="00266DCD" w:rsidRPr="00F32645" w:rsidTr="00266DCD">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266DCD" w:rsidRPr="00F32645" w:rsidRDefault="00266DCD" w:rsidP="00C97331">
            <w:pPr>
              <w:spacing w:before="120"/>
              <w:contextualSpacing/>
              <w:jc w:val="right"/>
              <w:rPr>
                <w:sz w:val="20"/>
                <w:szCs w:val="20"/>
              </w:rPr>
            </w:pPr>
            <w:r w:rsidRPr="00F32645">
              <w:rPr>
                <w:sz w:val="20"/>
                <w:szCs w:val="20"/>
              </w:rPr>
              <w:t>2</w:t>
            </w:r>
          </w:p>
        </w:tc>
        <w:tc>
          <w:tcPr>
            <w:tcW w:w="1899" w:type="dxa"/>
            <w:tcBorders>
              <w:top w:val="nil"/>
              <w:left w:val="nil"/>
              <w:bottom w:val="single" w:sz="4" w:space="0" w:color="auto"/>
              <w:right w:val="single" w:sz="4" w:space="0" w:color="auto"/>
            </w:tcBorders>
            <w:shd w:val="clear" w:color="auto" w:fill="auto"/>
            <w:vAlign w:val="bottom"/>
            <w:hideMark/>
          </w:tcPr>
          <w:p w:rsidR="00266DCD" w:rsidRPr="00F32645" w:rsidRDefault="00266DCD" w:rsidP="00C97331">
            <w:pPr>
              <w:spacing w:before="120"/>
              <w:contextualSpacing/>
              <w:rPr>
                <w:sz w:val="20"/>
                <w:szCs w:val="20"/>
              </w:rPr>
            </w:pPr>
            <w:r w:rsidRPr="00F32645">
              <w:rPr>
                <w:sz w:val="20"/>
                <w:szCs w:val="20"/>
              </w:rPr>
              <w:t>МКУ СЭГХ</w:t>
            </w:r>
          </w:p>
        </w:tc>
        <w:tc>
          <w:tcPr>
            <w:tcW w:w="1449" w:type="dxa"/>
            <w:tcBorders>
              <w:top w:val="nil"/>
              <w:left w:val="nil"/>
              <w:bottom w:val="single" w:sz="4" w:space="0" w:color="auto"/>
              <w:right w:val="single" w:sz="4" w:space="0" w:color="auto"/>
            </w:tcBorders>
            <w:shd w:val="clear" w:color="auto" w:fill="auto"/>
            <w:vAlign w:val="center"/>
          </w:tcPr>
          <w:p w:rsidR="00266DCD" w:rsidRDefault="00266DCD" w:rsidP="00C97331">
            <w:pPr>
              <w:spacing w:before="120"/>
              <w:contextualSpacing/>
              <w:jc w:val="right"/>
              <w:rPr>
                <w:color w:val="000000"/>
                <w:sz w:val="20"/>
                <w:szCs w:val="20"/>
              </w:rPr>
            </w:pPr>
            <w:r>
              <w:rPr>
                <w:color w:val="000000"/>
                <w:sz w:val="20"/>
                <w:szCs w:val="20"/>
              </w:rPr>
              <w:t>690 833</w:t>
            </w:r>
          </w:p>
        </w:tc>
        <w:tc>
          <w:tcPr>
            <w:tcW w:w="1418" w:type="dxa"/>
            <w:tcBorders>
              <w:top w:val="nil"/>
              <w:left w:val="nil"/>
              <w:bottom w:val="single" w:sz="4" w:space="0" w:color="auto"/>
              <w:right w:val="single" w:sz="4" w:space="0" w:color="auto"/>
            </w:tcBorders>
            <w:shd w:val="clear" w:color="auto" w:fill="auto"/>
            <w:vAlign w:val="center"/>
          </w:tcPr>
          <w:p w:rsidR="00266DCD" w:rsidRDefault="00266DCD" w:rsidP="00C97331">
            <w:pPr>
              <w:spacing w:before="120"/>
              <w:contextualSpacing/>
              <w:jc w:val="right"/>
              <w:rPr>
                <w:color w:val="000000"/>
                <w:sz w:val="20"/>
                <w:szCs w:val="20"/>
              </w:rPr>
            </w:pPr>
            <w:r>
              <w:rPr>
                <w:color w:val="000000"/>
                <w:sz w:val="20"/>
                <w:szCs w:val="20"/>
              </w:rPr>
              <w:t>582 879</w:t>
            </w:r>
          </w:p>
        </w:tc>
        <w:tc>
          <w:tcPr>
            <w:tcW w:w="1262" w:type="dxa"/>
            <w:tcBorders>
              <w:top w:val="single" w:sz="4" w:space="0" w:color="auto"/>
              <w:left w:val="nil"/>
              <w:bottom w:val="single" w:sz="4" w:space="0" w:color="auto"/>
              <w:right w:val="single" w:sz="4" w:space="0" w:color="auto"/>
            </w:tcBorders>
            <w:vAlign w:val="center"/>
          </w:tcPr>
          <w:p w:rsidR="00266DCD" w:rsidRDefault="00266DCD" w:rsidP="00C97331">
            <w:pPr>
              <w:spacing w:before="120"/>
              <w:contextualSpacing/>
              <w:jc w:val="right"/>
              <w:rPr>
                <w:color w:val="000000"/>
                <w:sz w:val="20"/>
                <w:szCs w:val="20"/>
              </w:rPr>
            </w:pPr>
            <w:r>
              <w:rPr>
                <w:color w:val="000000"/>
                <w:sz w:val="20"/>
                <w:szCs w:val="20"/>
              </w:rPr>
              <w:t>62 133</w:t>
            </w:r>
          </w:p>
        </w:tc>
        <w:tc>
          <w:tcPr>
            <w:tcW w:w="1339" w:type="dxa"/>
            <w:tcBorders>
              <w:top w:val="single" w:sz="4" w:space="0" w:color="auto"/>
              <w:left w:val="single" w:sz="4" w:space="0" w:color="auto"/>
              <w:bottom w:val="single" w:sz="4" w:space="0" w:color="auto"/>
              <w:right w:val="single" w:sz="4" w:space="0" w:color="auto"/>
            </w:tcBorders>
            <w:vAlign w:val="center"/>
          </w:tcPr>
          <w:p w:rsidR="00266DCD" w:rsidRDefault="00266DCD" w:rsidP="00C97331">
            <w:pPr>
              <w:spacing w:before="120"/>
              <w:contextualSpacing/>
              <w:jc w:val="right"/>
              <w:rPr>
                <w:color w:val="000000"/>
                <w:sz w:val="20"/>
                <w:szCs w:val="20"/>
              </w:rPr>
            </w:pPr>
            <w:r>
              <w:rPr>
                <w:color w:val="000000"/>
                <w:sz w:val="20"/>
                <w:szCs w:val="20"/>
              </w:rPr>
              <w:t>62 133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66DCD" w:rsidRDefault="00266DCD" w:rsidP="00C97331">
            <w:pPr>
              <w:spacing w:before="120"/>
              <w:contextualSpacing/>
              <w:jc w:val="right"/>
              <w:rPr>
                <w:color w:val="000000"/>
                <w:sz w:val="20"/>
                <w:szCs w:val="20"/>
              </w:rPr>
            </w:pPr>
            <w:r>
              <w:rPr>
                <w:color w:val="000000"/>
                <w:sz w:val="20"/>
                <w:szCs w:val="20"/>
              </w:rPr>
              <w:t>582 879</w:t>
            </w:r>
          </w:p>
        </w:tc>
      </w:tr>
      <w:tr w:rsidR="00266DCD" w:rsidRPr="00F32645" w:rsidTr="00266DCD">
        <w:trPr>
          <w:trHeight w:val="54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266DCD" w:rsidRPr="00F32645" w:rsidRDefault="00266DCD" w:rsidP="00C97331">
            <w:pPr>
              <w:spacing w:before="120"/>
              <w:contextualSpacing/>
              <w:jc w:val="right"/>
              <w:rPr>
                <w:sz w:val="20"/>
                <w:szCs w:val="20"/>
              </w:rPr>
            </w:pPr>
            <w:r w:rsidRPr="00F32645">
              <w:rPr>
                <w:sz w:val="20"/>
                <w:szCs w:val="20"/>
              </w:rPr>
              <w:t>3</w:t>
            </w:r>
          </w:p>
        </w:tc>
        <w:tc>
          <w:tcPr>
            <w:tcW w:w="1899" w:type="dxa"/>
            <w:tcBorders>
              <w:top w:val="nil"/>
              <w:left w:val="nil"/>
              <w:bottom w:val="single" w:sz="4" w:space="0" w:color="auto"/>
              <w:right w:val="single" w:sz="4" w:space="0" w:color="auto"/>
            </w:tcBorders>
            <w:shd w:val="clear" w:color="auto" w:fill="auto"/>
            <w:vAlign w:val="bottom"/>
            <w:hideMark/>
          </w:tcPr>
          <w:p w:rsidR="00266DCD" w:rsidRPr="00F32645" w:rsidRDefault="00266DCD" w:rsidP="00C97331">
            <w:pPr>
              <w:spacing w:before="120"/>
              <w:contextualSpacing/>
              <w:rPr>
                <w:sz w:val="20"/>
                <w:szCs w:val="20"/>
              </w:rPr>
            </w:pPr>
            <w:r w:rsidRPr="00F32645">
              <w:rPr>
                <w:sz w:val="20"/>
                <w:szCs w:val="20"/>
              </w:rPr>
              <w:t>Администрация пригородный</w:t>
            </w:r>
          </w:p>
        </w:tc>
        <w:tc>
          <w:tcPr>
            <w:tcW w:w="1449" w:type="dxa"/>
            <w:tcBorders>
              <w:top w:val="nil"/>
              <w:left w:val="nil"/>
              <w:bottom w:val="single" w:sz="4" w:space="0" w:color="auto"/>
              <w:right w:val="single" w:sz="4" w:space="0" w:color="auto"/>
            </w:tcBorders>
            <w:shd w:val="clear" w:color="auto" w:fill="auto"/>
            <w:vAlign w:val="center"/>
          </w:tcPr>
          <w:p w:rsidR="00266DCD" w:rsidRDefault="00266DCD" w:rsidP="00C97331">
            <w:pPr>
              <w:spacing w:before="120"/>
              <w:contextualSpacing/>
              <w:jc w:val="right"/>
              <w:rPr>
                <w:color w:val="000000"/>
                <w:sz w:val="20"/>
                <w:szCs w:val="20"/>
              </w:rPr>
            </w:pPr>
            <w:r>
              <w:rPr>
                <w:color w:val="000000"/>
                <w:sz w:val="20"/>
                <w:szCs w:val="20"/>
              </w:rPr>
              <w:t>3 650</w:t>
            </w:r>
          </w:p>
        </w:tc>
        <w:tc>
          <w:tcPr>
            <w:tcW w:w="1418" w:type="dxa"/>
            <w:tcBorders>
              <w:top w:val="nil"/>
              <w:left w:val="nil"/>
              <w:bottom w:val="single" w:sz="4" w:space="0" w:color="auto"/>
              <w:right w:val="single" w:sz="4" w:space="0" w:color="auto"/>
            </w:tcBorders>
            <w:shd w:val="clear" w:color="auto" w:fill="auto"/>
            <w:vAlign w:val="center"/>
          </w:tcPr>
          <w:p w:rsidR="00266DCD" w:rsidRDefault="00266DCD" w:rsidP="00C97331">
            <w:pPr>
              <w:spacing w:before="120"/>
              <w:contextualSpacing/>
              <w:jc w:val="right"/>
              <w:rPr>
                <w:color w:val="000000"/>
                <w:sz w:val="20"/>
                <w:szCs w:val="20"/>
              </w:rPr>
            </w:pPr>
            <w:r>
              <w:rPr>
                <w:color w:val="000000"/>
                <w:sz w:val="20"/>
                <w:szCs w:val="20"/>
              </w:rPr>
              <w:t>3 650</w:t>
            </w:r>
          </w:p>
        </w:tc>
        <w:tc>
          <w:tcPr>
            <w:tcW w:w="1262" w:type="dxa"/>
            <w:tcBorders>
              <w:top w:val="single" w:sz="4" w:space="0" w:color="auto"/>
              <w:left w:val="nil"/>
              <w:bottom w:val="single" w:sz="4" w:space="0" w:color="auto"/>
              <w:right w:val="single" w:sz="4" w:space="0" w:color="auto"/>
            </w:tcBorders>
            <w:vAlign w:val="center"/>
          </w:tcPr>
          <w:p w:rsidR="00266DCD" w:rsidRDefault="00266DCD" w:rsidP="00C97331">
            <w:pPr>
              <w:spacing w:before="120"/>
              <w:contextualSpacing/>
              <w:jc w:val="right"/>
              <w:rPr>
                <w:color w:val="000000"/>
                <w:sz w:val="20"/>
                <w:szCs w:val="20"/>
              </w:rPr>
            </w:pPr>
            <w:r>
              <w:rPr>
                <w:color w:val="000000"/>
                <w:sz w:val="20"/>
                <w:szCs w:val="20"/>
              </w:rPr>
              <w:t>0</w:t>
            </w:r>
          </w:p>
        </w:tc>
        <w:tc>
          <w:tcPr>
            <w:tcW w:w="1339" w:type="dxa"/>
            <w:tcBorders>
              <w:top w:val="single" w:sz="4" w:space="0" w:color="auto"/>
              <w:left w:val="single" w:sz="4" w:space="0" w:color="auto"/>
              <w:bottom w:val="single" w:sz="4" w:space="0" w:color="auto"/>
              <w:right w:val="single" w:sz="4" w:space="0" w:color="auto"/>
            </w:tcBorders>
            <w:vAlign w:val="center"/>
          </w:tcPr>
          <w:p w:rsidR="00266DCD" w:rsidRDefault="00266DCD" w:rsidP="00C97331">
            <w:pPr>
              <w:spacing w:before="120"/>
              <w:contextualSpacing/>
              <w:jc w:val="right"/>
              <w:rPr>
                <w:color w:val="000000"/>
                <w:sz w:val="20"/>
                <w:szCs w:val="20"/>
              </w:rPr>
            </w:pPr>
            <w:r>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66DCD" w:rsidRDefault="00266DCD" w:rsidP="00C97331">
            <w:pPr>
              <w:spacing w:before="120"/>
              <w:contextualSpacing/>
              <w:jc w:val="right"/>
              <w:rPr>
                <w:color w:val="000000"/>
                <w:sz w:val="20"/>
                <w:szCs w:val="20"/>
              </w:rPr>
            </w:pPr>
            <w:r>
              <w:rPr>
                <w:color w:val="000000"/>
                <w:sz w:val="20"/>
                <w:szCs w:val="20"/>
              </w:rPr>
              <w:t>3 650</w:t>
            </w:r>
          </w:p>
        </w:tc>
      </w:tr>
      <w:tr w:rsidR="00266DCD" w:rsidRPr="00F32645" w:rsidTr="00266DCD">
        <w:trPr>
          <w:trHeight w:val="54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266DCD" w:rsidRPr="00F32645" w:rsidRDefault="00266DCD" w:rsidP="00C97331">
            <w:pPr>
              <w:spacing w:before="120"/>
              <w:contextualSpacing/>
              <w:jc w:val="right"/>
              <w:rPr>
                <w:sz w:val="20"/>
                <w:szCs w:val="20"/>
              </w:rPr>
            </w:pPr>
            <w:r w:rsidRPr="00F32645">
              <w:rPr>
                <w:sz w:val="20"/>
                <w:szCs w:val="20"/>
              </w:rPr>
              <w:t>4</w:t>
            </w:r>
          </w:p>
        </w:tc>
        <w:tc>
          <w:tcPr>
            <w:tcW w:w="1899" w:type="dxa"/>
            <w:tcBorders>
              <w:top w:val="nil"/>
              <w:left w:val="nil"/>
              <w:bottom w:val="single" w:sz="4" w:space="0" w:color="auto"/>
              <w:right w:val="single" w:sz="4" w:space="0" w:color="auto"/>
            </w:tcBorders>
            <w:shd w:val="clear" w:color="auto" w:fill="auto"/>
            <w:vAlign w:val="bottom"/>
            <w:hideMark/>
          </w:tcPr>
          <w:p w:rsidR="00266DCD" w:rsidRPr="00F32645" w:rsidRDefault="00266DCD" w:rsidP="00C97331">
            <w:pPr>
              <w:spacing w:before="120"/>
              <w:contextualSpacing/>
              <w:rPr>
                <w:sz w:val="20"/>
                <w:szCs w:val="20"/>
              </w:rPr>
            </w:pPr>
            <w:r w:rsidRPr="00F32645">
              <w:rPr>
                <w:sz w:val="20"/>
                <w:szCs w:val="20"/>
              </w:rPr>
              <w:t>Департ</w:t>
            </w:r>
            <w:r>
              <w:rPr>
                <w:sz w:val="20"/>
                <w:szCs w:val="20"/>
              </w:rPr>
              <w:t>а</w:t>
            </w:r>
            <w:r w:rsidRPr="00F32645">
              <w:rPr>
                <w:sz w:val="20"/>
                <w:szCs w:val="20"/>
              </w:rPr>
              <w:t>мент жилищных отношений</w:t>
            </w:r>
          </w:p>
        </w:tc>
        <w:tc>
          <w:tcPr>
            <w:tcW w:w="1449" w:type="dxa"/>
            <w:tcBorders>
              <w:top w:val="nil"/>
              <w:left w:val="nil"/>
              <w:bottom w:val="single" w:sz="4" w:space="0" w:color="auto"/>
              <w:right w:val="single" w:sz="4" w:space="0" w:color="auto"/>
            </w:tcBorders>
            <w:shd w:val="clear" w:color="auto" w:fill="auto"/>
            <w:vAlign w:val="center"/>
          </w:tcPr>
          <w:p w:rsidR="00266DCD" w:rsidRDefault="00266DCD" w:rsidP="00C97331">
            <w:pPr>
              <w:spacing w:before="120"/>
              <w:contextualSpacing/>
              <w:jc w:val="right"/>
              <w:rPr>
                <w:color w:val="000000"/>
                <w:sz w:val="20"/>
                <w:szCs w:val="20"/>
              </w:rPr>
            </w:pPr>
            <w:r>
              <w:rPr>
                <w:color w:val="000000"/>
                <w:sz w:val="20"/>
                <w:szCs w:val="20"/>
              </w:rPr>
              <w:t>1 049 166</w:t>
            </w:r>
          </w:p>
        </w:tc>
        <w:tc>
          <w:tcPr>
            <w:tcW w:w="1418" w:type="dxa"/>
            <w:tcBorders>
              <w:top w:val="nil"/>
              <w:left w:val="nil"/>
              <w:bottom w:val="single" w:sz="4" w:space="0" w:color="auto"/>
              <w:right w:val="single" w:sz="4" w:space="0" w:color="auto"/>
            </w:tcBorders>
            <w:shd w:val="clear" w:color="auto" w:fill="auto"/>
            <w:vAlign w:val="center"/>
          </w:tcPr>
          <w:p w:rsidR="00266DCD" w:rsidRDefault="00266DCD" w:rsidP="00C97331">
            <w:pPr>
              <w:spacing w:before="120"/>
              <w:contextualSpacing/>
              <w:jc w:val="right"/>
              <w:rPr>
                <w:color w:val="000000"/>
                <w:sz w:val="20"/>
                <w:szCs w:val="20"/>
              </w:rPr>
            </w:pPr>
            <w:r>
              <w:rPr>
                <w:color w:val="000000"/>
                <w:sz w:val="20"/>
                <w:szCs w:val="20"/>
              </w:rPr>
              <w:t>0</w:t>
            </w:r>
          </w:p>
        </w:tc>
        <w:tc>
          <w:tcPr>
            <w:tcW w:w="1262" w:type="dxa"/>
            <w:tcBorders>
              <w:top w:val="single" w:sz="4" w:space="0" w:color="auto"/>
              <w:left w:val="nil"/>
              <w:bottom w:val="single" w:sz="4" w:space="0" w:color="auto"/>
              <w:right w:val="single" w:sz="4" w:space="0" w:color="auto"/>
            </w:tcBorders>
            <w:vAlign w:val="center"/>
          </w:tcPr>
          <w:p w:rsidR="00266DCD" w:rsidRDefault="00266DCD" w:rsidP="00C97331">
            <w:pPr>
              <w:spacing w:before="120"/>
              <w:contextualSpacing/>
              <w:jc w:val="right"/>
              <w:rPr>
                <w:color w:val="000000"/>
                <w:sz w:val="20"/>
                <w:szCs w:val="20"/>
              </w:rPr>
            </w:pPr>
            <w:r>
              <w:rPr>
                <w:color w:val="000000"/>
                <w:sz w:val="20"/>
                <w:szCs w:val="20"/>
              </w:rPr>
              <w:t>1 049 166</w:t>
            </w:r>
          </w:p>
        </w:tc>
        <w:tc>
          <w:tcPr>
            <w:tcW w:w="1339" w:type="dxa"/>
            <w:tcBorders>
              <w:top w:val="single" w:sz="4" w:space="0" w:color="auto"/>
              <w:left w:val="single" w:sz="4" w:space="0" w:color="auto"/>
              <w:bottom w:val="single" w:sz="4" w:space="0" w:color="auto"/>
              <w:right w:val="single" w:sz="4" w:space="0" w:color="auto"/>
            </w:tcBorders>
            <w:vAlign w:val="center"/>
          </w:tcPr>
          <w:p w:rsidR="00266DCD" w:rsidRDefault="00266DCD" w:rsidP="00C97331">
            <w:pPr>
              <w:spacing w:before="120"/>
              <w:contextualSpacing/>
              <w:jc w:val="right"/>
              <w:rPr>
                <w:color w:val="000000"/>
                <w:sz w:val="20"/>
                <w:szCs w:val="20"/>
              </w:rPr>
            </w:pPr>
            <w:r>
              <w:rPr>
                <w:color w:val="000000"/>
                <w:sz w:val="20"/>
                <w:szCs w:val="20"/>
              </w:rPr>
              <w:t>469 954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66DCD" w:rsidRDefault="00266DCD" w:rsidP="00C97331">
            <w:pPr>
              <w:spacing w:before="120"/>
              <w:contextualSpacing/>
              <w:jc w:val="right"/>
              <w:rPr>
                <w:color w:val="000000"/>
                <w:sz w:val="20"/>
                <w:szCs w:val="20"/>
              </w:rPr>
            </w:pPr>
            <w:r>
              <w:rPr>
                <w:color w:val="000000"/>
                <w:sz w:val="20"/>
                <w:szCs w:val="20"/>
              </w:rPr>
              <w:t>579 212</w:t>
            </w:r>
          </w:p>
        </w:tc>
      </w:tr>
      <w:tr w:rsidR="00266DCD" w:rsidRPr="00F32645" w:rsidTr="00266DCD">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266DCD" w:rsidRPr="00F32645" w:rsidRDefault="00266DCD" w:rsidP="00C97331">
            <w:pPr>
              <w:spacing w:before="120"/>
              <w:contextualSpacing/>
              <w:jc w:val="right"/>
              <w:rPr>
                <w:sz w:val="20"/>
                <w:szCs w:val="20"/>
              </w:rPr>
            </w:pPr>
            <w:r w:rsidRPr="00F32645">
              <w:rPr>
                <w:sz w:val="20"/>
                <w:szCs w:val="20"/>
              </w:rPr>
              <w:t>5</w:t>
            </w:r>
          </w:p>
        </w:tc>
        <w:tc>
          <w:tcPr>
            <w:tcW w:w="1899" w:type="dxa"/>
            <w:tcBorders>
              <w:top w:val="nil"/>
              <w:left w:val="nil"/>
              <w:bottom w:val="single" w:sz="4" w:space="0" w:color="auto"/>
              <w:right w:val="single" w:sz="4" w:space="0" w:color="auto"/>
            </w:tcBorders>
            <w:shd w:val="clear" w:color="auto" w:fill="auto"/>
            <w:vAlign w:val="bottom"/>
            <w:hideMark/>
          </w:tcPr>
          <w:p w:rsidR="00266DCD" w:rsidRPr="00F32645" w:rsidRDefault="00266DCD" w:rsidP="00C97331">
            <w:pPr>
              <w:spacing w:before="120"/>
              <w:contextualSpacing/>
              <w:rPr>
                <w:sz w:val="20"/>
                <w:szCs w:val="20"/>
              </w:rPr>
            </w:pPr>
            <w:r w:rsidRPr="00F32645">
              <w:rPr>
                <w:sz w:val="20"/>
                <w:szCs w:val="20"/>
              </w:rPr>
              <w:t>Детский сад №23</w:t>
            </w:r>
          </w:p>
        </w:tc>
        <w:tc>
          <w:tcPr>
            <w:tcW w:w="1449" w:type="dxa"/>
            <w:tcBorders>
              <w:top w:val="nil"/>
              <w:left w:val="nil"/>
              <w:bottom w:val="single" w:sz="4" w:space="0" w:color="auto"/>
              <w:right w:val="single" w:sz="4" w:space="0" w:color="auto"/>
            </w:tcBorders>
            <w:shd w:val="clear" w:color="auto" w:fill="auto"/>
            <w:vAlign w:val="center"/>
          </w:tcPr>
          <w:p w:rsidR="00266DCD" w:rsidRDefault="00266DCD" w:rsidP="00C97331">
            <w:pPr>
              <w:spacing w:before="120"/>
              <w:contextualSpacing/>
              <w:jc w:val="right"/>
              <w:rPr>
                <w:color w:val="000000"/>
                <w:sz w:val="20"/>
                <w:szCs w:val="20"/>
              </w:rPr>
            </w:pPr>
            <w:r>
              <w:rPr>
                <w:color w:val="000000"/>
                <w:sz w:val="20"/>
                <w:szCs w:val="20"/>
              </w:rPr>
              <w:t>167 267</w:t>
            </w:r>
          </w:p>
        </w:tc>
        <w:tc>
          <w:tcPr>
            <w:tcW w:w="1418" w:type="dxa"/>
            <w:tcBorders>
              <w:top w:val="nil"/>
              <w:left w:val="nil"/>
              <w:bottom w:val="single" w:sz="4" w:space="0" w:color="auto"/>
              <w:right w:val="single" w:sz="4" w:space="0" w:color="auto"/>
            </w:tcBorders>
            <w:shd w:val="clear" w:color="auto" w:fill="auto"/>
            <w:vAlign w:val="center"/>
          </w:tcPr>
          <w:p w:rsidR="00266DCD" w:rsidRDefault="00266DCD" w:rsidP="00C97331">
            <w:pPr>
              <w:spacing w:before="120"/>
              <w:contextualSpacing/>
              <w:jc w:val="right"/>
              <w:rPr>
                <w:color w:val="000000"/>
                <w:sz w:val="20"/>
                <w:szCs w:val="20"/>
              </w:rPr>
            </w:pPr>
            <w:r>
              <w:rPr>
                <w:color w:val="000000"/>
                <w:sz w:val="20"/>
                <w:szCs w:val="20"/>
              </w:rPr>
              <w:t>81 195</w:t>
            </w:r>
          </w:p>
        </w:tc>
        <w:tc>
          <w:tcPr>
            <w:tcW w:w="1262" w:type="dxa"/>
            <w:tcBorders>
              <w:top w:val="single" w:sz="4" w:space="0" w:color="auto"/>
              <w:left w:val="nil"/>
              <w:bottom w:val="single" w:sz="4" w:space="0" w:color="auto"/>
              <w:right w:val="single" w:sz="4" w:space="0" w:color="auto"/>
            </w:tcBorders>
            <w:vAlign w:val="center"/>
          </w:tcPr>
          <w:p w:rsidR="00266DCD" w:rsidRDefault="00266DCD" w:rsidP="00C97331">
            <w:pPr>
              <w:spacing w:before="120"/>
              <w:contextualSpacing/>
              <w:jc w:val="right"/>
              <w:rPr>
                <w:color w:val="000000"/>
                <w:sz w:val="20"/>
                <w:szCs w:val="20"/>
              </w:rPr>
            </w:pPr>
            <w:r>
              <w:rPr>
                <w:color w:val="000000"/>
                <w:sz w:val="20"/>
                <w:szCs w:val="20"/>
              </w:rPr>
              <w:t>86 072</w:t>
            </w:r>
          </w:p>
        </w:tc>
        <w:tc>
          <w:tcPr>
            <w:tcW w:w="1339" w:type="dxa"/>
            <w:tcBorders>
              <w:top w:val="single" w:sz="4" w:space="0" w:color="auto"/>
              <w:left w:val="single" w:sz="4" w:space="0" w:color="auto"/>
              <w:bottom w:val="single" w:sz="4" w:space="0" w:color="auto"/>
              <w:right w:val="single" w:sz="4" w:space="0" w:color="auto"/>
            </w:tcBorders>
            <w:vAlign w:val="center"/>
          </w:tcPr>
          <w:p w:rsidR="00266DCD" w:rsidRDefault="00266DCD" w:rsidP="00C97331">
            <w:pPr>
              <w:spacing w:before="120"/>
              <w:contextualSpacing/>
              <w:jc w:val="right"/>
              <w:rPr>
                <w:color w:val="000000"/>
                <w:sz w:val="20"/>
                <w:szCs w:val="20"/>
              </w:rPr>
            </w:pPr>
            <w:r>
              <w:rPr>
                <w:color w:val="000000"/>
                <w:sz w:val="20"/>
                <w:szCs w:val="20"/>
              </w:rPr>
              <w:t>167 267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66DCD" w:rsidRDefault="00266DCD" w:rsidP="00C97331">
            <w:pPr>
              <w:spacing w:before="120"/>
              <w:contextualSpacing/>
              <w:jc w:val="right"/>
              <w:rPr>
                <w:color w:val="000000"/>
                <w:sz w:val="20"/>
                <w:szCs w:val="20"/>
              </w:rPr>
            </w:pPr>
            <w:r>
              <w:rPr>
                <w:color w:val="000000"/>
                <w:sz w:val="20"/>
                <w:szCs w:val="20"/>
              </w:rPr>
              <w:t>0</w:t>
            </w:r>
          </w:p>
        </w:tc>
      </w:tr>
      <w:tr w:rsidR="00266DCD" w:rsidRPr="00F32645" w:rsidTr="00266DCD">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266DCD" w:rsidRPr="00F32645" w:rsidRDefault="00266DCD" w:rsidP="00C97331">
            <w:pPr>
              <w:spacing w:before="120"/>
              <w:contextualSpacing/>
              <w:jc w:val="right"/>
              <w:rPr>
                <w:sz w:val="20"/>
                <w:szCs w:val="20"/>
              </w:rPr>
            </w:pPr>
            <w:r w:rsidRPr="00F32645">
              <w:rPr>
                <w:sz w:val="20"/>
                <w:szCs w:val="20"/>
              </w:rPr>
              <w:t>6</w:t>
            </w:r>
          </w:p>
        </w:tc>
        <w:tc>
          <w:tcPr>
            <w:tcW w:w="1899" w:type="dxa"/>
            <w:tcBorders>
              <w:top w:val="nil"/>
              <w:left w:val="nil"/>
              <w:bottom w:val="single" w:sz="4" w:space="0" w:color="auto"/>
              <w:right w:val="single" w:sz="4" w:space="0" w:color="auto"/>
            </w:tcBorders>
            <w:shd w:val="clear" w:color="auto" w:fill="auto"/>
            <w:vAlign w:val="bottom"/>
            <w:hideMark/>
          </w:tcPr>
          <w:p w:rsidR="00266DCD" w:rsidRPr="00F32645" w:rsidRDefault="00266DCD" w:rsidP="00C97331">
            <w:pPr>
              <w:spacing w:before="120"/>
              <w:contextualSpacing/>
              <w:rPr>
                <w:sz w:val="20"/>
                <w:szCs w:val="20"/>
              </w:rPr>
            </w:pPr>
            <w:r w:rsidRPr="00F32645">
              <w:rPr>
                <w:sz w:val="20"/>
                <w:szCs w:val="20"/>
              </w:rPr>
              <w:t>ДПУ МБОУ ДО</w:t>
            </w:r>
          </w:p>
        </w:tc>
        <w:tc>
          <w:tcPr>
            <w:tcW w:w="1449" w:type="dxa"/>
            <w:tcBorders>
              <w:top w:val="nil"/>
              <w:left w:val="nil"/>
              <w:bottom w:val="single" w:sz="4" w:space="0" w:color="auto"/>
              <w:right w:val="single" w:sz="4" w:space="0" w:color="auto"/>
            </w:tcBorders>
            <w:shd w:val="clear" w:color="auto" w:fill="auto"/>
            <w:vAlign w:val="center"/>
          </w:tcPr>
          <w:p w:rsidR="00266DCD" w:rsidRDefault="00266DCD" w:rsidP="00C97331">
            <w:pPr>
              <w:spacing w:before="120"/>
              <w:contextualSpacing/>
              <w:jc w:val="right"/>
              <w:rPr>
                <w:color w:val="000000"/>
                <w:sz w:val="20"/>
                <w:szCs w:val="20"/>
              </w:rPr>
            </w:pPr>
            <w:r>
              <w:rPr>
                <w:color w:val="000000"/>
                <w:sz w:val="20"/>
                <w:szCs w:val="20"/>
              </w:rPr>
              <w:t>47 655</w:t>
            </w:r>
          </w:p>
        </w:tc>
        <w:tc>
          <w:tcPr>
            <w:tcW w:w="1418" w:type="dxa"/>
            <w:tcBorders>
              <w:top w:val="nil"/>
              <w:left w:val="nil"/>
              <w:bottom w:val="single" w:sz="4" w:space="0" w:color="auto"/>
              <w:right w:val="single" w:sz="4" w:space="0" w:color="auto"/>
            </w:tcBorders>
            <w:shd w:val="clear" w:color="auto" w:fill="auto"/>
            <w:vAlign w:val="center"/>
          </w:tcPr>
          <w:p w:rsidR="00266DCD" w:rsidRDefault="00266DCD" w:rsidP="00C97331">
            <w:pPr>
              <w:spacing w:before="120"/>
              <w:contextualSpacing/>
              <w:jc w:val="right"/>
              <w:rPr>
                <w:color w:val="000000"/>
                <w:sz w:val="20"/>
                <w:szCs w:val="20"/>
              </w:rPr>
            </w:pPr>
            <w:r>
              <w:rPr>
                <w:color w:val="000000"/>
                <w:sz w:val="20"/>
                <w:szCs w:val="20"/>
              </w:rPr>
              <w:t>20 000</w:t>
            </w:r>
          </w:p>
        </w:tc>
        <w:tc>
          <w:tcPr>
            <w:tcW w:w="1262" w:type="dxa"/>
            <w:tcBorders>
              <w:top w:val="single" w:sz="4" w:space="0" w:color="auto"/>
              <w:left w:val="nil"/>
              <w:bottom w:val="single" w:sz="4" w:space="0" w:color="auto"/>
              <w:right w:val="single" w:sz="4" w:space="0" w:color="auto"/>
            </w:tcBorders>
            <w:vAlign w:val="center"/>
          </w:tcPr>
          <w:p w:rsidR="00266DCD" w:rsidRDefault="00266DCD" w:rsidP="00C97331">
            <w:pPr>
              <w:spacing w:before="120"/>
              <w:contextualSpacing/>
              <w:jc w:val="right"/>
              <w:rPr>
                <w:color w:val="000000"/>
                <w:sz w:val="20"/>
                <w:szCs w:val="20"/>
              </w:rPr>
            </w:pPr>
            <w:r>
              <w:rPr>
                <w:color w:val="000000"/>
                <w:sz w:val="20"/>
                <w:szCs w:val="20"/>
              </w:rPr>
              <w:t>27 655</w:t>
            </w:r>
          </w:p>
        </w:tc>
        <w:tc>
          <w:tcPr>
            <w:tcW w:w="1339" w:type="dxa"/>
            <w:tcBorders>
              <w:top w:val="single" w:sz="4" w:space="0" w:color="auto"/>
              <w:left w:val="single" w:sz="4" w:space="0" w:color="auto"/>
              <w:bottom w:val="single" w:sz="4" w:space="0" w:color="auto"/>
              <w:right w:val="single" w:sz="4" w:space="0" w:color="auto"/>
            </w:tcBorders>
            <w:vAlign w:val="center"/>
          </w:tcPr>
          <w:p w:rsidR="00266DCD" w:rsidRDefault="00266DCD" w:rsidP="00C97331">
            <w:pPr>
              <w:spacing w:before="120"/>
              <w:contextualSpacing/>
              <w:jc w:val="right"/>
              <w:rPr>
                <w:color w:val="000000"/>
                <w:sz w:val="20"/>
                <w:szCs w:val="20"/>
              </w:rPr>
            </w:pPr>
            <w:r>
              <w:rPr>
                <w:color w:val="000000"/>
                <w:sz w:val="20"/>
                <w:szCs w:val="20"/>
              </w:rPr>
              <w:t>47 655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66DCD" w:rsidRDefault="00266DCD" w:rsidP="00C97331">
            <w:pPr>
              <w:spacing w:before="120"/>
              <w:contextualSpacing/>
              <w:jc w:val="right"/>
              <w:rPr>
                <w:color w:val="000000"/>
                <w:sz w:val="20"/>
                <w:szCs w:val="20"/>
              </w:rPr>
            </w:pPr>
            <w:r>
              <w:rPr>
                <w:color w:val="000000"/>
                <w:sz w:val="20"/>
                <w:szCs w:val="20"/>
              </w:rPr>
              <w:t>0</w:t>
            </w:r>
          </w:p>
        </w:tc>
      </w:tr>
      <w:tr w:rsidR="00266DCD" w:rsidRPr="00F32645" w:rsidTr="00266DCD">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266DCD" w:rsidRPr="00F32645" w:rsidRDefault="00266DCD" w:rsidP="00C97331">
            <w:pPr>
              <w:spacing w:before="120"/>
              <w:contextualSpacing/>
              <w:jc w:val="right"/>
              <w:rPr>
                <w:sz w:val="20"/>
                <w:szCs w:val="20"/>
              </w:rPr>
            </w:pPr>
            <w:r w:rsidRPr="00F32645">
              <w:rPr>
                <w:sz w:val="20"/>
                <w:szCs w:val="20"/>
              </w:rPr>
              <w:t>7</w:t>
            </w:r>
          </w:p>
        </w:tc>
        <w:tc>
          <w:tcPr>
            <w:tcW w:w="1899" w:type="dxa"/>
            <w:tcBorders>
              <w:top w:val="nil"/>
              <w:left w:val="nil"/>
              <w:bottom w:val="single" w:sz="4" w:space="0" w:color="auto"/>
              <w:right w:val="single" w:sz="4" w:space="0" w:color="auto"/>
            </w:tcBorders>
            <w:shd w:val="clear" w:color="auto" w:fill="auto"/>
            <w:vAlign w:val="bottom"/>
            <w:hideMark/>
          </w:tcPr>
          <w:p w:rsidR="00266DCD" w:rsidRPr="00F32645" w:rsidRDefault="00266DCD" w:rsidP="00C97331">
            <w:pPr>
              <w:spacing w:before="120"/>
              <w:contextualSpacing/>
              <w:rPr>
                <w:sz w:val="20"/>
                <w:szCs w:val="20"/>
              </w:rPr>
            </w:pPr>
            <w:r w:rsidRPr="00F32645">
              <w:rPr>
                <w:sz w:val="20"/>
                <w:szCs w:val="20"/>
              </w:rPr>
              <w:t>МКУ Главстрой</w:t>
            </w:r>
          </w:p>
        </w:tc>
        <w:tc>
          <w:tcPr>
            <w:tcW w:w="1449" w:type="dxa"/>
            <w:tcBorders>
              <w:top w:val="nil"/>
              <w:left w:val="nil"/>
              <w:bottom w:val="single" w:sz="4" w:space="0" w:color="auto"/>
              <w:right w:val="single" w:sz="4" w:space="0" w:color="auto"/>
            </w:tcBorders>
            <w:shd w:val="clear" w:color="auto" w:fill="auto"/>
            <w:vAlign w:val="center"/>
          </w:tcPr>
          <w:p w:rsidR="00266DCD" w:rsidRDefault="00266DCD" w:rsidP="00C97331">
            <w:pPr>
              <w:spacing w:before="120"/>
              <w:contextualSpacing/>
              <w:jc w:val="right"/>
              <w:rPr>
                <w:color w:val="000000"/>
                <w:sz w:val="20"/>
                <w:szCs w:val="20"/>
              </w:rPr>
            </w:pPr>
            <w:r>
              <w:rPr>
                <w:color w:val="000000"/>
                <w:sz w:val="20"/>
                <w:szCs w:val="20"/>
              </w:rPr>
              <w:t>7 386</w:t>
            </w:r>
          </w:p>
        </w:tc>
        <w:tc>
          <w:tcPr>
            <w:tcW w:w="1418" w:type="dxa"/>
            <w:tcBorders>
              <w:top w:val="nil"/>
              <w:left w:val="nil"/>
              <w:bottom w:val="single" w:sz="4" w:space="0" w:color="auto"/>
              <w:right w:val="single" w:sz="4" w:space="0" w:color="auto"/>
            </w:tcBorders>
            <w:shd w:val="clear" w:color="auto" w:fill="auto"/>
            <w:vAlign w:val="center"/>
          </w:tcPr>
          <w:p w:rsidR="00266DCD" w:rsidRDefault="00266DCD" w:rsidP="00C97331">
            <w:pPr>
              <w:spacing w:before="120"/>
              <w:contextualSpacing/>
              <w:jc w:val="right"/>
              <w:rPr>
                <w:color w:val="000000"/>
                <w:sz w:val="20"/>
                <w:szCs w:val="20"/>
              </w:rPr>
            </w:pPr>
            <w:r>
              <w:rPr>
                <w:color w:val="000000"/>
                <w:sz w:val="20"/>
                <w:szCs w:val="20"/>
              </w:rPr>
              <w:t>0</w:t>
            </w:r>
          </w:p>
        </w:tc>
        <w:tc>
          <w:tcPr>
            <w:tcW w:w="1262" w:type="dxa"/>
            <w:tcBorders>
              <w:top w:val="single" w:sz="4" w:space="0" w:color="auto"/>
              <w:left w:val="nil"/>
              <w:bottom w:val="single" w:sz="4" w:space="0" w:color="auto"/>
              <w:right w:val="single" w:sz="4" w:space="0" w:color="auto"/>
            </w:tcBorders>
            <w:vAlign w:val="center"/>
          </w:tcPr>
          <w:p w:rsidR="00266DCD" w:rsidRDefault="00266DCD" w:rsidP="00C97331">
            <w:pPr>
              <w:spacing w:before="120"/>
              <w:contextualSpacing/>
              <w:jc w:val="right"/>
              <w:rPr>
                <w:color w:val="000000"/>
                <w:sz w:val="20"/>
                <w:szCs w:val="20"/>
              </w:rPr>
            </w:pPr>
            <w:r>
              <w:rPr>
                <w:color w:val="000000"/>
                <w:sz w:val="20"/>
                <w:szCs w:val="20"/>
              </w:rPr>
              <w:t>7 386</w:t>
            </w:r>
          </w:p>
        </w:tc>
        <w:tc>
          <w:tcPr>
            <w:tcW w:w="1339" w:type="dxa"/>
            <w:tcBorders>
              <w:top w:val="single" w:sz="4" w:space="0" w:color="auto"/>
              <w:left w:val="single" w:sz="4" w:space="0" w:color="auto"/>
              <w:bottom w:val="single" w:sz="4" w:space="0" w:color="auto"/>
              <w:right w:val="single" w:sz="4" w:space="0" w:color="auto"/>
            </w:tcBorders>
            <w:vAlign w:val="center"/>
          </w:tcPr>
          <w:p w:rsidR="00266DCD" w:rsidRDefault="00266DCD" w:rsidP="00C97331">
            <w:pPr>
              <w:spacing w:before="120"/>
              <w:contextualSpacing/>
              <w:jc w:val="right"/>
              <w:rPr>
                <w:color w:val="000000"/>
                <w:sz w:val="20"/>
                <w:szCs w:val="20"/>
              </w:rPr>
            </w:pPr>
            <w:r>
              <w:rPr>
                <w:color w:val="000000"/>
                <w:sz w:val="20"/>
                <w:szCs w:val="20"/>
              </w:rPr>
              <w:t>7 386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66DCD" w:rsidRDefault="00266DCD" w:rsidP="00C97331">
            <w:pPr>
              <w:spacing w:before="120"/>
              <w:contextualSpacing/>
              <w:jc w:val="right"/>
              <w:rPr>
                <w:color w:val="000000"/>
                <w:sz w:val="20"/>
                <w:szCs w:val="20"/>
              </w:rPr>
            </w:pPr>
            <w:r>
              <w:rPr>
                <w:color w:val="000000"/>
                <w:sz w:val="20"/>
                <w:szCs w:val="20"/>
              </w:rPr>
              <w:t>0</w:t>
            </w:r>
          </w:p>
        </w:tc>
      </w:tr>
      <w:tr w:rsidR="00266DCD" w:rsidRPr="00F32645" w:rsidTr="00266DCD">
        <w:trPr>
          <w:trHeight w:val="54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266DCD" w:rsidRPr="00F32645" w:rsidRDefault="00266DCD" w:rsidP="00C97331">
            <w:pPr>
              <w:spacing w:before="120"/>
              <w:contextualSpacing/>
              <w:jc w:val="right"/>
              <w:rPr>
                <w:sz w:val="20"/>
                <w:szCs w:val="20"/>
              </w:rPr>
            </w:pPr>
            <w:r w:rsidRPr="00F32645">
              <w:rPr>
                <w:sz w:val="20"/>
                <w:szCs w:val="20"/>
              </w:rPr>
              <w:t>8</w:t>
            </w:r>
          </w:p>
        </w:tc>
        <w:tc>
          <w:tcPr>
            <w:tcW w:w="1899" w:type="dxa"/>
            <w:tcBorders>
              <w:top w:val="nil"/>
              <w:left w:val="nil"/>
              <w:bottom w:val="single" w:sz="4" w:space="0" w:color="auto"/>
              <w:right w:val="single" w:sz="4" w:space="0" w:color="auto"/>
            </w:tcBorders>
            <w:shd w:val="clear" w:color="auto" w:fill="auto"/>
            <w:vAlign w:val="bottom"/>
            <w:hideMark/>
          </w:tcPr>
          <w:p w:rsidR="00266DCD" w:rsidRPr="00F32645" w:rsidRDefault="00266DCD" w:rsidP="00C97331">
            <w:pPr>
              <w:spacing w:before="120"/>
              <w:contextualSpacing/>
              <w:rPr>
                <w:sz w:val="20"/>
                <w:szCs w:val="20"/>
              </w:rPr>
            </w:pPr>
            <w:r w:rsidRPr="00F32645">
              <w:rPr>
                <w:sz w:val="20"/>
                <w:szCs w:val="20"/>
              </w:rPr>
              <w:t>Управление образования</w:t>
            </w:r>
          </w:p>
        </w:tc>
        <w:tc>
          <w:tcPr>
            <w:tcW w:w="1449" w:type="dxa"/>
            <w:tcBorders>
              <w:top w:val="nil"/>
              <w:left w:val="nil"/>
              <w:bottom w:val="single" w:sz="4" w:space="0" w:color="auto"/>
              <w:right w:val="single" w:sz="4" w:space="0" w:color="auto"/>
            </w:tcBorders>
            <w:shd w:val="clear" w:color="auto" w:fill="auto"/>
            <w:vAlign w:val="center"/>
          </w:tcPr>
          <w:p w:rsidR="00266DCD" w:rsidRDefault="00266DCD" w:rsidP="00C97331">
            <w:pPr>
              <w:spacing w:before="120"/>
              <w:contextualSpacing/>
              <w:jc w:val="right"/>
              <w:rPr>
                <w:color w:val="000000"/>
                <w:sz w:val="20"/>
                <w:szCs w:val="20"/>
              </w:rPr>
            </w:pPr>
            <w:r>
              <w:rPr>
                <w:color w:val="000000"/>
                <w:sz w:val="20"/>
                <w:szCs w:val="20"/>
              </w:rPr>
              <w:t>3 422</w:t>
            </w:r>
          </w:p>
        </w:tc>
        <w:tc>
          <w:tcPr>
            <w:tcW w:w="1418" w:type="dxa"/>
            <w:tcBorders>
              <w:top w:val="nil"/>
              <w:left w:val="nil"/>
              <w:bottom w:val="single" w:sz="4" w:space="0" w:color="auto"/>
              <w:right w:val="single" w:sz="4" w:space="0" w:color="auto"/>
            </w:tcBorders>
            <w:shd w:val="clear" w:color="auto" w:fill="auto"/>
            <w:vAlign w:val="center"/>
          </w:tcPr>
          <w:p w:rsidR="00266DCD" w:rsidRDefault="00266DCD" w:rsidP="00C97331">
            <w:pPr>
              <w:spacing w:before="120"/>
              <w:contextualSpacing/>
              <w:jc w:val="right"/>
              <w:rPr>
                <w:color w:val="000000"/>
                <w:sz w:val="20"/>
                <w:szCs w:val="20"/>
              </w:rPr>
            </w:pPr>
            <w:r>
              <w:rPr>
                <w:color w:val="000000"/>
                <w:sz w:val="20"/>
                <w:szCs w:val="20"/>
              </w:rPr>
              <w:t>0</w:t>
            </w:r>
          </w:p>
        </w:tc>
        <w:tc>
          <w:tcPr>
            <w:tcW w:w="1262" w:type="dxa"/>
            <w:tcBorders>
              <w:top w:val="single" w:sz="4" w:space="0" w:color="auto"/>
              <w:left w:val="nil"/>
              <w:bottom w:val="single" w:sz="4" w:space="0" w:color="auto"/>
              <w:right w:val="single" w:sz="4" w:space="0" w:color="auto"/>
            </w:tcBorders>
            <w:vAlign w:val="center"/>
          </w:tcPr>
          <w:p w:rsidR="00266DCD" w:rsidRDefault="00266DCD" w:rsidP="00C97331">
            <w:pPr>
              <w:spacing w:before="120"/>
              <w:contextualSpacing/>
              <w:jc w:val="right"/>
              <w:rPr>
                <w:color w:val="000000"/>
                <w:sz w:val="20"/>
                <w:szCs w:val="20"/>
              </w:rPr>
            </w:pPr>
            <w:r>
              <w:rPr>
                <w:color w:val="000000"/>
                <w:sz w:val="20"/>
                <w:szCs w:val="20"/>
              </w:rPr>
              <w:t>3 422</w:t>
            </w:r>
          </w:p>
        </w:tc>
        <w:tc>
          <w:tcPr>
            <w:tcW w:w="1339" w:type="dxa"/>
            <w:tcBorders>
              <w:top w:val="single" w:sz="4" w:space="0" w:color="auto"/>
              <w:left w:val="single" w:sz="4" w:space="0" w:color="auto"/>
              <w:bottom w:val="single" w:sz="4" w:space="0" w:color="auto"/>
              <w:right w:val="single" w:sz="4" w:space="0" w:color="auto"/>
            </w:tcBorders>
            <w:vAlign w:val="center"/>
          </w:tcPr>
          <w:p w:rsidR="00266DCD" w:rsidRDefault="00266DCD" w:rsidP="00C97331">
            <w:pPr>
              <w:spacing w:before="120"/>
              <w:contextualSpacing/>
              <w:jc w:val="right"/>
              <w:rPr>
                <w:color w:val="000000"/>
                <w:sz w:val="20"/>
                <w:szCs w:val="20"/>
              </w:rPr>
            </w:pPr>
            <w:r>
              <w:rPr>
                <w:color w:val="000000"/>
                <w:sz w:val="20"/>
                <w:szCs w:val="20"/>
              </w:rPr>
              <w:t>3 422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66DCD" w:rsidRDefault="00266DCD" w:rsidP="00C97331">
            <w:pPr>
              <w:spacing w:before="120"/>
              <w:contextualSpacing/>
              <w:jc w:val="right"/>
              <w:rPr>
                <w:color w:val="000000"/>
                <w:sz w:val="20"/>
                <w:szCs w:val="20"/>
              </w:rPr>
            </w:pPr>
            <w:r>
              <w:rPr>
                <w:color w:val="000000"/>
                <w:sz w:val="20"/>
                <w:szCs w:val="20"/>
              </w:rPr>
              <w:t>0</w:t>
            </w:r>
          </w:p>
        </w:tc>
      </w:tr>
      <w:tr w:rsidR="00266DCD" w:rsidRPr="00F32645" w:rsidTr="00266DCD">
        <w:trPr>
          <w:trHeight w:val="54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266DCD" w:rsidRPr="00F32645" w:rsidRDefault="00266DCD" w:rsidP="00C97331">
            <w:pPr>
              <w:spacing w:before="120"/>
              <w:contextualSpacing/>
              <w:jc w:val="right"/>
              <w:rPr>
                <w:sz w:val="20"/>
                <w:szCs w:val="20"/>
              </w:rPr>
            </w:pPr>
            <w:r w:rsidRPr="00F32645">
              <w:rPr>
                <w:sz w:val="20"/>
                <w:szCs w:val="20"/>
              </w:rPr>
              <w:t>9</w:t>
            </w:r>
          </w:p>
        </w:tc>
        <w:tc>
          <w:tcPr>
            <w:tcW w:w="1899" w:type="dxa"/>
            <w:tcBorders>
              <w:top w:val="nil"/>
              <w:left w:val="nil"/>
              <w:bottom w:val="single" w:sz="4" w:space="0" w:color="auto"/>
              <w:right w:val="single" w:sz="4" w:space="0" w:color="auto"/>
            </w:tcBorders>
            <w:shd w:val="clear" w:color="auto" w:fill="auto"/>
            <w:vAlign w:val="bottom"/>
            <w:hideMark/>
          </w:tcPr>
          <w:p w:rsidR="00266DCD" w:rsidRPr="00F32645" w:rsidRDefault="00266DCD" w:rsidP="00C97331">
            <w:pPr>
              <w:spacing w:before="120"/>
              <w:contextualSpacing/>
              <w:rPr>
                <w:sz w:val="20"/>
                <w:szCs w:val="20"/>
              </w:rPr>
            </w:pPr>
            <w:r w:rsidRPr="00F32645">
              <w:rPr>
                <w:sz w:val="20"/>
                <w:szCs w:val="20"/>
              </w:rPr>
              <w:t>Детский сад "Северные звездочки"</w:t>
            </w:r>
          </w:p>
        </w:tc>
        <w:tc>
          <w:tcPr>
            <w:tcW w:w="1449" w:type="dxa"/>
            <w:tcBorders>
              <w:top w:val="nil"/>
              <w:left w:val="nil"/>
              <w:bottom w:val="single" w:sz="4" w:space="0" w:color="auto"/>
              <w:right w:val="single" w:sz="4" w:space="0" w:color="auto"/>
            </w:tcBorders>
            <w:shd w:val="clear" w:color="auto" w:fill="auto"/>
            <w:vAlign w:val="center"/>
          </w:tcPr>
          <w:p w:rsidR="00266DCD" w:rsidRDefault="00266DCD" w:rsidP="00C97331">
            <w:pPr>
              <w:spacing w:before="120"/>
              <w:contextualSpacing/>
              <w:jc w:val="right"/>
              <w:rPr>
                <w:color w:val="000000"/>
                <w:sz w:val="20"/>
                <w:szCs w:val="20"/>
              </w:rPr>
            </w:pPr>
            <w:r>
              <w:rPr>
                <w:color w:val="000000"/>
                <w:sz w:val="20"/>
                <w:szCs w:val="20"/>
              </w:rPr>
              <w:t>42 517</w:t>
            </w:r>
          </w:p>
        </w:tc>
        <w:tc>
          <w:tcPr>
            <w:tcW w:w="1418" w:type="dxa"/>
            <w:tcBorders>
              <w:top w:val="nil"/>
              <w:left w:val="nil"/>
              <w:bottom w:val="single" w:sz="4" w:space="0" w:color="auto"/>
              <w:right w:val="single" w:sz="4" w:space="0" w:color="auto"/>
            </w:tcBorders>
            <w:shd w:val="clear" w:color="auto" w:fill="auto"/>
            <w:vAlign w:val="center"/>
          </w:tcPr>
          <w:p w:rsidR="00266DCD" w:rsidRDefault="00266DCD" w:rsidP="00C97331">
            <w:pPr>
              <w:spacing w:before="120"/>
              <w:contextualSpacing/>
              <w:jc w:val="right"/>
              <w:rPr>
                <w:color w:val="000000"/>
                <w:sz w:val="20"/>
                <w:szCs w:val="20"/>
              </w:rPr>
            </w:pPr>
            <w:r>
              <w:rPr>
                <w:color w:val="000000"/>
                <w:sz w:val="20"/>
                <w:szCs w:val="20"/>
              </w:rPr>
              <w:t>0</w:t>
            </w:r>
          </w:p>
        </w:tc>
        <w:tc>
          <w:tcPr>
            <w:tcW w:w="1262" w:type="dxa"/>
            <w:tcBorders>
              <w:top w:val="single" w:sz="4" w:space="0" w:color="auto"/>
              <w:left w:val="nil"/>
              <w:bottom w:val="single" w:sz="4" w:space="0" w:color="auto"/>
              <w:right w:val="single" w:sz="4" w:space="0" w:color="auto"/>
            </w:tcBorders>
            <w:vAlign w:val="center"/>
          </w:tcPr>
          <w:p w:rsidR="00266DCD" w:rsidRDefault="00266DCD" w:rsidP="00C97331">
            <w:pPr>
              <w:spacing w:before="120"/>
              <w:contextualSpacing/>
              <w:jc w:val="right"/>
              <w:rPr>
                <w:color w:val="000000"/>
                <w:sz w:val="20"/>
                <w:szCs w:val="20"/>
              </w:rPr>
            </w:pPr>
            <w:r>
              <w:rPr>
                <w:color w:val="000000"/>
                <w:sz w:val="20"/>
                <w:szCs w:val="20"/>
              </w:rPr>
              <w:t>42 517</w:t>
            </w:r>
          </w:p>
        </w:tc>
        <w:tc>
          <w:tcPr>
            <w:tcW w:w="1339" w:type="dxa"/>
            <w:tcBorders>
              <w:top w:val="single" w:sz="4" w:space="0" w:color="auto"/>
              <w:left w:val="single" w:sz="4" w:space="0" w:color="auto"/>
              <w:bottom w:val="single" w:sz="4" w:space="0" w:color="auto"/>
              <w:right w:val="single" w:sz="4" w:space="0" w:color="auto"/>
            </w:tcBorders>
            <w:vAlign w:val="center"/>
          </w:tcPr>
          <w:p w:rsidR="00266DCD" w:rsidRDefault="00266DCD" w:rsidP="00C97331">
            <w:pPr>
              <w:spacing w:before="120"/>
              <w:contextualSpacing/>
              <w:jc w:val="right"/>
              <w:rPr>
                <w:color w:val="000000"/>
                <w:sz w:val="20"/>
                <w:szCs w:val="20"/>
              </w:rPr>
            </w:pPr>
            <w:r>
              <w:rPr>
                <w:color w:val="000000"/>
                <w:sz w:val="20"/>
                <w:szCs w:val="20"/>
              </w:rPr>
              <w:t>42 517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66DCD" w:rsidRDefault="00266DCD" w:rsidP="00C97331">
            <w:pPr>
              <w:spacing w:before="120"/>
              <w:contextualSpacing/>
              <w:jc w:val="right"/>
              <w:rPr>
                <w:color w:val="000000"/>
                <w:sz w:val="20"/>
                <w:szCs w:val="20"/>
              </w:rPr>
            </w:pPr>
            <w:r>
              <w:rPr>
                <w:color w:val="000000"/>
                <w:sz w:val="20"/>
                <w:szCs w:val="20"/>
              </w:rPr>
              <w:t>0</w:t>
            </w:r>
          </w:p>
        </w:tc>
      </w:tr>
      <w:tr w:rsidR="00266DCD" w:rsidRPr="00F32645" w:rsidTr="00266DCD">
        <w:trPr>
          <w:trHeight w:val="804"/>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266DCD" w:rsidRPr="00F32645" w:rsidRDefault="00266DCD" w:rsidP="00C97331">
            <w:pPr>
              <w:spacing w:before="120"/>
              <w:contextualSpacing/>
              <w:jc w:val="right"/>
              <w:rPr>
                <w:sz w:val="20"/>
                <w:szCs w:val="20"/>
              </w:rPr>
            </w:pPr>
            <w:r w:rsidRPr="00F32645">
              <w:rPr>
                <w:sz w:val="20"/>
                <w:szCs w:val="20"/>
              </w:rPr>
              <w:t>10</w:t>
            </w:r>
          </w:p>
        </w:tc>
        <w:tc>
          <w:tcPr>
            <w:tcW w:w="1899" w:type="dxa"/>
            <w:tcBorders>
              <w:top w:val="nil"/>
              <w:left w:val="nil"/>
              <w:bottom w:val="single" w:sz="4" w:space="0" w:color="auto"/>
              <w:right w:val="single" w:sz="4" w:space="0" w:color="auto"/>
            </w:tcBorders>
            <w:shd w:val="clear" w:color="auto" w:fill="auto"/>
            <w:vAlign w:val="bottom"/>
            <w:hideMark/>
          </w:tcPr>
          <w:p w:rsidR="00266DCD" w:rsidRPr="00F32645" w:rsidRDefault="00266DCD" w:rsidP="00C97331">
            <w:pPr>
              <w:spacing w:before="120"/>
              <w:contextualSpacing/>
              <w:rPr>
                <w:sz w:val="20"/>
                <w:szCs w:val="20"/>
              </w:rPr>
            </w:pPr>
            <w:r w:rsidRPr="00F32645">
              <w:rPr>
                <w:sz w:val="20"/>
                <w:szCs w:val="20"/>
              </w:rPr>
              <w:t>Департамент и</w:t>
            </w:r>
            <w:r>
              <w:rPr>
                <w:sz w:val="20"/>
                <w:szCs w:val="20"/>
              </w:rPr>
              <w:t>м</w:t>
            </w:r>
            <w:r w:rsidRPr="00F32645">
              <w:rPr>
                <w:sz w:val="20"/>
                <w:szCs w:val="20"/>
              </w:rPr>
              <w:t>ущественных и земельных отношений</w:t>
            </w:r>
          </w:p>
        </w:tc>
        <w:tc>
          <w:tcPr>
            <w:tcW w:w="1449" w:type="dxa"/>
            <w:tcBorders>
              <w:top w:val="nil"/>
              <w:left w:val="nil"/>
              <w:bottom w:val="single" w:sz="4" w:space="0" w:color="auto"/>
              <w:right w:val="single" w:sz="4" w:space="0" w:color="auto"/>
            </w:tcBorders>
            <w:shd w:val="clear" w:color="auto" w:fill="auto"/>
            <w:vAlign w:val="center"/>
          </w:tcPr>
          <w:p w:rsidR="00266DCD" w:rsidRDefault="00266DCD" w:rsidP="00C97331">
            <w:pPr>
              <w:spacing w:before="120"/>
              <w:contextualSpacing/>
              <w:jc w:val="right"/>
              <w:rPr>
                <w:color w:val="000000"/>
                <w:sz w:val="20"/>
                <w:szCs w:val="20"/>
              </w:rPr>
            </w:pPr>
            <w:r>
              <w:rPr>
                <w:color w:val="000000"/>
                <w:sz w:val="20"/>
                <w:szCs w:val="20"/>
              </w:rPr>
              <w:t>24 987</w:t>
            </w:r>
          </w:p>
        </w:tc>
        <w:tc>
          <w:tcPr>
            <w:tcW w:w="1418" w:type="dxa"/>
            <w:tcBorders>
              <w:top w:val="nil"/>
              <w:left w:val="nil"/>
              <w:bottom w:val="single" w:sz="4" w:space="0" w:color="auto"/>
              <w:right w:val="single" w:sz="4" w:space="0" w:color="auto"/>
            </w:tcBorders>
            <w:shd w:val="clear" w:color="auto" w:fill="auto"/>
            <w:vAlign w:val="center"/>
          </w:tcPr>
          <w:p w:rsidR="00266DCD" w:rsidRDefault="00266DCD" w:rsidP="00C97331">
            <w:pPr>
              <w:spacing w:before="120"/>
              <w:contextualSpacing/>
              <w:jc w:val="right"/>
              <w:rPr>
                <w:color w:val="000000"/>
                <w:sz w:val="20"/>
                <w:szCs w:val="20"/>
              </w:rPr>
            </w:pPr>
            <w:r>
              <w:rPr>
                <w:color w:val="000000"/>
                <w:sz w:val="20"/>
                <w:szCs w:val="20"/>
              </w:rPr>
              <w:t>24 987</w:t>
            </w:r>
          </w:p>
        </w:tc>
        <w:tc>
          <w:tcPr>
            <w:tcW w:w="1262" w:type="dxa"/>
            <w:tcBorders>
              <w:top w:val="single" w:sz="4" w:space="0" w:color="auto"/>
              <w:left w:val="nil"/>
              <w:bottom w:val="single" w:sz="4" w:space="0" w:color="auto"/>
              <w:right w:val="single" w:sz="4" w:space="0" w:color="auto"/>
            </w:tcBorders>
            <w:vAlign w:val="center"/>
          </w:tcPr>
          <w:p w:rsidR="00266DCD" w:rsidRDefault="00266DCD" w:rsidP="00C97331">
            <w:pPr>
              <w:spacing w:before="120"/>
              <w:contextualSpacing/>
              <w:jc w:val="right"/>
              <w:rPr>
                <w:color w:val="000000"/>
                <w:sz w:val="20"/>
                <w:szCs w:val="20"/>
              </w:rPr>
            </w:pPr>
            <w:r>
              <w:rPr>
                <w:color w:val="000000"/>
                <w:sz w:val="20"/>
                <w:szCs w:val="20"/>
              </w:rPr>
              <w:t>0</w:t>
            </w:r>
          </w:p>
        </w:tc>
        <w:tc>
          <w:tcPr>
            <w:tcW w:w="1339" w:type="dxa"/>
            <w:tcBorders>
              <w:top w:val="single" w:sz="4" w:space="0" w:color="auto"/>
              <w:left w:val="single" w:sz="4" w:space="0" w:color="auto"/>
              <w:bottom w:val="single" w:sz="4" w:space="0" w:color="auto"/>
              <w:right w:val="single" w:sz="4" w:space="0" w:color="auto"/>
            </w:tcBorders>
            <w:vAlign w:val="center"/>
          </w:tcPr>
          <w:p w:rsidR="00266DCD" w:rsidRDefault="00266DCD" w:rsidP="00C97331">
            <w:pPr>
              <w:spacing w:before="120"/>
              <w:contextualSpacing/>
              <w:jc w:val="right"/>
              <w:rPr>
                <w:color w:val="000000"/>
                <w:sz w:val="20"/>
                <w:szCs w:val="20"/>
              </w:rPr>
            </w:pPr>
            <w:r>
              <w:rPr>
                <w:color w:val="000000"/>
                <w:sz w:val="20"/>
                <w:szCs w:val="20"/>
              </w:rPr>
              <w:t>24 987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66DCD" w:rsidRDefault="00266DCD" w:rsidP="00C97331">
            <w:pPr>
              <w:spacing w:before="120"/>
              <w:contextualSpacing/>
              <w:jc w:val="right"/>
              <w:rPr>
                <w:color w:val="000000"/>
                <w:sz w:val="20"/>
                <w:szCs w:val="20"/>
              </w:rPr>
            </w:pPr>
            <w:r>
              <w:rPr>
                <w:color w:val="000000"/>
                <w:sz w:val="20"/>
                <w:szCs w:val="20"/>
              </w:rPr>
              <w:t>0</w:t>
            </w:r>
          </w:p>
        </w:tc>
      </w:tr>
      <w:tr w:rsidR="00266DCD" w:rsidRPr="00F32645" w:rsidTr="00266DCD">
        <w:trPr>
          <w:trHeight w:val="54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266DCD" w:rsidRPr="00F32645" w:rsidRDefault="00266DCD" w:rsidP="00C97331">
            <w:pPr>
              <w:spacing w:before="120"/>
              <w:contextualSpacing/>
              <w:jc w:val="right"/>
              <w:rPr>
                <w:sz w:val="20"/>
                <w:szCs w:val="20"/>
              </w:rPr>
            </w:pPr>
            <w:r w:rsidRPr="00F32645">
              <w:rPr>
                <w:sz w:val="20"/>
                <w:szCs w:val="20"/>
              </w:rPr>
              <w:t>11</w:t>
            </w:r>
          </w:p>
        </w:tc>
        <w:tc>
          <w:tcPr>
            <w:tcW w:w="1899" w:type="dxa"/>
            <w:tcBorders>
              <w:top w:val="nil"/>
              <w:left w:val="nil"/>
              <w:bottom w:val="single" w:sz="4" w:space="0" w:color="auto"/>
              <w:right w:val="single" w:sz="4" w:space="0" w:color="auto"/>
            </w:tcBorders>
            <w:shd w:val="clear" w:color="auto" w:fill="auto"/>
            <w:vAlign w:val="bottom"/>
            <w:hideMark/>
          </w:tcPr>
          <w:p w:rsidR="00266DCD" w:rsidRPr="00F32645" w:rsidRDefault="00266DCD" w:rsidP="00C97331">
            <w:pPr>
              <w:spacing w:before="120"/>
              <w:contextualSpacing/>
              <w:rPr>
                <w:sz w:val="20"/>
                <w:szCs w:val="20"/>
              </w:rPr>
            </w:pPr>
            <w:r w:rsidRPr="00F32645">
              <w:rPr>
                <w:sz w:val="20"/>
                <w:szCs w:val="20"/>
              </w:rPr>
              <w:t xml:space="preserve">Администрация с. </w:t>
            </w:r>
            <w:proofErr w:type="spellStart"/>
            <w:r w:rsidRPr="00F32645">
              <w:rPr>
                <w:sz w:val="20"/>
                <w:szCs w:val="20"/>
              </w:rPr>
              <w:t>Маган</w:t>
            </w:r>
            <w:proofErr w:type="spellEnd"/>
          </w:p>
        </w:tc>
        <w:tc>
          <w:tcPr>
            <w:tcW w:w="1449" w:type="dxa"/>
            <w:tcBorders>
              <w:top w:val="nil"/>
              <w:left w:val="nil"/>
              <w:bottom w:val="single" w:sz="4" w:space="0" w:color="auto"/>
              <w:right w:val="single" w:sz="4" w:space="0" w:color="auto"/>
            </w:tcBorders>
            <w:shd w:val="clear" w:color="auto" w:fill="auto"/>
            <w:vAlign w:val="center"/>
          </w:tcPr>
          <w:p w:rsidR="00266DCD" w:rsidRDefault="00266DCD" w:rsidP="00C97331">
            <w:pPr>
              <w:spacing w:before="120"/>
              <w:contextualSpacing/>
              <w:jc w:val="right"/>
              <w:rPr>
                <w:color w:val="000000"/>
                <w:sz w:val="20"/>
                <w:szCs w:val="20"/>
              </w:rPr>
            </w:pPr>
            <w:r>
              <w:rPr>
                <w:color w:val="000000"/>
                <w:sz w:val="20"/>
                <w:szCs w:val="20"/>
              </w:rPr>
              <w:t>387</w:t>
            </w:r>
          </w:p>
        </w:tc>
        <w:tc>
          <w:tcPr>
            <w:tcW w:w="1418" w:type="dxa"/>
            <w:tcBorders>
              <w:top w:val="nil"/>
              <w:left w:val="nil"/>
              <w:bottom w:val="single" w:sz="4" w:space="0" w:color="auto"/>
              <w:right w:val="single" w:sz="4" w:space="0" w:color="auto"/>
            </w:tcBorders>
            <w:shd w:val="clear" w:color="auto" w:fill="auto"/>
            <w:vAlign w:val="center"/>
          </w:tcPr>
          <w:p w:rsidR="00266DCD" w:rsidRDefault="00266DCD" w:rsidP="00C97331">
            <w:pPr>
              <w:spacing w:before="120"/>
              <w:contextualSpacing/>
              <w:jc w:val="right"/>
              <w:rPr>
                <w:color w:val="000000"/>
                <w:sz w:val="20"/>
                <w:szCs w:val="20"/>
              </w:rPr>
            </w:pPr>
            <w:r>
              <w:rPr>
                <w:color w:val="000000"/>
                <w:sz w:val="20"/>
                <w:szCs w:val="20"/>
              </w:rPr>
              <w:t>0</w:t>
            </w:r>
          </w:p>
        </w:tc>
        <w:tc>
          <w:tcPr>
            <w:tcW w:w="1262" w:type="dxa"/>
            <w:tcBorders>
              <w:top w:val="single" w:sz="4" w:space="0" w:color="auto"/>
              <w:left w:val="nil"/>
              <w:bottom w:val="single" w:sz="4" w:space="0" w:color="auto"/>
              <w:right w:val="single" w:sz="4" w:space="0" w:color="auto"/>
            </w:tcBorders>
            <w:vAlign w:val="center"/>
          </w:tcPr>
          <w:p w:rsidR="00266DCD" w:rsidRDefault="00266DCD" w:rsidP="00C97331">
            <w:pPr>
              <w:spacing w:before="120"/>
              <w:contextualSpacing/>
              <w:jc w:val="right"/>
              <w:rPr>
                <w:color w:val="000000"/>
                <w:sz w:val="20"/>
                <w:szCs w:val="20"/>
              </w:rPr>
            </w:pPr>
            <w:r>
              <w:rPr>
                <w:color w:val="000000"/>
                <w:sz w:val="20"/>
                <w:szCs w:val="20"/>
              </w:rPr>
              <w:t>387</w:t>
            </w:r>
          </w:p>
        </w:tc>
        <w:tc>
          <w:tcPr>
            <w:tcW w:w="1339" w:type="dxa"/>
            <w:tcBorders>
              <w:top w:val="single" w:sz="4" w:space="0" w:color="auto"/>
              <w:left w:val="single" w:sz="4" w:space="0" w:color="auto"/>
              <w:bottom w:val="single" w:sz="4" w:space="0" w:color="auto"/>
              <w:right w:val="single" w:sz="4" w:space="0" w:color="auto"/>
            </w:tcBorders>
            <w:vAlign w:val="center"/>
          </w:tcPr>
          <w:p w:rsidR="00266DCD" w:rsidRDefault="00266DCD" w:rsidP="00C97331">
            <w:pPr>
              <w:spacing w:before="120"/>
              <w:contextualSpacing/>
              <w:jc w:val="right"/>
              <w:rPr>
                <w:color w:val="000000"/>
                <w:sz w:val="20"/>
                <w:szCs w:val="20"/>
              </w:rPr>
            </w:pPr>
            <w:r>
              <w:rPr>
                <w:color w:val="000000"/>
                <w:sz w:val="20"/>
                <w:szCs w:val="20"/>
              </w:rPr>
              <w:t>387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66DCD" w:rsidRDefault="00266DCD" w:rsidP="00C97331">
            <w:pPr>
              <w:spacing w:before="120"/>
              <w:contextualSpacing/>
              <w:jc w:val="right"/>
              <w:rPr>
                <w:color w:val="000000"/>
                <w:sz w:val="20"/>
                <w:szCs w:val="20"/>
              </w:rPr>
            </w:pPr>
            <w:r>
              <w:rPr>
                <w:color w:val="000000"/>
                <w:sz w:val="20"/>
                <w:szCs w:val="20"/>
              </w:rPr>
              <w:t>0</w:t>
            </w:r>
          </w:p>
        </w:tc>
      </w:tr>
      <w:tr w:rsidR="00266DCD" w:rsidRPr="00F32645" w:rsidTr="00266DCD">
        <w:trPr>
          <w:trHeight w:val="54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266DCD" w:rsidRPr="00F32645" w:rsidRDefault="00266DCD" w:rsidP="00C97331">
            <w:pPr>
              <w:spacing w:before="120"/>
              <w:contextualSpacing/>
              <w:jc w:val="right"/>
              <w:rPr>
                <w:sz w:val="20"/>
                <w:szCs w:val="20"/>
              </w:rPr>
            </w:pPr>
            <w:r w:rsidRPr="00F32645">
              <w:rPr>
                <w:sz w:val="20"/>
                <w:szCs w:val="20"/>
              </w:rPr>
              <w:lastRenderedPageBreak/>
              <w:t>12</w:t>
            </w:r>
          </w:p>
        </w:tc>
        <w:tc>
          <w:tcPr>
            <w:tcW w:w="1899" w:type="dxa"/>
            <w:tcBorders>
              <w:top w:val="nil"/>
              <w:left w:val="nil"/>
              <w:bottom w:val="single" w:sz="4" w:space="0" w:color="auto"/>
              <w:right w:val="single" w:sz="4" w:space="0" w:color="auto"/>
            </w:tcBorders>
            <w:shd w:val="clear" w:color="auto" w:fill="auto"/>
            <w:vAlign w:val="bottom"/>
            <w:hideMark/>
          </w:tcPr>
          <w:p w:rsidR="00266DCD" w:rsidRPr="00F32645" w:rsidRDefault="00266DCD" w:rsidP="00C97331">
            <w:pPr>
              <w:spacing w:before="120"/>
              <w:contextualSpacing/>
              <w:rPr>
                <w:sz w:val="20"/>
                <w:szCs w:val="20"/>
              </w:rPr>
            </w:pPr>
            <w:r w:rsidRPr="00F32645">
              <w:rPr>
                <w:sz w:val="20"/>
                <w:szCs w:val="20"/>
              </w:rPr>
              <w:t>Контрольно-Счетная палата</w:t>
            </w:r>
          </w:p>
        </w:tc>
        <w:tc>
          <w:tcPr>
            <w:tcW w:w="1449" w:type="dxa"/>
            <w:tcBorders>
              <w:top w:val="nil"/>
              <w:left w:val="nil"/>
              <w:bottom w:val="single" w:sz="4" w:space="0" w:color="auto"/>
              <w:right w:val="single" w:sz="4" w:space="0" w:color="auto"/>
            </w:tcBorders>
            <w:shd w:val="clear" w:color="auto" w:fill="auto"/>
            <w:vAlign w:val="center"/>
          </w:tcPr>
          <w:p w:rsidR="00266DCD" w:rsidRDefault="00266DCD" w:rsidP="00C97331">
            <w:pPr>
              <w:spacing w:before="120"/>
              <w:contextualSpacing/>
              <w:jc w:val="right"/>
              <w:rPr>
                <w:color w:val="000000"/>
                <w:sz w:val="20"/>
                <w:szCs w:val="20"/>
              </w:rPr>
            </w:pPr>
            <w:r>
              <w:rPr>
                <w:color w:val="000000"/>
                <w:sz w:val="20"/>
                <w:szCs w:val="20"/>
              </w:rPr>
              <w:t>707</w:t>
            </w:r>
          </w:p>
        </w:tc>
        <w:tc>
          <w:tcPr>
            <w:tcW w:w="1418" w:type="dxa"/>
            <w:tcBorders>
              <w:top w:val="nil"/>
              <w:left w:val="nil"/>
              <w:bottom w:val="single" w:sz="4" w:space="0" w:color="auto"/>
              <w:right w:val="single" w:sz="4" w:space="0" w:color="auto"/>
            </w:tcBorders>
            <w:shd w:val="clear" w:color="auto" w:fill="auto"/>
            <w:vAlign w:val="center"/>
          </w:tcPr>
          <w:p w:rsidR="00266DCD" w:rsidRDefault="00266DCD" w:rsidP="00C97331">
            <w:pPr>
              <w:spacing w:before="120"/>
              <w:contextualSpacing/>
              <w:jc w:val="right"/>
              <w:rPr>
                <w:color w:val="000000"/>
                <w:sz w:val="20"/>
                <w:szCs w:val="20"/>
              </w:rPr>
            </w:pPr>
            <w:r>
              <w:rPr>
                <w:color w:val="000000"/>
                <w:sz w:val="20"/>
                <w:szCs w:val="20"/>
              </w:rPr>
              <w:t>0</w:t>
            </w:r>
          </w:p>
        </w:tc>
        <w:tc>
          <w:tcPr>
            <w:tcW w:w="1262" w:type="dxa"/>
            <w:tcBorders>
              <w:top w:val="single" w:sz="4" w:space="0" w:color="auto"/>
              <w:left w:val="nil"/>
              <w:bottom w:val="single" w:sz="4" w:space="0" w:color="auto"/>
              <w:right w:val="single" w:sz="4" w:space="0" w:color="auto"/>
            </w:tcBorders>
            <w:vAlign w:val="center"/>
          </w:tcPr>
          <w:p w:rsidR="00266DCD" w:rsidRDefault="00266DCD" w:rsidP="00C97331">
            <w:pPr>
              <w:spacing w:before="120"/>
              <w:contextualSpacing/>
              <w:jc w:val="right"/>
              <w:rPr>
                <w:color w:val="000000"/>
                <w:sz w:val="20"/>
                <w:szCs w:val="20"/>
              </w:rPr>
            </w:pPr>
            <w:r>
              <w:rPr>
                <w:color w:val="000000"/>
                <w:sz w:val="20"/>
                <w:szCs w:val="20"/>
              </w:rPr>
              <w:t>707</w:t>
            </w:r>
          </w:p>
        </w:tc>
        <w:tc>
          <w:tcPr>
            <w:tcW w:w="1339" w:type="dxa"/>
            <w:tcBorders>
              <w:top w:val="single" w:sz="4" w:space="0" w:color="auto"/>
              <w:left w:val="single" w:sz="4" w:space="0" w:color="auto"/>
              <w:bottom w:val="single" w:sz="4" w:space="0" w:color="auto"/>
              <w:right w:val="single" w:sz="4" w:space="0" w:color="auto"/>
            </w:tcBorders>
            <w:vAlign w:val="center"/>
          </w:tcPr>
          <w:p w:rsidR="00266DCD" w:rsidRDefault="00266DCD" w:rsidP="00C97331">
            <w:pPr>
              <w:spacing w:before="120"/>
              <w:contextualSpacing/>
              <w:jc w:val="right"/>
              <w:rPr>
                <w:color w:val="000000"/>
                <w:sz w:val="20"/>
                <w:szCs w:val="20"/>
              </w:rPr>
            </w:pPr>
            <w:r>
              <w:rPr>
                <w:color w:val="000000"/>
                <w:sz w:val="20"/>
                <w:szCs w:val="20"/>
              </w:rPr>
              <w:t>671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66DCD" w:rsidRDefault="00266DCD" w:rsidP="00C97331">
            <w:pPr>
              <w:spacing w:before="120"/>
              <w:contextualSpacing/>
              <w:jc w:val="right"/>
              <w:rPr>
                <w:color w:val="000000"/>
                <w:sz w:val="20"/>
                <w:szCs w:val="20"/>
              </w:rPr>
            </w:pPr>
            <w:r>
              <w:rPr>
                <w:color w:val="000000"/>
                <w:sz w:val="20"/>
                <w:szCs w:val="20"/>
              </w:rPr>
              <w:t>36</w:t>
            </w:r>
          </w:p>
        </w:tc>
      </w:tr>
      <w:tr w:rsidR="00266DCD" w:rsidRPr="00201585" w:rsidTr="00266DCD">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266DCD" w:rsidRPr="00201585" w:rsidRDefault="00266DCD" w:rsidP="00C97331">
            <w:pPr>
              <w:spacing w:before="120"/>
              <w:contextualSpacing/>
              <w:rPr>
                <w:b/>
                <w:sz w:val="20"/>
                <w:szCs w:val="20"/>
              </w:rPr>
            </w:pPr>
            <w:r w:rsidRPr="00201585">
              <w:rPr>
                <w:b/>
                <w:sz w:val="20"/>
                <w:szCs w:val="20"/>
              </w:rPr>
              <w:t> </w:t>
            </w:r>
          </w:p>
        </w:tc>
        <w:tc>
          <w:tcPr>
            <w:tcW w:w="1899" w:type="dxa"/>
            <w:tcBorders>
              <w:top w:val="nil"/>
              <w:left w:val="nil"/>
              <w:bottom w:val="single" w:sz="4" w:space="0" w:color="auto"/>
              <w:right w:val="single" w:sz="4" w:space="0" w:color="auto"/>
            </w:tcBorders>
            <w:shd w:val="clear" w:color="auto" w:fill="auto"/>
            <w:noWrap/>
            <w:vAlign w:val="bottom"/>
            <w:hideMark/>
          </w:tcPr>
          <w:p w:rsidR="00266DCD" w:rsidRPr="00201585" w:rsidRDefault="00266DCD" w:rsidP="00C97331">
            <w:pPr>
              <w:spacing w:before="120"/>
              <w:contextualSpacing/>
              <w:rPr>
                <w:b/>
                <w:sz w:val="20"/>
                <w:szCs w:val="20"/>
              </w:rPr>
            </w:pPr>
            <w:r w:rsidRPr="00201585">
              <w:rPr>
                <w:b/>
                <w:sz w:val="20"/>
                <w:szCs w:val="20"/>
              </w:rPr>
              <w:t> Всего</w:t>
            </w:r>
          </w:p>
        </w:tc>
        <w:tc>
          <w:tcPr>
            <w:tcW w:w="1449" w:type="dxa"/>
            <w:tcBorders>
              <w:top w:val="nil"/>
              <w:left w:val="nil"/>
              <w:bottom w:val="single" w:sz="4" w:space="0" w:color="auto"/>
              <w:right w:val="single" w:sz="4" w:space="0" w:color="auto"/>
            </w:tcBorders>
            <w:shd w:val="clear" w:color="auto" w:fill="auto"/>
            <w:noWrap/>
            <w:vAlign w:val="bottom"/>
          </w:tcPr>
          <w:p w:rsidR="00266DCD" w:rsidRPr="00266DCD" w:rsidRDefault="00266DCD" w:rsidP="00C97331">
            <w:pPr>
              <w:spacing w:before="120"/>
              <w:contextualSpacing/>
              <w:jc w:val="right"/>
              <w:rPr>
                <w:b/>
                <w:sz w:val="20"/>
                <w:szCs w:val="20"/>
              </w:rPr>
            </w:pPr>
            <w:r w:rsidRPr="00266DCD">
              <w:rPr>
                <w:b/>
                <w:sz w:val="20"/>
                <w:szCs w:val="20"/>
              </w:rPr>
              <w:t>9 764 488</w:t>
            </w:r>
          </w:p>
        </w:tc>
        <w:tc>
          <w:tcPr>
            <w:tcW w:w="1418" w:type="dxa"/>
            <w:tcBorders>
              <w:top w:val="nil"/>
              <w:left w:val="nil"/>
              <w:bottom w:val="single" w:sz="4" w:space="0" w:color="auto"/>
              <w:right w:val="single" w:sz="4" w:space="0" w:color="auto"/>
            </w:tcBorders>
            <w:shd w:val="clear" w:color="auto" w:fill="auto"/>
            <w:noWrap/>
            <w:vAlign w:val="bottom"/>
          </w:tcPr>
          <w:p w:rsidR="00266DCD" w:rsidRPr="00266DCD" w:rsidRDefault="00266DCD" w:rsidP="00C97331">
            <w:pPr>
              <w:spacing w:before="120"/>
              <w:contextualSpacing/>
              <w:jc w:val="right"/>
              <w:rPr>
                <w:b/>
                <w:sz w:val="20"/>
                <w:szCs w:val="20"/>
              </w:rPr>
            </w:pPr>
            <w:r w:rsidRPr="00266DCD">
              <w:rPr>
                <w:b/>
                <w:sz w:val="20"/>
                <w:szCs w:val="20"/>
              </w:rPr>
              <w:t>3 198 042</w:t>
            </w:r>
          </w:p>
        </w:tc>
        <w:tc>
          <w:tcPr>
            <w:tcW w:w="1262" w:type="dxa"/>
            <w:tcBorders>
              <w:top w:val="single" w:sz="4" w:space="0" w:color="auto"/>
              <w:left w:val="nil"/>
              <w:bottom w:val="single" w:sz="4" w:space="0" w:color="auto"/>
              <w:right w:val="single" w:sz="4" w:space="0" w:color="auto"/>
            </w:tcBorders>
            <w:vAlign w:val="bottom"/>
          </w:tcPr>
          <w:p w:rsidR="00266DCD" w:rsidRPr="00266DCD" w:rsidRDefault="00266DCD" w:rsidP="00C97331">
            <w:pPr>
              <w:spacing w:before="120"/>
              <w:contextualSpacing/>
              <w:jc w:val="right"/>
              <w:rPr>
                <w:b/>
                <w:sz w:val="20"/>
                <w:szCs w:val="20"/>
              </w:rPr>
            </w:pPr>
            <w:r w:rsidRPr="00266DCD">
              <w:rPr>
                <w:b/>
                <w:sz w:val="20"/>
                <w:szCs w:val="20"/>
              </w:rPr>
              <w:t>1 913 402</w:t>
            </w:r>
          </w:p>
        </w:tc>
        <w:tc>
          <w:tcPr>
            <w:tcW w:w="1339" w:type="dxa"/>
            <w:tcBorders>
              <w:top w:val="single" w:sz="4" w:space="0" w:color="auto"/>
              <w:left w:val="single" w:sz="4" w:space="0" w:color="auto"/>
              <w:bottom w:val="single" w:sz="4" w:space="0" w:color="auto"/>
              <w:right w:val="single" w:sz="4" w:space="0" w:color="auto"/>
            </w:tcBorders>
            <w:vAlign w:val="bottom"/>
          </w:tcPr>
          <w:p w:rsidR="00266DCD" w:rsidRPr="00266DCD" w:rsidRDefault="00266DCD" w:rsidP="00C97331">
            <w:pPr>
              <w:spacing w:before="120"/>
              <w:contextualSpacing/>
              <w:jc w:val="right"/>
              <w:rPr>
                <w:b/>
                <w:sz w:val="20"/>
                <w:szCs w:val="20"/>
              </w:rPr>
            </w:pPr>
            <w:r w:rsidRPr="00266DCD">
              <w:rPr>
                <w:b/>
                <w:sz w:val="20"/>
                <w:szCs w:val="20"/>
              </w:rPr>
              <w:t>1 771 027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6DCD" w:rsidRPr="00266DCD" w:rsidRDefault="00266DCD" w:rsidP="00C97331">
            <w:pPr>
              <w:spacing w:before="120"/>
              <w:contextualSpacing/>
              <w:jc w:val="right"/>
              <w:rPr>
                <w:b/>
                <w:sz w:val="20"/>
                <w:szCs w:val="20"/>
              </w:rPr>
            </w:pPr>
            <w:r w:rsidRPr="00266DCD">
              <w:rPr>
                <w:b/>
                <w:sz w:val="20"/>
                <w:szCs w:val="20"/>
              </w:rPr>
              <w:t>3 340 416</w:t>
            </w:r>
          </w:p>
        </w:tc>
      </w:tr>
    </w:tbl>
    <w:p w:rsidR="00260584" w:rsidRPr="004A03E5" w:rsidRDefault="00CE2695" w:rsidP="00C97331">
      <w:pPr>
        <w:spacing w:before="120"/>
        <w:ind w:firstLine="709"/>
        <w:contextualSpacing/>
        <w:jc w:val="both"/>
        <w:rPr>
          <w:color w:val="000000" w:themeColor="text1"/>
          <w:lang w:eastAsia="x-none"/>
        </w:rPr>
      </w:pPr>
      <w:r>
        <w:rPr>
          <w:color w:val="000000" w:themeColor="text1"/>
          <w:lang w:eastAsia="x-none"/>
        </w:rPr>
        <w:t>В</w:t>
      </w:r>
      <w:r w:rsidR="00266DCD" w:rsidRPr="004A03E5">
        <w:rPr>
          <w:color w:val="000000" w:themeColor="text1"/>
          <w:lang w:eastAsia="x-none"/>
        </w:rPr>
        <w:t xml:space="preserve"> 2019 год</w:t>
      </w:r>
      <w:r>
        <w:rPr>
          <w:color w:val="000000" w:themeColor="text1"/>
          <w:lang w:eastAsia="x-none"/>
        </w:rPr>
        <w:t>у</w:t>
      </w:r>
      <w:r w:rsidR="00A22ED8" w:rsidRPr="004A03E5">
        <w:rPr>
          <w:color w:val="000000" w:themeColor="text1"/>
          <w:lang w:eastAsia="x-none"/>
        </w:rPr>
        <w:t xml:space="preserve"> в городском округе </w:t>
      </w:r>
      <w:r w:rsidR="001615DC">
        <w:rPr>
          <w:color w:val="000000" w:themeColor="text1"/>
          <w:lang w:eastAsia="x-none"/>
        </w:rPr>
        <w:t xml:space="preserve">вложения в </w:t>
      </w:r>
      <w:r w:rsidR="00A22ED8" w:rsidRPr="004A03E5">
        <w:rPr>
          <w:color w:val="000000" w:themeColor="text1"/>
          <w:lang w:eastAsia="x-none"/>
        </w:rPr>
        <w:t>объект</w:t>
      </w:r>
      <w:r w:rsidR="001615DC">
        <w:rPr>
          <w:color w:val="000000" w:themeColor="text1"/>
          <w:lang w:eastAsia="x-none"/>
        </w:rPr>
        <w:t>ы</w:t>
      </w:r>
      <w:r w:rsidR="00A22ED8" w:rsidRPr="004A03E5">
        <w:rPr>
          <w:color w:val="000000" w:themeColor="text1"/>
          <w:lang w:eastAsia="x-none"/>
        </w:rPr>
        <w:t xml:space="preserve"> незавершенного строительства</w:t>
      </w:r>
      <w:r w:rsidR="00854B42">
        <w:rPr>
          <w:color w:val="000000" w:themeColor="text1"/>
          <w:lang w:eastAsia="x-none"/>
        </w:rPr>
        <w:t xml:space="preserve">  осуществлялись</w:t>
      </w:r>
      <w:r w:rsidR="00A22ED8" w:rsidRPr="004A03E5">
        <w:rPr>
          <w:color w:val="000000" w:themeColor="text1"/>
          <w:lang w:eastAsia="x-none"/>
        </w:rPr>
        <w:t xml:space="preserve"> по 12 главным распределителям бюджетных средств</w:t>
      </w:r>
      <w:r w:rsidR="00854B42">
        <w:rPr>
          <w:color w:val="000000" w:themeColor="text1"/>
          <w:lang w:eastAsia="x-none"/>
        </w:rPr>
        <w:t xml:space="preserve"> и учреждениям</w:t>
      </w:r>
      <w:r w:rsidR="005A2638" w:rsidRPr="004A03E5">
        <w:rPr>
          <w:color w:val="000000" w:themeColor="text1"/>
          <w:lang w:eastAsia="x-none"/>
        </w:rPr>
        <w:t xml:space="preserve">. </w:t>
      </w:r>
    </w:p>
    <w:p w:rsidR="006D2EE2" w:rsidRDefault="00E61B05" w:rsidP="00C97331">
      <w:pPr>
        <w:spacing w:before="120"/>
        <w:ind w:firstLine="709"/>
        <w:contextualSpacing/>
        <w:jc w:val="both"/>
        <w:rPr>
          <w:color w:val="000000" w:themeColor="text1"/>
          <w:lang w:eastAsia="x-none"/>
        </w:rPr>
      </w:pPr>
      <w:r>
        <w:rPr>
          <w:color w:val="000000" w:themeColor="text1"/>
          <w:lang w:eastAsia="x-none"/>
        </w:rPr>
        <w:t>На сводном балансе  ГО «город Якутск» н</w:t>
      </w:r>
      <w:r w:rsidR="004A03E5" w:rsidRPr="004A03E5">
        <w:rPr>
          <w:color w:val="000000" w:themeColor="text1"/>
          <w:lang w:eastAsia="x-none"/>
        </w:rPr>
        <w:t xml:space="preserve">а 01.01.2019 г. </w:t>
      </w:r>
      <w:r>
        <w:rPr>
          <w:color w:val="000000" w:themeColor="text1"/>
          <w:lang w:eastAsia="x-none"/>
        </w:rPr>
        <w:t xml:space="preserve">числятся </w:t>
      </w:r>
      <w:r w:rsidR="006D2EE2">
        <w:rPr>
          <w:color w:val="000000" w:themeColor="text1"/>
          <w:lang w:eastAsia="x-none"/>
        </w:rPr>
        <w:t xml:space="preserve">98 </w:t>
      </w:r>
      <w:r w:rsidR="004A03E5" w:rsidRPr="004A03E5">
        <w:rPr>
          <w:color w:val="000000" w:themeColor="text1"/>
          <w:lang w:eastAsia="x-none"/>
        </w:rPr>
        <w:t>объект</w:t>
      </w:r>
      <w:r w:rsidR="006D2EE2">
        <w:rPr>
          <w:color w:val="000000" w:themeColor="text1"/>
          <w:lang w:eastAsia="x-none"/>
        </w:rPr>
        <w:t>ов</w:t>
      </w:r>
      <w:r w:rsidR="004A03E5" w:rsidRPr="004A03E5">
        <w:rPr>
          <w:color w:val="000000" w:themeColor="text1"/>
          <w:lang w:eastAsia="x-none"/>
        </w:rPr>
        <w:t xml:space="preserve"> незавершенного строительства по 6 </w:t>
      </w:r>
      <w:r w:rsidR="00854B42">
        <w:rPr>
          <w:color w:val="000000" w:themeColor="text1"/>
          <w:lang w:eastAsia="x-none"/>
        </w:rPr>
        <w:t xml:space="preserve">организациям </w:t>
      </w:r>
      <w:r w:rsidR="004A03E5" w:rsidRPr="004A03E5">
        <w:rPr>
          <w:color w:val="000000" w:themeColor="text1"/>
          <w:lang w:eastAsia="x-none"/>
        </w:rPr>
        <w:t xml:space="preserve">на общую сумму 3 198 041,59 </w:t>
      </w:r>
      <w:proofErr w:type="spellStart"/>
      <w:r w:rsidR="004A03E5" w:rsidRPr="004A03E5">
        <w:rPr>
          <w:color w:val="000000" w:themeColor="text1"/>
          <w:lang w:eastAsia="x-none"/>
        </w:rPr>
        <w:t>тыс</w:t>
      </w:r>
      <w:proofErr w:type="gramStart"/>
      <w:r w:rsidR="004A03E5" w:rsidRPr="004A03E5">
        <w:rPr>
          <w:color w:val="000000" w:themeColor="text1"/>
          <w:lang w:eastAsia="x-none"/>
        </w:rPr>
        <w:t>.р</w:t>
      </w:r>
      <w:proofErr w:type="gramEnd"/>
      <w:r w:rsidR="004A03E5" w:rsidRPr="004A03E5">
        <w:rPr>
          <w:color w:val="000000" w:themeColor="text1"/>
          <w:lang w:eastAsia="x-none"/>
        </w:rPr>
        <w:t>ублей</w:t>
      </w:r>
      <w:proofErr w:type="spellEnd"/>
      <w:r>
        <w:rPr>
          <w:color w:val="000000" w:themeColor="text1"/>
          <w:lang w:eastAsia="x-none"/>
        </w:rPr>
        <w:t>, а по состоянию на 01.01.2020 г.</w:t>
      </w:r>
      <w:r w:rsidR="009B3332">
        <w:rPr>
          <w:color w:val="000000" w:themeColor="text1"/>
          <w:lang w:eastAsia="x-none"/>
        </w:rPr>
        <w:t xml:space="preserve"> - </w:t>
      </w:r>
      <w:r>
        <w:rPr>
          <w:color w:val="000000" w:themeColor="text1"/>
          <w:lang w:eastAsia="x-none"/>
        </w:rPr>
        <w:t xml:space="preserve"> 321 объект в незавершенного строительства по 5 организациям на общую сумму 3 340 416,21 </w:t>
      </w:r>
      <w:proofErr w:type="spellStart"/>
      <w:r>
        <w:rPr>
          <w:color w:val="000000" w:themeColor="text1"/>
          <w:lang w:eastAsia="x-none"/>
        </w:rPr>
        <w:t>тыс.рублей</w:t>
      </w:r>
      <w:proofErr w:type="spellEnd"/>
      <w:r>
        <w:rPr>
          <w:color w:val="000000" w:themeColor="text1"/>
          <w:lang w:eastAsia="x-none"/>
        </w:rPr>
        <w:t>.</w:t>
      </w:r>
      <w:r w:rsidR="009B3332">
        <w:rPr>
          <w:color w:val="000000" w:themeColor="text1"/>
          <w:lang w:eastAsia="x-none"/>
        </w:rPr>
        <w:t xml:space="preserve"> П</w:t>
      </w:r>
      <w:r>
        <w:rPr>
          <w:color w:val="000000" w:themeColor="text1"/>
          <w:lang w:eastAsia="x-none"/>
        </w:rPr>
        <w:t>о сравнению с 2019 годом в 2020 году увелич</w:t>
      </w:r>
      <w:r w:rsidR="009B3332">
        <w:rPr>
          <w:color w:val="000000" w:themeColor="text1"/>
          <w:lang w:eastAsia="x-none"/>
        </w:rPr>
        <w:t>ило</w:t>
      </w:r>
      <w:r>
        <w:rPr>
          <w:color w:val="000000" w:themeColor="text1"/>
          <w:lang w:eastAsia="x-none"/>
        </w:rPr>
        <w:t xml:space="preserve">сь количество объектов на 223 </w:t>
      </w:r>
      <w:r w:rsidR="009B3332">
        <w:rPr>
          <w:color w:val="000000" w:themeColor="text1"/>
          <w:lang w:eastAsia="x-none"/>
        </w:rPr>
        <w:t xml:space="preserve">объекта </w:t>
      </w:r>
      <w:r>
        <w:rPr>
          <w:color w:val="000000" w:themeColor="text1"/>
          <w:lang w:eastAsia="x-none"/>
        </w:rPr>
        <w:t>или на 3,3 раза.</w:t>
      </w:r>
    </w:p>
    <w:p w:rsidR="004A03E5" w:rsidRPr="004A03E5" w:rsidRDefault="004A03E5" w:rsidP="00C97331">
      <w:pPr>
        <w:spacing w:before="120"/>
        <w:ind w:firstLine="709"/>
        <w:contextualSpacing/>
        <w:jc w:val="both"/>
        <w:rPr>
          <w:color w:val="000000" w:themeColor="text1"/>
          <w:lang w:eastAsia="x-none"/>
        </w:rPr>
      </w:pPr>
      <w:r w:rsidRPr="004A03E5">
        <w:rPr>
          <w:color w:val="000000" w:themeColor="text1"/>
          <w:lang w:eastAsia="x-none"/>
        </w:rPr>
        <w:t xml:space="preserve">Департамент градостроительства имеет </w:t>
      </w:r>
      <w:r w:rsidR="00556350" w:rsidRPr="004A03E5">
        <w:rPr>
          <w:color w:val="000000" w:themeColor="text1"/>
          <w:lang w:eastAsia="x-none"/>
        </w:rPr>
        <w:t>на</w:t>
      </w:r>
      <w:r w:rsidR="00556350">
        <w:rPr>
          <w:color w:val="000000" w:themeColor="text1"/>
          <w:lang w:eastAsia="x-none"/>
        </w:rPr>
        <w:t>и</w:t>
      </w:r>
      <w:r w:rsidR="00556350" w:rsidRPr="004A03E5">
        <w:rPr>
          <w:color w:val="000000" w:themeColor="text1"/>
          <w:lang w:eastAsia="x-none"/>
        </w:rPr>
        <w:t>большие</w:t>
      </w:r>
      <w:r w:rsidRPr="004A03E5">
        <w:rPr>
          <w:color w:val="000000" w:themeColor="text1"/>
          <w:lang w:eastAsia="x-none"/>
        </w:rPr>
        <w:t xml:space="preserve"> остатки по объектам незавершенного строительства на сумму </w:t>
      </w:r>
      <w:r w:rsidR="00556350">
        <w:rPr>
          <w:color w:val="000000" w:themeColor="text1"/>
          <w:lang w:eastAsia="x-none"/>
        </w:rPr>
        <w:t>2 </w:t>
      </w:r>
      <w:r w:rsidRPr="004A03E5">
        <w:rPr>
          <w:color w:val="000000" w:themeColor="text1"/>
          <w:lang w:eastAsia="x-none"/>
        </w:rPr>
        <w:t>485</w:t>
      </w:r>
      <w:r w:rsidR="00556350">
        <w:rPr>
          <w:color w:val="000000" w:themeColor="text1"/>
          <w:lang w:eastAsia="x-none"/>
        </w:rPr>
        <w:t> </w:t>
      </w:r>
      <w:r w:rsidRPr="004A03E5">
        <w:rPr>
          <w:color w:val="000000" w:themeColor="text1"/>
          <w:lang w:eastAsia="x-none"/>
        </w:rPr>
        <w:t>330</w:t>
      </w:r>
      <w:r w:rsidR="00556350">
        <w:rPr>
          <w:color w:val="000000" w:themeColor="text1"/>
          <w:lang w:eastAsia="x-none"/>
        </w:rPr>
        <w:t> </w:t>
      </w:r>
      <w:proofErr w:type="spellStart"/>
      <w:r w:rsidRPr="004A03E5">
        <w:rPr>
          <w:color w:val="000000" w:themeColor="text1"/>
          <w:lang w:eastAsia="x-none"/>
        </w:rPr>
        <w:t>тыс</w:t>
      </w:r>
      <w:proofErr w:type="gramStart"/>
      <w:r w:rsidRPr="004A03E5">
        <w:rPr>
          <w:color w:val="000000" w:themeColor="text1"/>
          <w:lang w:eastAsia="x-none"/>
        </w:rPr>
        <w:t>.р</w:t>
      </w:r>
      <w:proofErr w:type="gramEnd"/>
      <w:r w:rsidRPr="004A03E5">
        <w:rPr>
          <w:color w:val="000000" w:themeColor="text1"/>
          <w:lang w:eastAsia="x-none"/>
        </w:rPr>
        <w:t>ублей</w:t>
      </w:r>
      <w:proofErr w:type="spellEnd"/>
      <w:r w:rsidRPr="004A03E5">
        <w:rPr>
          <w:color w:val="000000" w:themeColor="text1"/>
          <w:lang w:eastAsia="x-none"/>
        </w:rPr>
        <w:t xml:space="preserve"> или 78% от</w:t>
      </w:r>
      <w:r w:rsidR="00556350">
        <w:rPr>
          <w:color w:val="000000" w:themeColor="text1"/>
          <w:lang w:eastAsia="x-none"/>
        </w:rPr>
        <w:t xml:space="preserve"> общего объема на 01.01.2019 г. и </w:t>
      </w:r>
      <w:r w:rsidR="00556350" w:rsidRPr="00556350">
        <w:rPr>
          <w:color w:val="000000" w:themeColor="text1"/>
          <w:lang w:eastAsia="x-none"/>
        </w:rPr>
        <w:t xml:space="preserve">2 174 638 </w:t>
      </w:r>
      <w:proofErr w:type="spellStart"/>
      <w:r w:rsidR="00556350" w:rsidRPr="00556350">
        <w:rPr>
          <w:color w:val="000000" w:themeColor="text1"/>
          <w:lang w:eastAsia="x-none"/>
        </w:rPr>
        <w:t>тыс.рублей</w:t>
      </w:r>
      <w:proofErr w:type="spellEnd"/>
      <w:r w:rsidR="00556350" w:rsidRPr="00556350">
        <w:rPr>
          <w:color w:val="000000" w:themeColor="text1"/>
          <w:lang w:eastAsia="x-none"/>
        </w:rPr>
        <w:t xml:space="preserve"> или 65% от общего объема объектов на 01.01.20</w:t>
      </w:r>
      <w:r w:rsidR="00556350">
        <w:rPr>
          <w:color w:val="000000" w:themeColor="text1"/>
          <w:lang w:eastAsia="x-none"/>
        </w:rPr>
        <w:t>20</w:t>
      </w:r>
      <w:r w:rsidR="00556350" w:rsidRPr="00556350">
        <w:rPr>
          <w:color w:val="000000" w:themeColor="text1"/>
          <w:lang w:eastAsia="x-none"/>
        </w:rPr>
        <w:t xml:space="preserve"> г.</w:t>
      </w:r>
      <w:r w:rsidR="00556350">
        <w:rPr>
          <w:color w:val="000000" w:themeColor="text1"/>
          <w:lang w:eastAsia="x-none"/>
        </w:rPr>
        <w:t>, что связано со спецификой деятельности Департамента</w:t>
      </w:r>
      <w:r w:rsidRPr="004A03E5">
        <w:rPr>
          <w:color w:val="000000" w:themeColor="text1"/>
          <w:lang w:eastAsia="x-none"/>
        </w:rPr>
        <w:t>.</w:t>
      </w:r>
    </w:p>
    <w:p w:rsidR="006D2EE2" w:rsidRDefault="00556350" w:rsidP="00C97331">
      <w:pPr>
        <w:spacing w:before="120"/>
        <w:ind w:firstLine="709"/>
        <w:contextualSpacing/>
        <w:jc w:val="both"/>
        <w:rPr>
          <w:color w:val="000000" w:themeColor="text1"/>
          <w:lang w:eastAsia="x-none"/>
        </w:rPr>
      </w:pPr>
      <w:r>
        <w:rPr>
          <w:color w:val="000000" w:themeColor="text1"/>
          <w:lang w:eastAsia="x-none"/>
        </w:rPr>
        <w:t xml:space="preserve">За 2019 год </w:t>
      </w:r>
      <w:r w:rsidR="00523FDD">
        <w:rPr>
          <w:color w:val="000000" w:themeColor="text1"/>
          <w:lang w:eastAsia="x-none"/>
        </w:rPr>
        <w:t>наблюдается увеличение на 277</w:t>
      </w:r>
      <w:r w:rsidR="00D351EE">
        <w:rPr>
          <w:color w:val="000000" w:themeColor="text1"/>
          <w:lang w:eastAsia="x-none"/>
        </w:rPr>
        <w:t xml:space="preserve"> объектов незавершенного строительства составили на сумму </w:t>
      </w:r>
      <w:r w:rsidR="00523FDD">
        <w:rPr>
          <w:color w:val="000000" w:themeColor="text1"/>
          <w:lang w:eastAsia="x-none"/>
        </w:rPr>
        <w:t>1 913 402,0 тыс. рублей. Увеличение количества объектов связано с поступлением квартир</w:t>
      </w:r>
      <w:r w:rsidR="00E61B05">
        <w:rPr>
          <w:color w:val="000000" w:themeColor="text1"/>
          <w:lang w:eastAsia="x-none"/>
        </w:rPr>
        <w:t xml:space="preserve"> по программам переселения и выдачи квартир детям сиротам.</w:t>
      </w:r>
    </w:p>
    <w:p w:rsidR="00C7626C" w:rsidRPr="00956D26" w:rsidRDefault="00E62299" w:rsidP="00C97331">
      <w:pPr>
        <w:spacing w:before="120"/>
        <w:ind w:firstLine="709"/>
        <w:contextualSpacing/>
        <w:jc w:val="both"/>
        <w:rPr>
          <w:color w:val="000000" w:themeColor="text1"/>
          <w:lang w:eastAsia="x-none"/>
        </w:rPr>
      </w:pPr>
      <w:r>
        <w:rPr>
          <w:color w:val="000000" w:themeColor="text1"/>
          <w:lang w:eastAsia="x-none"/>
        </w:rPr>
        <w:t xml:space="preserve">В 2019 году </w:t>
      </w:r>
      <w:r w:rsidR="00C7626C">
        <w:rPr>
          <w:color w:val="000000" w:themeColor="text1"/>
          <w:lang w:eastAsia="x-none"/>
        </w:rPr>
        <w:t xml:space="preserve"> 30 объект</w:t>
      </w:r>
      <w:r w:rsidR="001615DC">
        <w:rPr>
          <w:color w:val="000000" w:themeColor="text1"/>
          <w:lang w:eastAsia="x-none"/>
        </w:rPr>
        <w:t xml:space="preserve">ов </w:t>
      </w:r>
      <w:r w:rsidR="00C7626C">
        <w:rPr>
          <w:color w:val="000000" w:themeColor="text1"/>
          <w:lang w:eastAsia="x-none"/>
        </w:rPr>
        <w:t>незавершенно</w:t>
      </w:r>
      <w:r w:rsidR="001615DC">
        <w:rPr>
          <w:color w:val="000000" w:themeColor="text1"/>
          <w:lang w:eastAsia="x-none"/>
        </w:rPr>
        <w:t>го</w:t>
      </w:r>
      <w:r w:rsidR="00C7626C">
        <w:rPr>
          <w:color w:val="000000" w:themeColor="text1"/>
          <w:lang w:eastAsia="x-none"/>
        </w:rPr>
        <w:t xml:space="preserve"> строительств</w:t>
      </w:r>
      <w:r w:rsidR="001615DC">
        <w:rPr>
          <w:color w:val="000000" w:themeColor="text1"/>
          <w:lang w:eastAsia="x-none"/>
        </w:rPr>
        <w:t xml:space="preserve">а уменьшилось </w:t>
      </w:r>
      <w:r w:rsidR="00C7626C">
        <w:rPr>
          <w:color w:val="000000" w:themeColor="text1"/>
          <w:lang w:eastAsia="x-none"/>
        </w:rPr>
        <w:t xml:space="preserve">на сумму  </w:t>
      </w:r>
      <w:r w:rsidR="001615DC">
        <w:rPr>
          <w:color w:val="000000" w:themeColor="text1"/>
          <w:lang w:eastAsia="x-none"/>
        </w:rPr>
        <w:t>1 </w:t>
      </w:r>
      <w:r w:rsidR="00C7626C" w:rsidRPr="00956D26">
        <w:rPr>
          <w:color w:val="000000" w:themeColor="text1"/>
          <w:lang w:eastAsia="x-none"/>
        </w:rPr>
        <w:t xml:space="preserve">771 027 </w:t>
      </w:r>
      <w:proofErr w:type="spellStart"/>
      <w:r w:rsidR="00C7626C" w:rsidRPr="00956D26">
        <w:rPr>
          <w:color w:val="000000" w:themeColor="text1"/>
          <w:lang w:eastAsia="x-none"/>
        </w:rPr>
        <w:t>тыс</w:t>
      </w:r>
      <w:proofErr w:type="gramStart"/>
      <w:r w:rsidR="00C7626C" w:rsidRPr="00956D26">
        <w:rPr>
          <w:color w:val="000000" w:themeColor="text1"/>
          <w:lang w:eastAsia="x-none"/>
        </w:rPr>
        <w:t>.р</w:t>
      </w:r>
      <w:proofErr w:type="gramEnd"/>
      <w:r w:rsidR="00C7626C" w:rsidRPr="00956D26">
        <w:rPr>
          <w:color w:val="000000" w:themeColor="text1"/>
          <w:lang w:eastAsia="x-none"/>
        </w:rPr>
        <w:t>ублей</w:t>
      </w:r>
      <w:proofErr w:type="spellEnd"/>
      <w:r w:rsidR="00C7626C" w:rsidRPr="00956D26">
        <w:rPr>
          <w:color w:val="000000" w:themeColor="text1"/>
          <w:lang w:eastAsia="x-none"/>
        </w:rPr>
        <w:t>, в том числе:</w:t>
      </w:r>
    </w:p>
    <w:p w:rsidR="000C6145" w:rsidRDefault="00C7626C" w:rsidP="00C97331">
      <w:pPr>
        <w:spacing w:before="120"/>
        <w:ind w:firstLine="709"/>
        <w:contextualSpacing/>
        <w:jc w:val="both"/>
        <w:rPr>
          <w:color w:val="000000" w:themeColor="text1"/>
          <w:lang w:eastAsia="x-none"/>
        </w:rPr>
      </w:pPr>
      <w:r>
        <w:rPr>
          <w:b/>
          <w:sz w:val="20"/>
          <w:szCs w:val="20"/>
        </w:rPr>
        <w:t xml:space="preserve">- </w:t>
      </w:r>
      <w:r w:rsidR="00E62299">
        <w:rPr>
          <w:color w:val="000000" w:themeColor="text1"/>
          <w:lang w:eastAsia="x-none"/>
        </w:rPr>
        <w:t>в</w:t>
      </w:r>
      <w:r w:rsidR="00556350">
        <w:rPr>
          <w:color w:val="000000" w:themeColor="text1"/>
          <w:lang w:eastAsia="x-none"/>
        </w:rPr>
        <w:t xml:space="preserve">ыбыли из состава объектов незавершенного строительства </w:t>
      </w:r>
      <w:r>
        <w:rPr>
          <w:color w:val="000000" w:themeColor="text1"/>
          <w:lang w:eastAsia="x-none"/>
        </w:rPr>
        <w:t xml:space="preserve">28 </w:t>
      </w:r>
      <w:r w:rsidR="00E62299">
        <w:rPr>
          <w:color w:val="000000" w:themeColor="text1"/>
          <w:lang w:eastAsia="x-none"/>
        </w:rPr>
        <w:t xml:space="preserve">объектов </w:t>
      </w:r>
      <w:r w:rsidR="00556350">
        <w:rPr>
          <w:color w:val="000000" w:themeColor="text1"/>
          <w:lang w:eastAsia="x-none"/>
        </w:rPr>
        <w:t>на сумму 1</w:t>
      </w:r>
      <w:r>
        <w:rPr>
          <w:color w:val="000000" w:themeColor="text1"/>
          <w:lang w:eastAsia="x-none"/>
        </w:rPr>
        <w:t> 769 920,21</w:t>
      </w:r>
      <w:r w:rsidR="00556350">
        <w:rPr>
          <w:color w:val="000000" w:themeColor="text1"/>
          <w:lang w:eastAsia="x-none"/>
        </w:rPr>
        <w:t xml:space="preserve"> </w:t>
      </w:r>
      <w:proofErr w:type="spellStart"/>
      <w:r w:rsidR="00556350">
        <w:rPr>
          <w:color w:val="000000" w:themeColor="text1"/>
          <w:lang w:eastAsia="x-none"/>
        </w:rPr>
        <w:t>тыс.рублей</w:t>
      </w:r>
      <w:proofErr w:type="spellEnd"/>
      <w:r w:rsidR="00854B42">
        <w:rPr>
          <w:color w:val="000000" w:themeColor="text1"/>
          <w:lang w:eastAsia="x-none"/>
        </w:rPr>
        <w:t>,</w:t>
      </w:r>
      <w:r w:rsidR="0065674F">
        <w:rPr>
          <w:color w:val="000000" w:themeColor="text1"/>
          <w:lang w:eastAsia="x-none"/>
        </w:rPr>
        <w:t xml:space="preserve"> из них 22 объекта </w:t>
      </w:r>
      <w:r w:rsidR="00560AD2">
        <w:rPr>
          <w:color w:val="000000" w:themeColor="text1"/>
          <w:lang w:eastAsia="x-none"/>
        </w:rPr>
        <w:t xml:space="preserve">на сумму 1 757 913,34 вовлечены в хозяйственный оборот, 3  объекта на сумму 3 815,39 </w:t>
      </w:r>
      <w:proofErr w:type="spellStart"/>
      <w:r w:rsidR="00560AD2">
        <w:rPr>
          <w:color w:val="000000" w:themeColor="text1"/>
          <w:lang w:eastAsia="x-none"/>
        </w:rPr>
        <w:t>тыс.рублей</w:t>
      </w:r>
      <w:proofErr w:type="spellEnd"/>
      <w:r w:rsidR="00560AD2">
        <w:rPr>
          <w:color w:val="000000" w:themeColor="text1"/>
          <w:lang w:eastAsia="x-none"/>
        </w:rPr>
        <w:t xml:space="preserve"> списаны  в связи с решением об отмене </w:t>
      </w:r>
      <w:r w:rsidR="00956D26">
        <w:rPr>
          <w:color w:val="000000" w:themeColor="text1"/>
          <w:lang w:eastAsia="x-none"/>
        </w:rPr>
        <w:t xml:space="preserve">проведения </w:t>
      </w:r>
      <w:r w:rsidR="00560AD2">
        <w:rPr>
          <w:color w:val="000000" w:themeColor="text1"/>
          <w:lang w:eastAsia="x-none"/>
        </w:rPr>
        <w:t xml:space="preserve">реконструкции, 2 объекта на сумму 6 319,48 </w:t>
      </w:r>
      <w:proofErr w:type="spellStart"/>
      <w:r w:rsidR="00560AD2">
        <w:rPr>
          <w:color w:val="000000" w:themeColor="text1"/>
          <w:lang w:eastAsia="x-none"/>
        </w:rPr>
        <w:t>тыс.рублей</w:t>
      </w:r>
      <w:proofErr w:type="spellEnd"/>
      <w:r w:rsidR="00560AD2">
        <w:rPr>
          <w:color w:val="000000" w:themeColor="text1"/>
          <w:lang w:eastAsia="x-none"/>
        </w:rPr>
        <w:t xml:space="preserve"> расходы переведены на другие объекты  в</w:t>
      </w:r>
      <w:r>
        <w:rPr>
          <w:color w:val="000000" w:themeColor="text1"/>
          <w:lang w:eastAsia="x-none"/>
        </w:rPr>
        <w:t xml:space="preserve"> </w:t>
      </w:r>
      <w:r w:rsidR="00560AD2">
        <w:rPr>
          <w:color w:val="000000" w:themeColor="text1"/>
          <w:lang w:eastAsia="x-none"/>
        </w:rPr>
        <w:t>связи с изменением наименовани</w:t>
      </w:r>
      <w:r w:rsidR="00956D26">
        <w:rPr>
          <w:color w:val="000000" w:themeColor="text1"/>
          <w:lang w:eastAsia="x-none"/>
        </w:rPr>
        <w:t>й</w:t>
      </w:r>
      <w:r w:rsidR="00560AD2">
        <w:rPr>
          <w:color w:val="000000" w:themeColor="text1"/>
          <w:lang w:eastAsia="x-none"/>
        </w:rPr>
        <w:t xml:space="preserve"> улиц</w:t>
      </w:r>
      <w:r>
        <w:rPr>
          <w:color w:val="000000" w:themeColor="text1"/>
          <w:lang w:eastAsia="x-none"/>
        </w:rPr>
        <w:t>, 1 объект передан в</w:t>
      </w:r>
      <w:r w:rsidR="00956D26">
        <w:rPr>
          <w:color w:val="000000" w:themeColor="text1"/>
          <w:lang w:eastAsia="x-none"/>
        </w:rPr>
        <w:t xml:space="preserve"> </w:t>
      </w:r>
      <w:r w:rsidRPr="00C7626C">
        <w:rPr>
          <w:color w:val="000000" w:themeColor="text1"/>
          <w:lang w:eastAsia="x-none"/>
        </w:rPr>
        <w:t>связи с тем, что средства на строительство объ</w:t>
      </w:r>
      <w:r>
        <w:rPr>
          <w:color w:val="000000" w:themeColor="text1"/>
          <w:lang w:eastAsia="x-none"/>
        </w:rPr>
        <w:t xml:space="preserve">екта доведены ГКУ РС (Я) "СГЗ" на сумму 1 872,0 </w:t>
      </w:r>
      <w:proofErr w:type="spellStart"/>
      <w:r>
        <w:rPr>
          <w:color w:val="000000" w:themeColor="text1"/>
          <w:lang w:eastAsia="x-none"/>
        </w:rPr>
        <w:t>тыс.рублей</w:t>
      </w:r>
      <w:proofErr w:type="spellEnd"/>
      <w:r>
        <w:rPr>
          <w:color w:val="000000" w:themeColor="text1"/>
          <w:lang w:eastAsia="x-none"/>
        </w:rPr>
        <w:t>.</w:t>
      </w:r>
    </w:p>
    <w:p w:rsidR="00C7626C" w:rsidRDefault="00C7626C" w:rsidP="00C97331">
      <w:pPr>
        <w:spacing w:before="120"/>
        <w:ind w:firstLine="709"/>
        <w:contextualSpacing/>
        <w:jc w:val="both"/>
        <w:rPr>
          <w:color w:val="000000" w:themeColor="text1"/>
          <w:lang w:eastAsia="x-none"/>
        </w:rPr>
      </w:pPr>
      <w:r>
        <w:rPr>
          <w:color w:val="000000" w:themeColor="text1"/>
          <w:lang w:eastAsia="x-none"/>
        </w:rPr>
        <w:t xml:space="preserve">- скорректирована стоимость по 2 объектам на </w:t>
      </w:r>
      <w:r w:rsidR="00956D26">
        <w:rPr>
          <w:color w:val="000000" w:themeColor="text1"/>
          <w:lang w:eastAsia="x-none"/>
        </w:rPr>
        <w:t xml:space="preserve">сумму </w:t>
      </w:r>
      <w:r>
        <w:rPr>
          <w:color w:val="000000" w:themeColor="text1"/>
          <w:lang w:eastAsia="x-none"/>
        </w:rPr>
        <w:t xml:space="preserve">1 106,79 </w:t>
      </w:r>
      <w:proofErr w:type="spellStart"/>
      <w:r>
        <w:rPr>
          <w:color w:val="000000" w:themeColor="text1"/>
          <w:lang w:eastAsia="x-none"/>
        </w:rPr>
        <w:t>тыс.рублей</w:t>
      </w:r>
      <w:proofErr w:type="spellEnd"/>
      <w:r>
        <w:rPr>
          <w:color w:val="000000" w:themeColor="text1"/>
          <w:lang w:eastAsia="x-none"/>
        </w:rPr>
        <w:t xml:space="preserve"> </w:t>
      </w:r>
      <w:r w:rsidR="001615DC">
        <w:rPr>
          <w:color w:val="000000" w:themeColor="text1"/>
          <w:lang w:eastAsia="x-none"/>
        </w:rPr>
        <w:t>«</w:t>
      </w:r>
      <w:r w:rsidRPr="00C7626C">
        <w:rPr>
          <w:color w:val="000000" w:themeColor="text1"/>
          <w:lang w:eastAsia="x-none"/>
        </w:rPr>
        <w:t xml:space="preserve">Реконструкция </w:t>
      </w:r>
      <w:proofErr w:type="spellStart"/>
      <w:r w:rsidRPr="00C7626C">
        <w:rPr>
          <w:color w:val="000000" w:themeColor="text1"/>
          <w:lang w:eastAsia="x-none"/>
        </w:rPr>
        <w:t>ул.С.Омоллона</w:t>
      </w:r>
      <w:proofErr w:type="spellEnd"/>
      <w:r w:rsidRPr="00C7626C">
        <w:rPr>
          <w:color w:val="000000" w:themeColor="text1"/>
          <w:lang w:eastAsia="x-none"/>
        </w:rPr>
        <w:t xml:space="preserve"> участок </w:t>
      </w:r>
      <w:proofErr w:type="spellStart"/>
      <w:r w:rsidRPr="00C7626C">
        <w:rPr>
          <w:color w:val="000000" w:themeColor="text1"/>
          <w:lang w:eastAsia="x-none"/>
        </w:rPr>
        <w:t>ул</w:t>
      </w:r>
      <w:proofErr w:type="gramStart"/>
      <w:r w:rsidRPr="00C7626C">
        <w:rPr>
          <w:color w:val="000000" w:themeColor="text1"/>
          <w:lang w:eastAsia="x-none"/>
        </w:rPr>
        <w:t>.Х</w:t>
      </w:r>
      <w:proofErr w:type="gramEnd"/>
      <w:r w:rsidRPr="00C7626C">
        <w:rPr>
          <w:color w:val="000000" w:themeColor="text1"/>
          <w:lang w:eastAsia="x-none"/>
        </w:rPr>
        <w:t>абарова</w:t>
      </w:r>
      <w:proofErr w:type="spellEnd"/>
      <w:r w:rsidRPr="00C7626C">
        <w:rPr>
          <w:color w:val="000000" w:themeColor="text1"/>
          <w:lang w:eastAsia="x-none"/>
        </w:rPr>
        <w:t>-Ларионова</w:t>
      </w:r>
      <w:r w:rsidR="001615DC">
        <w:rPr>
          <w:color w:val="000000" w:themeColor="text1"/>
          <w:lang w:eastAsia="x-none"/>
        </w:rPr>
        <w:t>»</w:t>
      </w:r>
      <w:r>
        <w:rPr>
          <w:color w:val="000000" w:themeColor="text1"/>
          <w:lang w:eastAsia="x-none"/>
        </w:rPr>
        <w:t xml:space="preserve"> и </w:t>
      </w:r>
      <w:r w:rsidR="001615DC">
        <w:rPr>
          <w:color w:val="000000" w:themeColor="text1"/>
          <w:lang w:eastAsia="x-none"/>
        </w:rPr>
        <w:t>«</w:t>
      </w:r>
      <w:r w:rsidRPr="00C7626C">
        <w:rPr>
          <w:color w:val="000000" w:themeColor="text1"/>
          <w:lang w:eastAsia="x-none"/>
        </w:rPr>
        <w:t xml:space="preserve">Строительство подъездной дороги с </w:t>
      </w:r>
      <w:proofErr w:type="spellStart"/>
      <w:r w:rsidRPr="00C7626C">
        <w:rPr>
          <w:color w:val="000000" w:themeColor="text1"/>
          <w:lang w:eastAsia="x-none"/>
        </w:rPr>
        <w:t>мкр</w:t>
      </w:r>
      <w:proofErr w:type="spellEnd"/>
      <w:r w:rsidRPr="00C7626C">
        <w:rPr>
          <w:color w:val="000000" w:themeColor="text1"/>
          <w:lang w:eastAsia="x-none"/>
        </w:rPr>
        <w:t xml:space="preserve"> Три сосны</w:t>
      </w:r>
      <w:r w:rsidR="001615DC">
        <w:rPr>
          <w:color w:val="000000" w:themeColor="text1"/>
          <w:lang w:eastAsia="x-none"/>
        </w:rPr>
        <w:t>».</w:t>
      </w:r>
    </w:p>
    <w:p w:rsidR="00854B42" w:rsidRDefault="00854B42" w:rsidP="00C97331">
      <w:pPr>
        <w:spacing w:before="120"/>
        <w:ind w:firstLine="709"/>
        <w:contextualSpacing/>
        <w:jc w:val="both"/>
        <w:rPr>
          <w:color w:val="000000" w:themeColor="text1"/>
          <w:lang w:eastAsia="x-none"/>
        </w:rPr>
      </w:pPr>
      <w:r>
        <w:rPr>
          <w:color w:val="000000" w:themeColor="text1"/>
          <w:lang w:eastAsia="x-none"/>
        </w:rPr>
        <w:t xml:space="preserve">По состоянию на 01.01.2020 года по данным сводного бухгалтерской отчетности ГО «город Якутск объекты незавершенного строительства составляют </w:t>
      </w:r>
      <w:r w:rsidRPr="00854B42">
        <w:rPr>
          <w:color w:val="000000" w:themeColor="text1"/>
          <w:lang w:eastAsia="x-none"/>
        </w:rPr>
        <w:t>3 340 416,21 тыс. рублей, в том числе:</w:t>
      </w:r>
      <w:r>
        <w:rPr>
          <w:color w:val="000000" w:themeColor="text1"/>
          <w:lang w:eastAsia="x-none"/>
        </w:rPr>
        <w:t xml:space="preserve">  </w:t>
      </w:r>
    </w:p>
    <w:p w:rsidR="00D351EE" w:rsidRDefault="00D351EE" w:rsidP="00C97331">
      <w:pPr>
        <w:spacing w:before="120"/>
        <w:ind w:firstLine="709"/>
        <w:contextualSpacing/>
        <w:jc w:val="both"/>
        <w:rPr>
          <w:i/>
          <w:color w:val="000000" w:themeColor="text1"/>
          <w:u w:val="single"/>
          <w:lang w:eastAsia="x-none"/>
        </w:rPr>
      </w:pPr>
      <w:r w:rsidRPr="00D351EE">
        <w:rPr>
          <w:i/>
          <w:color w:val="000000" w:themeColor="text1"/>
          <w:u w:val="single"/>
          <w:lang w:eastAsia="x-none"/>
        </w:rPr>
        <w:t>Департамент градостроительства</w:t>
      </w:r>
    </w:p>
    <w:p w:rsidR="00D351EE" w:rsidRDefault="00D351EE" w:rsidP="00C97331">
      <w:pPr>
        <w:spacing w:before="120"/>
        <w:ind w:firstLine="709"/>
        <w:contextualSpacing/>
        <w:jc w:val="both"/>
        <w:rPr>
          <w:color w:val="000000" w:themeColor="text1"/>
          <w:lang w:eastAsia="x-none"/>
        </w:rPr>
      </w:pPr>
      <w:r w:rsidRPr="00D351EE">
        <w:rPr>
          <w:color w:val="000000" w:themeColor="text1"/>
          <w:lang w:eastAsia="x-none"/>
        </w:rPr>
        <w:t>По состоянию на 01.01.2020 г. числится 82 объекта незавершенного строительства на сумму 2 174 638,</w:t>
      </w:r>
      <w:r w:rsidR="0093588B">
        <w:rPr>
          <w:color w:val="000000" w:themeColor="text1"/>
          <w:lang w:eastAsia="x-none"/>
        </w:rPr>
        <w:t xml:space="preserve">0 </w:t>
      </w:r>
      <w:proofErr w:type="spellStart"/>
      <w:r w:rsidR="0093588B">
        <w:rPr>
          <w:color w:val="000000" w:themeColor="text1"/>
          <w:lang w:eastAsia="x-none"/>
        </w:rPr>
        <w:t>тыс</w:t>
      </w:r>
      <w:proofErr w:type="gramStart"/>
      <w:r w:rsidR="0093588B">
        <w:rPr>
          <w:color w:val="000000" w:themeColor="text1"/>
          <w:lang w:eastAsia="x-none"/>
        </w:rPr>
        <w:t>.р</w:t>
      </w:r>
      <w:proofErr w:type="gramEnd"/>
      <w:r w:rsidR="0093588B">
        <w:rPr>
          <w:color w:val="000000" w:themeColor="text1"/>
          <w:lang w:eastAsia="x-none"/>
        </w:rPr>
        <w:t>ублей</w:t>
      </w:r>
      <w:proofErr w:type="spellEnd"/>
      <w:r w:rsidR="0093588B">
        <w:rPr>
          <w:color w:val="000000" w:themeColor="text1"/>
          <w:lang w:eastAsia="x-none"/>
        </w:rPr>
        <w:t>:</w:t>
      </w:r>
    </w:p>
    <w:p w:rsidR="00D21E74" w:rsidRPr="0093588B" w:rsidRDefault="00D21E74" w:rsidP="00AC575C">
      <w:pPr>
        <w:pStyle w:val="a8"/>
        <w:numPr>
          <w:ilvl w:val="0"/>
          <w:numId w:val="30"/>
        </w:numPr>
        <w:tabs>
          <w:tab w:val="left" w:pos="1134"/>
        </w:tabs>
        <w:spacing w:before="120"/>
        <w:ind w:left="0" w:firstLine="709"/>
        <w:jc w:val="both"/>
        <w:rPr>
          <w:color w:val="000000" w:themeColor="text1"/>
          <w:lang w:eastAsia="x-none"/>
        </w:rPr>
      </w:pPr>
      <w:r w:rsidRPr="0093588B">
        <w:rPr>
          <w:color w:val="000000" w:themeColor="text1"/>
          <w:lang w:eastAsia="x-none"/>
        </w:rPr>
        <w:t>По 10 объектам незавершенного строительства работы завершены и нет разрешения на ввод объекта на общую сумму 1 360 613,3 тыс. рублей, из них:</w:t>
      </w:r>
    </w:p>
    <w:p w:rsidR="00D21E74" w:rsidRDefault="00D21E74" w:rsidP="00C97331">
      <w:pPr>
        <w:spacing w:before="120"/>
        <w:ind w:firstLine="709"/>
        <w:contextualSpacing/>
        <w:jc w:val="both"/>
        <w:rPr>
          <w:color w:val="000000" w:themeColor="text1"/>
          <w:lang w:eastAsia="x-none"/>
        </w:rPr>
      </w:pPr>
      <w:r>
        <w:rPr>
          <w:color w:val="000000" w:themeColor="text1"/>
          <w:lang w:eastAsia="x-none"/>
        </w:rPr>
        <w:t>- 5 объектов по реконструкции улиц и объездного шоссе (</w:t>
      </w:r>
      <w:r w:rsidRPr="00D21E74">
        <w:rPr>
          <w:color w:val="000000" w:themeColor="text1"/>
          <w:lang w:eastAsia="x-none"/>
        </w:rPr>
        <w:t xml:space="preserve">Автострада 50 лет Октября ул. </w:t>
      </w:r>
      <w:proofErr w:type="spellStart"/>
      <w:r w:rsidRPr="00D21E74">
        <w:rPr>
          <w:color w:val="000000" w:themeColor="text1"/>
          <w:lang w:eastAsia="x-none"/>
        </w:rPr>
        <w:t>Жорницкого</w:t>
      </w:r>
      <w:proofErr w:type="spellEnd"/>
      <w:r>
        <w:rPr>
          <w:color w:val="000000" w:themeColor="text1"/>
          <w:lang w:eastAsia="x-none"/>
        </w:rPr>
        <w:t xml:space="preserve">) на сумму 242 686,27 </w:t>
      </w:r>
      <w:proofErr w:type="spellStart"/>
      <w:r>
        <w:rPr>
          <w:color w:val="000000" w:themeColor="text1"/>
          <w:lang w:eastAsia="x-none"/>
        </w:rPr>
        <w:t>тыс</w:t>
      </w:r>
      <w:proofErr w:type="gramStart"/>
      <w:r>
        <w:rPr>
          <w:color w:val="000000" w:themeColor="text1"/>
          <w:lang w:eastAsia="x-none"/>
        </w:rPr>
        <w:t>.р</w:t>
      </w:r>
      <w:proofErr w:type="gramEnd"/>
      <w:r>
        <w:rPr>
          <w:color w:val="000000" w:themeColor="text1"/>
          <w:lang w:eastAsia="x-none"/>
        </w:rPr>
        <w:t>ублей</w:t>
      </w:r>
      <w:proofErr w:type="spellEnd"/>
      <w:r>
        <w:rPr>
          <w:color w:val="000000" w:themeColor="text1"/>
          <w:lang w:eastAsia="x-none"/>
        </w:rPr>
        <w:t>;</w:t>
      </w:r>
    </w:p>
    <w:p w:rsidR="00D21E74" w:rsidRDefault="0093588B" w:rsidP="00C97331">
      <w:pPr>
        <w:spacing w:before="120"/>
        <w:ind w:firstLine="709"/>
        <w:contextualSpacing/>
        <w:jc w:val="both"/>
        <w:rPr>
          <w:color w:val="000000" w:themeColor="text1"/>
          <w:lang w:eastAsia="x-none"/>
        </w:rPr>
      </w:pPr>
      <w:r>
        <w:rPr>
          <w:color w:val="000000" w:themeColor="text1"/>
          <w:lang w:eastAsia="x-none"/>
        </w:rPr>
        <w:t xml:space="preserve"> </w:t>
      </w:r>
      <w:r w:rsidR="00D21E74">
        <w:rPr>
          <w:color w:val="000000" w:themeColor="text1"/>
          <w:lang w:eastAsia="x-none"/>
        </w:rPr>
        <w:t xml:space="preserve">- 3 объекта по строительству транспортных развязок и Объездного шоссе на сумму 46 521,90 </w:t>
      </w:r>
      <w:proofErr w:type="spellStart"/>
      <w:r w:rsidR="00D21E74">
        <w:rPr>
          <w:color w:val="000000" w:themeColor="text1"/>
          <w:lang w:eastAsia="x-none"/>
        </w:rPr>
        <w:t>тыс</w:t>
      </w:r>
      <w:proofErr w:type="gramStart"/>
      <w:r w:rsidR="00D21E74">
        <w:rPr>
          <w:color w:val="000000" w:themeColor="text1"/>
          <w:lang w:eastAsia="x-none"/>
        </w:rPr>
        <w:t>.р</w:t>
      </w:r>
      <w:proofErr w:type="gramEnd"/>
      <w:r w:rsidR="00D21E74">
        <w:rPr>
          <w:color w:val="000000" w:themeColor="text1"/>
          <w:lang w:eastAsia="x-none"/>
        </w:rPr>
        <w:t>ублей</w:t>
      </w:r>
      <w:proofErr w:type="spellEnd"/>
      <w:r w:rsidR="00D21E74">
        <w:rPr>
          <w:color w:val="000000" w:themeColor="text1"/>
          <w:lang w:eastAsia="x-none"/>
        </w:rPr>
        <w:t>;</w:t>
      </w:r>
    </w:p>
    <w:p w:rsidR="00D21E74" w:rsidRDefault="00D21E74" w:rsidP="00C97331">
      <w:pPr>
        <w:spacing w:before="120"/>
        <w:ind w:firstLine="709"/>
        <w:contextualSpacing/>
        <w:jc w:val="both"/>
        <w:rPr>
          <w:color w:val="000000" w:themeColor="text1"/>
          <w:lang w:eastAsia="x-none"/>
        </w:rPr>
      </w:pPr>
      <w:r>
        <w:rPr>
          <w:color w:val="000000" w:themeColor="text1"/>
          <w:lang w:eastAsia="x-none"/>
        </w:rPr>
        <w:t xml:space="preserve">- 2 строительство скверов на сумму 12 616,26 </w:t>
      </w:r>
      <w:proofErr w:type="spellStart"/>
      <w:r>
        <w:rPr>
          <w:color w:val="000000" w:themeColor="text1"/>
          <w:lang w:eastAsia="x-none"/>
        </w:rPr>
        <w:t>тыс</w:t>
      </w:r>
      <w:proofErr w:type="gramStart"/>
      <w:r>
        <w:rPr>
          <w:color w:val="000000" w:themeColor="text1"/>
          <w:lang w:eastAsia="x-none"/>
        </w:rPr>
        <w:t>.р</w:t>
      </w:r>
      <w:proofErr w:type="gramEnd"/>
      <w:r>
        <w:rPr>
          <w:color w:val="000000" w:themeColor="text1"/>
          <w:lang w:eastAsia="x-none"/>
        </w:rPr>
        <w:t>ублей</w:t>
      </w:r>
      <w:proofErr w:type="spellEnd"/>
      <w:r>
        <w:rPr>
          <w:color w:val="000000" w:themeColor="text1"/>
          <w:lang w:eastAsia="x-none"/>
        </w:rPr>
        <w:t>.</w:t>
      </w:r>
    </w:p>
    <w:p w:rsidR="00D21E74" w:rsidRDefault="00D21E74" w:rsidP="00AC575C">
      <w:pPr>
        <w:pStyle w:val="a8"/>
        <w:numPr>
          <w:ilvl w:val="0"/>
          <w:numId w:val="30"/>
        </w:numPr>
        <w:tabs>
          <w:tab w:val="left" w:pos="1134"/>
        </w:tabs>
        <w:spacing w:before="120"/>
        <w:ind w:left="0" w:firstLine="709"/>
        <w:jc w:val="both"/>
        <w:rPr>
          <w:color w:val="000000" w:themeColor="text1"/>
          <w:lang w:eastAsia="x-none"/>
        </w:rPr>
      </w:pPr>
      <w:r>
        <w:rPr>
          <w:color w:val="000000" w:themeColor="text1"/>
          <w:lang w:eastAsia="x-none"/>
        </w:rPr>
        <w:t>15 объектов незавершенного строительства реализуются по плану на сумму 203 493,</w:t>
      </w:r>
      <w:r w:rsidR="0093588B">
        <w:rPr>
          <w:color w:val="000000" w:themeColor="text1"/>
          <w:lang w:eastAsia="x-none"/>
        </w:rPr>
        <w:t>73 </w:t>
      </w:r>
      <w:proofErr w:type="spellStart"/>
      <w:r>
        <w:rPr>
          <w:color w:val="000000" w:themeColor="text1"/>
          <w:lang w:eastAsia="x-none"/>
        </w:rPr>
        <w:t>тыс</w:t>
      </w:r>
      <w:proofErr w:type="gramStart"/>
      <w:r>
        <w:rPr>
          <w:color w:val="000000" w:themeColor="text1"/>
          <w:lang w:eastAsia="x-none"/>
        </w:rPr>
        <w:t>.р</w:t>
      </w:r>
      <w:proofErr w:type="gramEnd"/>
      <w:r>
        <w:rPr>
          <w:color w:val="000000" w:themeColor="text1"/>
          <w:lang w:eastAsia="x-none"/>
        </w:rPr>
        <w:t>ублей</w:t>
      </w:r>
      <w:proofErr w:type="spellEnd"/>
      <w:r>
        <w:rPr>
          <w:color w:val="000000" w:themeColor="text1"/>
          <w:lang w:eastAsia="x-none"/>
        </w:rPr>
        <w:t xml:space="preserve">. </w:t>
      </w:r>
      <w:r w:rsidRPr="00D21E74">
        <w:rPr>
          <w:color w:val="000000" w:themeColor="text1"/>
          <w:lang w:eastAsia="x-none"/>
        </w:rPr>
        <w:t>Пристрой к школе № 1 в г. Якутске</w:t>
      </w:r>
      <w:r>
        <w:rPr>
          <w:color w:val="000000" w:themeColor="text1"/>
          <w:lang w:eastAsia="x-none"/>
        </w:rPr>
        <w:t xml:space="preserve"> п</w:t>
      </w:r>
      <w:r w:rsidRPr="00D21E74">
        <w:rPr>
          <w:color w:val="000000" w:themeColor="text1"/>
          <w:lang w:eastAsia="x-none"/>
        </w:rPr>
        <w:t xml:space="preserve">роект находится на </w:t>
      </w:r>
      <w:proofErr w:type="spellStart"/>
      <w:r w:rsidRPr="00D21E74">
        <w:rPr>
          <w:color w:val="000000" w:themeColor="text1"/>
          <w:lang w:eastAsia="x-none"/>
        </w:rPr>
        <w:t>госэкспертизе</w:t>
      </w:r>
      <w:proofErr w:type="spellEnd"/>
      <w:r w:rsidR="0093588B">
        <w:rPr>
          <w:color w:val="000000" w:themeColor="text1"/>
          <w:lang w:eastAsia="x-none"/>
        </w:rPr>
        <w:t xml:space="preserve"> на сумму 1 </w:t>
      </w:r>
      <w:r w:rsidR="0093588B" w:rsidRPr="0093588B">
        <w:rPr>
          <w:color w:val="000000" w:themeColor="text1"/>
          <w:lang w:eastAsia="x-none"/>
        </w:rPr>
        <w:t xml:space="preserve">179,43 </w:t>
      </w:r>
      <w:proofErr w:type="spellStart"/>
      <w:r w:rsidR="0093588B" w:rsidRPr="0093588B">
        <w:rPr>
          <w:color w:val="000000" w:themeColor="text1"/>
          <w:lang w:eastAsia="x-none"/>
        </w:rPr>
        <w:t>тыс</w:t>
      </w:r>
      <w:proofErr w:type="gramStart"/>
      <w:r w:rsidR="0093588B" w:rsidRPr="0093588B">
        <w:rPr>
          <w:color w:val="000000" w:themeColor="text1"/>
          <w:lang w:eastAsia="x-none"/>
        </w:rPr>
        <w:t>.р</w:t>
      </w:r>
      <w:proofErr w:type="gramEnd"/>
      <w:r w:rsidR="0093588B" w:rsidRPr="0093588B">
        <w:rPr>
          <w:color w:val="000000" w:themeColor="text1"/>
          <w:lang w:eastAsia="x-none"/>
        </w:rPr>
        <w:t>ублей</w:t>
      </w:r>
      <w:proofErr w:type="spellEnd"/>
      <w:r w:rsidRPr="00D21E74">
        <w:rPr>
          <w:color w:val="000000" w:themeColor="text1"/>
          <w:lang w:eastAsia="x-none"/>
        </w:rPr>
        <w:t xml:space="preserve">. По итогам завершения экспертизы будет проведена работа по включению объекта в </w:t>
      </w:r>
      <w:proofErr w:type="spellStart"/>
      <w:r w:rsidRPr="00D21E74">
        <w:rPr>
          <w:color w:val="000000" w:themeColor="text1"/>
          <w:lang w:eastAsia="x-none"/>
        </w:rPr>
        <w:t>Инвестпрограмму</w:t>
      </w:r>
      <w:proofErr w:type="spellEnd"/>
      <w:r w:rsidRPr="00D21E74">
        <w:rPr>
          <w:color w:val="000000" w:themeColor="text1"/>
          <w:lang w:eastAsia="x-none"/>
        </w:rPr>
        <w:t xml:space="preserve"> РС (Я)</w:t>
      </w:r>
    </w:p>
    <w:p w:rsidR="0093588B" w:rsidRDefault="0093588B" w:rsidP="00AC575C">
      <w:pPr>
        <w:pStyle w:val="a8"/>
        <w:numPr>
          <w:ilvl w:val="0"/>
          <w:numId w:val="30"/>
        </w:numPr>
        <w:tabs>
          <w:tab w:val="left" w:pos="1134"/>
        </w:tabs>
        <w:spacing w:before="120"/>
        <w:ind w:left="0" w:firstLine="709"/>
        <w:jc w:val="both"/>
        <w:rPr>
          <w:color w:val="000000" w:themeColor="text1"/>
          <w:lang w:eastAsia="x-none"/>
        </w:rPr>
      </w:pPr>
      <w:r w:rsidRPr="000C6145">
        <w:rPr>
          <w:color w:val="000000" w:themeColor="text1"/>
          <w:lang w:eastAsia="x-none"/>
        </w:rPr>
        <w:t>9 объектов</w:t>
      </w:r>
      <w:r>
        <w:rPr>
          <w:color w:val="000000" w:themeColor="text1"/>
          <w:lang w:eastAsia="x-none"/>
        </w:rPr>
        <w:t xml:space="preserve"> незавершенного строительств</w:t>
      </w:r>
      <w:r w:rsidR="008F467A">
        <w:rPr>
          <w:color w:val="000000" w:themeColor="text1"/>
          <w:lang w:eastAsia="x-none"/>
        </w:rPr>
        <w:t>а завершены на сумму 287 535,79 </w:t>
      </w:r>
      <w:proofErr w:type="spellStart"/>
      <w:r>
        <w:rPr>
          <w:color w:val="000000" w:themeColor="text1"/>
          <w:lang w:eastAsia="x-none"/>
        </w:rPr>
        <w:t>тыс</w:t>
      </w:r>
      <w:proofErr w:type="gramStart"/>
      <w:r>
        <w:rPr>
          <w:color w:val="000000" w:themeColor="text1"/>
          <w:lang w:eastAsia="x-none"/>
        </w:rPr>
        <w:t>.р</w:t>
      </w:r>
      <w:proofErr w:type="gramEnd"/>
      <w:r>
        <w:rPr>
          <w:color w:val="000000" w:themeColor="text1"/>
          <w:lang w:eastAsia="x-none"/>
        </w:rPr>
        <w:t>ублей</w:t>
      </w:r>
      <w:proofErr w:type="spellEnd"/>
      <w:r>
        <w:rPr>
          <w:color w:val="000000" w:themeColor="text1"/>
          <w:lang w:eastAsia="x-none"/>
        </w:rPr>
        <w:t>, по 5 объектам осуществляется работа по переда</w:t>
      </w:r>
      <w:r w:rsidR="008F467A">
        <w:rPr>
          <w:color w:val="000000" w:themeColor="text1"/>
          <w:lang w:eastAsia="x-none"/>
        </w:rPr>
        <w:t>че объектов на сумму 272 353,11 </w:t>
      </w:r>
      <w:proofErr w:type="spellStart"/>
      <w:r>
        <w:rPr>
          <w:color w:val="000000" w:themeColor="text1"/>
          <w:lang w:eastAsia="x-none"/>
        </w:rPr>
        <w:t>тыс.рублей</w:t>
      </w:r>
      <w:proofErr w:type="spellEnd"/>
      <w:r>
        <w:rPr>
          <w:color w:val="000000" w:themeColor="text1"/>
          <w:lang w:eastAsia="x-none"/>
        </w:rPr>
        <w:t xml:space="preserve">. </w:t>
      </w:r>
    </w:p>
    <w:p w:rsidR="0093588B" w:rsidRDefault="0093588B" w:rsidP="00AC575C">
      <w:pPr>
        <w:pStyle w:val="a8"/>
        <w:numPr>
          <w:ilvl w:val="0"/>
          <w:numId w:val="30"/>
        </w:numPr>
        <w:tabs>
          <w:tab w:val="left" w:pos="1134"/>
        </w:tabs>
        <w:spacing w:before="120"/>
        <w:ind w:left="0" w:firstLine="709"/>
        <w:jc w:val="both"/>
        <w:rPr>
          <w:color w:val="000000" w:themeColor="text1"/>
          <w:lang w:eastAsia="x-none"/>
        </w:rPr>
      </w:pPr>
      <w:r>
        <w:rPr>
          <w:color w:val="000000" w:themeColor="text1"/>
          <w:lang w:eastAsia="x-none"/>
        </w:rPr>
        <w:t xml:space="preserve">5 объектов находятся на стадии получения государственной экспертизы на сумму 3 499,69 </w:t>
      </w:r>
      <w:proofErr w:type="spellStart"/>
      <w:r>
        <w:rPr>
          <w:color w:val="000000" w:themeColor="text1"/>
          <w:lang w:eastAsia="x-none"/>
        </w:rPr>
        <w:t>тыс</w:t>
      </w:r>
      <w:proofErr w:type="gramStart"/>
      <w:r>
        <w:rPr>
          <w:color w:val="000000" w:themeColor="text1"/>
          <w:lang w:eastAsia="x-none"/>
        </w:rPr>
        <w:t>.р</w:t>
      </w:r>
      <w:proofErr w:type="gramEnd"/>
      <w:r>
        <w:rPr>
          <w:color w:val="000000" w:themeColor="text1"/>
          <w:lang w:eastAsia="x-none"/>
        </w:rPr>
        <w:t>ублей</w:t>
      </w:r>
      <w:proofErr w:type="spellEnd"/>
      <w:r>
        <w:rPr>
          <w:color w:val="000000" w:themeColor="text1"/>
          <w:lang w:eastAsia="x-none"/>
        </w:rPr>
        <w:t>.</w:t>
      </w:r>
    </w:p>
    <w:p w:rsidR="00D21E74" w:rsidRPr="00A847CB" w:rsidRDefault="0093588B" w:rsidP="00AC575C">
      <w:pPr>
        <w:pStyle w:val="a8"/>
        <w:numPr>
          <w:ilvl w:val="0"/>
          <w:numId w:val="30"/>
        </w:numPr>
        <w:tabs>
          <w:tab w:val="left" w:pos="1134"/>
        </w:tabs>
        <w:spacing w:before="120"/>
        <w:ind w:left="0" w:firstLine="709"/>
        <w:jc w:val="both"/>
        <w:rPr>
          <w:color w:val="000000" w:themeColor="text1"/>
          <w:lang w:eastAsia="x-none"/>
        </w:rPr>
      </w:pPr>
      <w:r w:rsidRPr="00A847CB">
        <w:rPr>
          <w:color w:val="000000" w:themeColor="text1"/>
          <w:lang w:eastAsia="x-none"/>
        </w:rPr>
        <w:lastRenderedPageBreak/>
        <w:t xml:space="preserve"> 10 объектов завершены и эксплуатируются на сумму 161 023,77 тыс. </w:t>
      </w:r>
      <w:r w:rsidR="00586F6B">
        <w:rPr>
          <w:color w:val="000000" w:themeColor="text1"/>
          <w:lang w:eastAsia="x-none"/>
        </w:rPr>
        <w:t>рублей.</w:t>
      </w:r>
    </w:p>
    <w:p w:rsidR="0093588B" w:rsidRDefault="0093588B" w:rsidP="00AC575C">
      <w:pPr>
        <w:pStyle w:val="a8"/>
        <w:numPr>
          <w:ilvl w:val="0"/>
          <w:numId w:val="30"/>
        </w:numPr>
        <w:tabs>
          <w:tab w:val="left" w:pos="1134"/>
        </w:tabs>
        <w:spacing w:before="120"/>
        <w:ind w:left="0" w:firstLine="709"/>
        <w:jc w:val="both"/>
        <w:rPr>
          <w:color w:val="000000" w:themeColor="text1"/>
          <w:lang w:eastAsia="x-none"/>
        </w:rPr>
      </w:pPr>
      <w:r>
        <w:rPr>
          <w:color w:val="000000" w:themeColor="text1"/>
          <w:lang w:eastAsia="x-none"/>
        </w:rPr>
        <w:t xml:space="preserve">2 объектам на сумму 1 452,22 </w:t>
      </w:r>
      <w:proofErr w:type="spellStart"/>
      <w:r>
        <w:rPr>
          <w:color w:val="000000" w:themeColor="text1"/>
          <w:lang w:eastAsia="x-none"/>
        </w:rPr>
        <w:t>тыс</w:t>
      </w:r>
      <w:proofErr w:type="gramStart"/>
      <w:r>
        <w:rPr>
          <w:color w:val="000000" w:themeColor="text1"/>
          <w:lang w:eastAsia="x-none"/>
        </w:rPr>
        <w:t>.р</w:t>
      </w:r>
      <w:proofErr w:type="gramEnd"/>
      <w:r>
        <w:rPr>
          <w:color w:val="000000" w:themeColor="text1"/>
          <w:lang w:eastAsia="x-none"/>
        </w:rPr>
        <w:t>ублей</w:t>
      </w:r>
      <w:proofErr w:type="spellEnd"/>
      <w:r>
        <w:rPr>
          <w:color w:val="000000" w:themeColor="text1"/>
          <w:lang w:eastAsia="x-none"/>
        </w:rPr>
        <w:t xml:space="preserve"> </w:t>
      </w:r>
      <w:r w:rsidR="00586F6B">
        <w:rPr>
          <w:color w:val="000000" w:themeColor="text1"/>
          <w:lang w:eastAsia="x-none"/>
        </w:rPr>
        <w:t>требую</w:t>
      </w:r>
      <w:r>
        <w:rPr>
          <w:color w:val="000000" w:themeColor="text1"/>
          <w:lang w:eastAsia="x-none"/>
        </w:rPr>
        <w:t>тся изменени</w:t>
      </w:r>
      <w:r w:rsidR="00586F6B">
        <w:rPr>
          <w:color w:val="000000" w:themeColor="text1"/>
          <w:lang w:eastAsia="x-none"/>
        </w:rPr>
        <w:t>я</w:t>
      </w:r>
      <w:r>
        <w:rPr>
          <w:color w:val="000000" w:themeColor="text1"/>
          <w:lang w:eastAsia="x-none"/>
        </w:rPr>
        <w:t xml:space="preserve"> проект</w:t>
      </w:r>
      <w:r w:rsidR="00586F6B">
        <w:rPr>
          <w:color w:val="000000" w:themeColor="text1"/>
          <w:lang w:eastAsia="x-none"/>
        </w:rPr>
        <w:t>ов</w:t>
      </w:r>
      <w:r>
        <w:rPr>
          <w:color w:val="000000" w:themeColor="text1"/>
          <w:lang w:eastAsia="x-none"/>
        </w:rPr>
        <w:t xml:space="preserve"> (Ус </w:t>
      </w:r>
      <w:proofErr w:type="spellStart"/>
      <w:r>
        <w:rPr>
          <w:color w:val="000000" w:themeColor="text1"/>
          <w:lang w:eastAsia="x-none"/>
        </w:rPr>
        <w:t>Хатын</w:t>
      </w:r>
      <w:proofErr w:type="spellEnd"/>
      <w:r>
        <w:rPr>
          <w:color w:val="000000" w:themeColor="text1"/>
          <w:lang w:eastAsia="x-none"/>
        </w:rPr>
        <w:t xml:space="preserve"> стадион, строительство МФЦ в с. Пригородное).</w:t>
      </w:r>
    </w:p>
    <w:p w:rsidR="00A847CB" w:rsidRDefault="00A847CB" w:rsidP="00AC575C">
      <w:pPr>
        <w:pStyle w:val="a8"/>
        <w:numPr>
          <w:ilvl w:val="0"/>
          <w:numId w:val="30"/>
        </w:numPr>
        <w:tabs>
          <w:tab w:val="left" w:pos="1134"/>
        </w:tabs>
        <w:spacing w:before="120"/>
        <w:ind w:left="0" w:firstLine="709"/>
        <w:jc w:val="both"/>
        <w:rPr>
          <w:color w:val="000000" w:themeColor="text1"/>
          <w:lang w:eastAsia="x-none"/>
        </w:rPr>
      </w:pPr>
      <w:r>
        <w:rPr>
          <w:color w:val="000000" w:themeColor="text1"/>
          <w:lang w:eastAsia="x-none"/>
        </w:rPr>
        <w:t>14 объектов незавершенного строительства подлежит списанию на сумму 57 301,37 тыс. рублей, в том числе:</w:t>
      </w:r>
    </w:p>
    <w:p w:rsidR="00A847CB" w:rsidRDefault="00A847CB" w:rsidP="00C97331">
      <w:pPr>
        <w:pStyle w:val="a8"/>
        <w:tabs>
          <w:tab w:val="left" w:pos="1134"/>
        </w:tabs>
        <w:spacing w:before="120"/>
        <w:ind w:left="0" w:firstLine="720"/>
        <w:jc w:val="both"/>
        <w:rPr>
          <w:color w:val="000000" w:themeColor="text1"/>
          <w:lang w:eastAsia="x-none"/>
        </w:rPr>
      </w:pPr>
      <w:r>
        <w:rPr>
          <w:color w:val="000000" w:themeColor="text1"/>
          <w:lang w:eastAsia="x-none"/>
        </w:rPr>
        <w:t xml:space="preserve">- 6 объектов незавершенного строительства, с формированы некорректно затраты на ремонт и оплате услуг на сумму 20 669,01 </w:t>
      </w:r>
      <w:proofErr w:type="spellStart"/>
      <w:r>
        <w:rPr>
          <w:color w:val="000000" w:themeColor="text1"/>
          <w:lang w:eastAsia="x-none"/>
        </w:rPr>
        <w:t>тыс</w:t>
      </w:r>
      <w:proofErr w:type="gramStart"/>
      <w:r>
        <w:rPr>
          <w:color w:val="000000" w:themeColor="text1"/>
          <w:lang w:eastAsia="x-none"/>
        </w:rPr>
        <w:t>.р</w:t>
      </w:r>
      <w:proofErr w:type="gramEnd"/>
      <w:r>
        <w:rPr>
          <w:color w:val="000000" w:themeColor="text1"/>
          <w:lang w:eastAsia="x-none"/>
        </w:rPr>
        <w:t>ублей</w:t>
      </w:r>
      <w:proofErr w:type="spellEnd"/>
      <w:r>
        <w:rPr>
          <w:color w:val="000000" w:themeColor="text1"/>
          <w:lang w:eastAsia="x-none"/>
        </w:rPr>
        <w:t>;</w:t>
      </w:r>
    </w:p>
    <w:p w:rsidR="00A847CB" w:rsidRDefault="00A847CB" w:rsidP="00C97331">
      <w:pPr>
        <w:pStyle w:val="a8"/>
        <w:tabs>
          <w:tab w:val="left" w:pos="1134"/>
        </w:tabs>
        <w:spacing w:before="120"/>
        <w:ind w:left="0" w:firstLine="720"/>
        <w:jc w:val="both"/>
        <w:rPr>
          <w:color w:val="000000" w:themeColor="text1"/>
          <w:lang w:eastAsia="x-none"/>
        </w:rPr>
      </w:pPr>
      <w:r>
        <w:rPr>
          <w:color w:val="000000" w:themeColor="text1"/>
          <w:lang w:eastAsia="x-none"/>
        </w:rPr>
        <w:t xml:space="preserve">- 4 ПСД неактуальны на сумму 19 465,71 </w:t>
      </w:r>
      <w:proofErr w:type="spellStart"/>
      <w:r>
        <w:rPr>
          <w:color w:val="000000" w:themeColor="text1"/>
          <w:lang w:eastAsia="x-none"/>
        </w:rPr>
        <w:t>тыс</w:t>
      </w:r>
      <w:proofErr w:type="gramStart"/>
      <w:r>
        <w:rPr>
          <w:color w:val="000000" w:themeColor="text1"/>
          <w:lang w:eastAsia="x-none"/>
        </w:rPr>
        <w:t>.р</w:t>
      </w:r>
      <w:proofErr w:type="gramEnd"/>
      <w:r>
        <w:rPr>
          <w:color w:val="000000" w:themeColor="text1"/>
          <w:lang w:eastAsia="x-none"/>
        </w:rPr>
        <w:t>ублей</w:t>
      </w:r>
      <w:proofErr w:type="spellEnd"/>
      <w:r>
        <w:rPr>
          <w:color w:val="000000" w:themeColor="text1"/>
          <w:lang w:eastAsia="x-none"/>
        </w:rPr>
        <w:t>;</w:t>
      </w:r>
    </w:p>
    <w:p w:rsidR="00A847CB" w:rsidRDefault="00A847CB" w:rsidP="00C97331">
      <w:pPr>
        <w:pStyle w:val="a8"/>
        <w:tabs>
          <w:tab w:val="left" w:pos="1134"/>
        </w:tabs>
        <w:spacing w:before="120"/>
        <w:ind w:left="0" w:firstLine="720"/>
        <w:jc w:val="both"/>
        <w:rPr>
          <w:color w:val="000000" w:themeColor="text1"/>
          <w:lang w:eastAsia="x-none"/>
        </w:rPr>
      </w:pPr>
      <w:r>
        <w:rPr>
          <w:color w:val="000000" w:themeColor="text1"/>
          <w:lang w:eastAsia="x-none"/>
        </w:rPr>
        <w:t xml:space="preserve">- 1 объект незавершенного строительства на сумму 9 784,77 </w:t>
      </w:r>
      <w:proofErr w:type="spellStart"/>
      <w:r>
        <w:rPr>
          <w:color w:val="000000" w:themeColor="text1"/>
          <w:lang w:eastAsia="x-none"/>
        </w:rPr>
        <w:t>тыс</w:t>
      </w:r>
      <w:proofErr w:type="gramStart"/>
      <w:r>
        <w:rPr>
          <w:color w:val="000000" w:themeColor="text1"/>
          <w:lang w:eastAsia="x-none"/>
        </w:rPr>
        <w:t>.р</w:t>
      </w:r>
      <w:proofErr w:type="gramEnd"/>
      <w:r>
        <w:rPr>
          <w:color w:val="000000" w:themeColor="text1"/>
          <w:lang w:eastAsia="x-none"/>
        </w:rPr>
        <w:t>ублей</w:t>
      </w:r>
      <w:proofErr w:type="spellEnd"/>
      <w:r>
        <w:rPr>
          <w:color w:val="000000" w:themeColor="text1"/>
          <w:lang w:eastAsia="x-none"/>
        </w:rPr>
        <w:t xml:space="preserve"> фактически снесен; </w:t>
      </w:r>
    </w:p>
    <w:p w:rsidR="00A847CB" w:rsidRDefault="00A847CB" w:rsidP="00C97331">
      <w:pPr>
        <w:pStyle w:val="a8"/>
        <w:tabs>
          <w:tab w:val="left" w:pos="1134"/>
        </w:tabs>
        <w:spacing w:before="120"/>
        <w:ind w:left="0" w:firstLine="720"/>
        <w:jc w:val="both"/>
        <w:rPr>
          <w:color w:val="000000" w:themeColor="text1"/>
          <w:lang w:eastAsia="x-none"/>
        </w:rPr>
      </w:pPr>
      <w:r>
        <w:rPr>
          <w:color w:val="000000" w:themeColor="text1"/>
          <w:lang w:eastAsia="x-none"/>
        </w:rPr>
        <w:t>- по 2 объектам расходы на ПСД по ГЧП: школа №25 на сумму 3 653,39 тыс. рублей, школа ДСК на сумму 2 829,53 тыс. рублей;</w:t>
      </w:r>
    </w:p>
    <w:p w:rsidR="00A847CB" w:rsidRDefault="00A847CB" w:rsidP="00C97331">
      <w:pPr>
        <w:pStyle w:val="a8"/>
        <w:tabs>
          <w:tab w:val="left" w:pos="1134"/>
        </w:tabs>
        <w:spacing w:before="120"/>
        <w:ind w:left="0" w:firstLine="720"/>
        <w:jc w:val="both"/>
        <w:rPr>
          <w:color w:val="000000" w:themeColor="text1"/>
          <w:lang w:eastAsia="x-none"/>
        </w:rPr>
      </w:pPr>
      <w:r>
        <w:rPr>
          <w:color w:val="000000" w:themeColor="text1"/>
          <w:lang w:eastAsia="x-none"/>
        </w:rPr>
        <w:t xml:space="preserve">- 1 объекту на сумму 898,98 </w:t>
      </w:r>
      <w:proofErr w:type="spellStart"/>
      <w:r>
        <w:rPr>
          <w:color w:val="000000" w:themeColor="text1"/>
          <w:lang w:eastAsia="x-none"/>
        </w:rPr>
        <w:t>тыс</w:t>
      </w:r>
      <w:proofErr w:type="gramStart"/>
      <w:r>
        <w:rPr>
          <w:color w:val="000000" w:themeColor="text1"/>
          <w:lang w:eastAsia="x-none"/>
        </w:rPr>
        <w:t>.р</w:t>
      </w:r>
      <w:proofErr w:type="gramEnd"/>
      <w:r>
        <w:rPr>
          <w:color w:val="000000" w:themeColor="text1"/>
          <w:lang w:eastAsia="x-none"/>
        </w:rPr>
        <w:t>ублей</w:t>
      </w:r>
      <w:proofErr w:type="spellEnd"/>
      <w:r>
        <w:rPr>
          <w:color w:val="000000" w:themeColor="text1"/>
          <w:lang w:eastAsia="x-none"/>
        </w:rPr>
        <w:t xml:space="preserve"> получено отрицательное заключение;</w:t>
      </w:r>
    </w:p>
    <w:p w:rsidR="0093588B" w:rsidRDefault="00586F6B" w:rsidP="00AC575C">
      <w:pPr>
        <w:pStyle w:val="a8"/>
        <w:numPr>
          <w:ilvl w:val="0"/>
          <w:numId w:val="30"/>
        </w:numPr>
        <w:tabs>
          <w:tab w:val="left" w:pos="1134"/>
        </w:tabs>
        <w:spacing w:before="120"/>
        <w:ind w:left="0" w:firstLine="709"/>
        <w:jc w:val="both"/>
        <w:rPr>
          <w:color w:val="000000" w:themeColor="text1"/>
          <w:lang w:eastAsia="x-none"/>
        </w:rPr>
      </w:pPr>
      <w:r>
        <w:rPr>
          <w:color w:val="000000" w:themeColor="text1"/>
          <w:lang w:eastAsia="x-none"/>
        </w:rPr>
        <w:t xml:space="preserve">Не реализованы 14 объектов на сумму 23 022,59 </w:t>
      </w:r>
      <w:proofErr w:type="spellStart"/>
      <w:r>
        <w:rPr>
          <w:color w:val="000000" w:themeColor="text1"/>
          <w:lang w:eastAsia="x-none"/>
        </w:rPr>
        <w:t>тыс</w:t>
      </w:r>
      <w:proofErr w:type="gramStart"/>
      <w:r>
        <w:rPr>
          <w:color w:val="000000" w:themeColor="text1"/>
          <w:lang w:eastAsia="x-none"/>
        </w:rPr>
        <w:t>.р</w:t>
      </w:r>
      <w:proofErr w:type="gramEnd"/>
      <w:r>
        <w:rPr>
          <w:color w:val="000000" w:themeColor="text1"/>
          <w:lang w:eastAsia="x-none"/>
        </w:rPr>
        <w:t>ублей</w:t>
      </w:r>
      <w:proofErr w:type="spellEnd"/>
      <w:r>
        <w:rPr>
          <w:color w:val="000000" w:themeColor="text1"/>
          <w:lang w:eastAsia="x-none"/>
        </w:rPr>
        <w:t>, в том числе:</w:t>
      </w:r>
    </w:p>
    <w:p w:rsidR="00586F6B" w:rsidRDefault="00586F6B" w:rsidP="00C97331">
      <w:pPr>
        <w:pStyle w:val="a8"/>
        <w:tabs>
          <w:tab w:val="left" w:pos="1134"/>
        </w:tabs>
        <w:spacing w:before="120"/>
        <w:ind w:left="0" w:firstLine="709"/>
        <w:jc w:val="both"/>
        <w:rPr>
          <w:color w:val="000000" w:themeColor="text1"/>
          <w:lang w:eastAsia="x-none"/>
        </w:rPr>
      </w:pPr>
      <w:r>
        <w:rPr>
          <w:color w:val="000000" w:themeColor="text1"/>
          <w:lang w:eastAsia="x-none"/>
        </w:rPr>
        <w:t>- п</w:t>
      </w:r>
      <w:r w:rsidR="00F261A6">
        <w:rPr>
          <w:color w:val="000000" w:themeColor="text1"/>
          <w:lang w:eastAsia="x-none"/>
        </w:rPr>
        <w:t>о</w:t>
      </w:r>
      <w:r>
        <w:rPr>
          <w:color w:val="000000" w:themeColor="text1"/>
          <w:lang w:eastAsia="x-none"/>
        </w:rPr>
        <w:t xml:space="preserve"> </w:t>
      </w:r>
      <w:r w:rsidR="00F261A6">
        <w:rPr>
          <w:color w:val="000000" w:themeColor="text1"/>
          <w:lang w:eastAsia="x-none"/>
        </w:rPr>
        <w:t>6</w:t>
      </w:r>
      <w:r>
        <w:rPr>
          <w:color w:val="000000" w:themeColor="text1"/>
          <w:lang w:eastAsia="x-none"/>
        </w:rPr>
        <w:t xml:space="preserve"> объектам </w:t>
      </w:r>
      <w:r w:rsidR="00F261A6">
        <w:rPr>
          <w:color w:val="000000" w:themeColor="text1"/>
          <w:lang w:eastAsia="x-none"/>
        </w:rPr>
        <w:t xml:space="preserve">на сумму 11 728,68 </w:t>
      </w:r>
      <w:proofErr w:type="spellStart"/>
      <w:r w:rsidR="00F261A6">
        <w:rPr>
          <w:color w:val="000000" w:themeColor="text1"/>
          <w:lang w:eastAsia="x-none"/>
        </w:rPr>
        <w:t>тыс</w:t>
      </w:r>
      <w:proofErr w:type="gramStart"/>
      <w:r w:rsidR="00F261A6">
        <w:rPr>
          <w:color w:val="000000" w:themeColor="text1"/>
          <w:lang w:eastAsia="x-none"/>
        </w:rPr>
        <w:t>.р</w:t>
      </w:r>
      <w:proofErr w:type="gramEnd"/>
      <w:r w:rsidR="00F261A6">
        <w:rPr>
          <w:color w:val="000000" w:themeColor="text1"/>
          <w:lang w:eastAsia="x-none"/>
        </w:rPr>
        <w:t>ублей</w:t>
      </w:r>
      <w:proofErr w:type="spellEnd"/>
      <w:r w:rsidR="00F261A6">
        <w:rPr>
          <w:color w:val="000000" w:themeColor="text1"/>
          <w:lang w:eastAsia="x-none"/>
        </w:rPr>
        <w:t xml:space="preserve"> </w:t>
      </w:r>
      <w:r>
        <w:rPr>
          <w:color w:val="000000" w:themeColor="text1"/>
          <w:lang w:eastAsia="x-none"/>
        </w:rPr>
        <w:t>ведется работа по включению в Инвестиционную</w:t>
      </w:r>
      <w:r w:rsidR="00F261A6">
        <w:rPr>
          <w:color w:val="000000" w:themeColor="text1"/>
          <w:lang w:eastAsia="x-none"/>
        </w:rPr>
        <w:t xml:space="preserve"> программу РС (Я) (</w:t>
      </w:r>
      <w:r>
        <w:rPr>
          <w:color w:val="000000" w:themeColor="text1"/>
          <w:lang w:eastAsia="x-none"/>
        </w:rPr>
        <w:t xml:space="preserve">Пристрой школы №5 – 1 710,0 </w:t>
      </w:r>
      <w:proofErr w:type="spellStart"/>
      <w:r>
        <w:rPr>
          <w:color w:val="000000" w:themeColor="text1"/>
          <w:lang w:eastAsia="x-none"/>
        </w:rPr>
        <w:t>тыс.рублей</w:t>
      </w:r>
      <w:proofErr w:type="spellEnd"/>
      <w:r>
        <w:rPr>
          <w:color w:val="000000" w:themeColor="text1"/>
          <w:lang w:eastAsia="x-none"/>
        </w:rPr>
        <w:t xml:space="preserve">, реконструкция здания по ул. Мелиораторов 6/2 под д/сад – 1 287,53 </w:t>
      </w:r>
      <w:proofErr w:type="spellStart"/>
      <w:r>
        <w:rPr>
          <w:color w:val="000000" w:themeColor="text1"/>
          <w:lang w:eastAsia="x-none"/>
        </w:rPr>
        <w:t>тыс.рублей</w:t>
      </w:r>
      <w:proofErr w:type="spellEnd"/>
      <w:r>
        <w:rPr>
          <w:color w:val="000000" w:themeColor="text1"/>
          <w:lang w:eastAsia="x-none"/>
        </w:rPr>
        <w:t xml:space="preserve">, строительство СКОШ №34 по </w:t>
      </w:r>
      <w:proofErr w:type="spellStart"/>
      <w:r>
        <w:rPr>
          <w:color w:val="000000" w:themeColor="text1"/>
          <w:lang w:eastAsia="x-none"/>
        </w:rPr>
        <w:t>Серг.шоссе</w:t>
      </w:r>
      <w:proofErr w:type="spellEnd"/>
      <w:r>
        <w:rPr>
          <w:color w:val="000000" w:themeColor="text1"/>
          <w:lang w:eastAsia="x-none"/>
        </w:rPr>
        <w:t xml:space="preserve">  - 3 524,0 </w:t>
      </w:r>
      <w:proofErr w:type="spellStart"/>
      <w:r>
        <w:rPr>
          <w:color w:val="000000" w:themeColor="text1"/>
          <w:lang w:eastAsia="x-none"/>
        </w:rPr>
        <w:t>тыс.рублей</w:t>
      </w:r>
      <w:proofErr w:type="spellEnd"/>
      <w:r w:rsidR="00F261A6">
        <w:rPr>
          <w:color w:val="000000" w:themeColor="text1"/>
          <w:lang w:eastAsia="x-none"/>
        </w:rPr>
        <w:t xml:space="preserve">, МОКУ КСОШ №4 – 1 440,0 </w:t>
      </w:r>
      <w:proofErr w:type="spellStart"/>
      <w:r w:rsidR="00F261A6">
        <w:rPr>
          <w:color w:val="000000" w:themeColor="text1"/>
          <w:lang w:eastAsia="x-none"/>
        </w:rPr>
        <w:t>тыс.рублей</w:t>
      </w:r>
      <w:proofErr w:type="spellEnd"/>
      <w:r w:rsidR="00F261A6">
        <w:rPr>
          <w:color w:val="000000" w:themeColor="text1"/>
          <w:lang w:eastAsia="x-none"/>
        </w:rPr>
        <w:t xml:space="preserve">, Доп. </w:t>
      </w:r>
      <w:r w:rsidR="00AF5086">
        <w:rPr>
          <w:color w:val="000000" w:themeColor="text1"/>
          <w:lang w:eastAsia="x-none"/>
        </w:rPr>
        <w:t>зданиям</w:t>
      </w:r>
      <w:r w:rsidR="00F261A6">
        <w:rPr>
          <w:color w:val="000000" w:themeColor="text1"/>
          <w:lang w:eastAsia="x-none"/>
        </w:rPr>
        <w:t xml:space="preserve"> СОШ №12 – 1 888,76 </w:t>
      </w:r>
      <w:proofErr w:type="spellStart"/>
      <w:r w:rsidR="00F261A6">
        <w:rPr>
          <w:color w:val="000000" w:themeColor="text1"/>
          <w:lang w:eastAsia="x-none"/>
        </w:rPr>
        <w:t>тыс.рублей</w:t>
      </w:r>
      <w:proofErr w:type="spellEnd"/>
      <w:r w:rsidR="00F261A6">
        <w:rPr>
          <w:color w:val="000000" w:themeColor="text1"/>
          <w:lang w:eastAsia="x-none"/>
        </w:rPr>
        <w:t xml:space="preserve"> и </w:t>
      </w:r>
      <w:proofErr w:type="spellStart"/>
      <w:r w:rsidR="00F261A6">
        <w:rPr>
          <w:color w:val="000000" w:themeColor="text1"/>
          <w:lang w:eastAsia="x-none"/>
        </w:rPr>
        <w:t>Хатасская</w:t>
      </w:r>
      <w:proofErr w:type="spellEnd"/>
      <w:r w:rsidR="00F261A6">
        <w:rPr>
          <w:color w:val="000000" w:themeColor="text1"/>
          <w:lang w:eastAsia="x-none"/>
        </w:rPr>
        <w:t xml:space="preserve"> СОШ – 1 878,39 </w:t>
      </w:r>
      <w:proofErr w:type="spellStart"/>
      <w:r w:rsidR="00F261A6">
        <w:rPr>
          <w:color w:val="000000" w:themeColor="text1"/>
          <w:lang w:eastAsia="x-none"/>
        </w:rPr>
        <w:t>тыс.рублей</w:t>
      </w:r>
      <w:proofErr w:type="spellEnd"/>
      <w:r w:rsidR="00F261A6">
        <w:rPr>
          <w:color w:val="000000" w:themeColor="text1"/>
          <w:lang w:eastAsia="x-none"/>
        </w:rPr>
        <w:t>);</w:t>
      </w:r>
    </w:p>
    <w:p w:rsidR="00F261A6" w:rsidRDefault="00F261A6" w:rsidP="00C97331">
      <w:pPr>
        <w:pStyle w:val="a8"/>
        <w:tabs>
          <w:tab w:val="left" w:pos="1134"/>
        </w:tabs>
        <w:spacing w:before="120"/>
        <w:ind w:left="0" w:firstLine="709"/>
        <w:jc w:val="both"/>
        <w:rPr>
          <w:color w:val="000000" w:themeColor="text1"/>
          <w:lang w:eastAsia="x-none"/>
        </w:rPr>
      </w:pPr>
      <w:r>
        <w:rPr>
          <w:color w:val="000000" w:themeColor="text1"/>
          <w:lang w:eastAsia="x-none"/>
        </w:rPr>
        <w:t xml:space="preserve">- 7 объектов на сумму 9 637,67 </w:t>
      </w:r>
      <w:proofErr w:type="spellStart"/>
      <w:r>
        <w:rPr>
          <w:color w:val="000000" w:themeColor="text1"/>
          <w:lang w:eastAsia="x-none"/>
        </w:rPr>
        <w:t>тыс</w:t>
      </w:r>
      <w:proofErr w:type="gramStart"/>
      <w:r>
        <w:rPr>
          <w:color w:val="000000" w:themeColor="text1"/>
          <w:lang w:eastAsia="x-none"/>
        </w:rPr>
        <w:t>.р</w:t>
      </w:r>
      <w:proofErr w:type="gramEnd"/>
      <w:r>
        <w:rPr>
          <w:color w:val="000000" w:themeColor="text1"/>
          <w:lang w:eastAsia="x-none"/>
        </w:rPr>
        <w:t>ублей</w:t>
      </w:r>
      <w:proofErr w:type="spellEnd"/>
      <w:r>
        <w:rPr>
          <w:color w:val="000000" w:themeColor="text1"/>
          <w:lang w:eastAsia="x-none"/>
        </w:rPr>
        <w:t xml:space="preserve"> необходимо принятие решений об актуализации проектов или списании;</w:t>
      </w:r>
    </w:p>
    <w:p w:rsidR="00F261A6" w:rsidRDefault="00F261A6" w:rsidP="00C97331">
      <w:pPr>
        <w:pStyle w:val="a8"/>
        <w:tabs>
          <w:tab w:val="left" w:pos="1134"/>
        </w:tabs>
        <w:spacing w:before="120"/>
        <w:ind w:left="0" w:firstLine="709"/>
        <w:jc w:val="both"/>
        <w:rPr>
          <w:color w:val="000000" w:themeColor="text1"/>
          <w:lang w:eastAsia="x-none"/>
        </w:rPr>
      </w:pPr>
      <w:r>
        <w:rPr>
          <w:color w:val="000000" w:themeColor="text1"/>
          <w:lang w:eastAsia="x-none"/>
        </w:rPr>
        <w:t xml:space="preserve">- 1 объект незавершенного строительства расходы на ПСД по реконструкции здания под Бизнес-инкубатор </w:t>
      </w:r>
      <w:proofErr w:type="spellStart"/>
      <w:r>
        <w:rPr>
          <w:color w:val="000000" w:themeColor="text1"/>
          <w:lang w:eastAsia="x-none"/>
        </w:rPr>
        <w:t>Маганскому</w:t>
      </w:r>
      <w:proofErr w:type="spellEnd"/>
      <w:r>
        <w:rPr>
          <w:color w:val="000000" w:themeColor="text1"/>
          <w:lang w:eastAsia="x-none"/>
        </w:rPr>
        <w:t xml:space="preserve"> тракту 2 км. не реализован в связи с отсутствием финансирования на сумму 1 656,24 </w:t>
      </w:r>
      <w:proofErr w:type="spellStart"/>
      <w:r>
        <w:rPr>
          <w:color w:val="000000" w:themeColor="text1"/>
          <w:lang w:eastAsia="x-none"/>
        </w:rPr>
        <w:t>тыс</w:t>
      </w:r>
      <w:proofErr w:type="gramStart"/>
      <w:r>
        <w:rPr>
          <w:color w:val="000000" w:themeColor="text1"/>
          <w:lang w:eastAsia="x-none"/>
        </w:rPr>
        <w:t>.р</w:t>
      </w:r>
      <w:proofErr w:type="gramEnd"/>
      <w:r>
        <w:rPr>
          <w:color w:val="000000" w:themeColor="text1"/>
          <w:lang w:eastAsia="x-none"/>
        </w:rPr>
        <w:t>ублей</w:t>
      </w:r>
      <w:proofErr w:type="spellEnd"/>
      <w:r>
        <w:rPr>
          <w:color w:val="000000" w:themeColor="text1"/>
          <w:lang w:eastAsia="x-none"/>
        </w:rPr>
        <w:t>.</w:t>
      </w:r>
    </w:p>
    <w:p w:rsidR="00586F6B" w:rsidRDefault="00A26D35" w:rsidP="00AC575C">
      <w:pPr>
        <w:pStyle w:val="a8"/>
        <w:numPr>
          <w:ilvl w:val="0"/>
          <w:numId w:val="30"/>
        </w:numPr>
        <w:tabs>
          <w:tab w:val="left" w:pos="1134"/>
        </w:tabs>
        <w:spacing w:before="120"/>
        <w:ind w:left="0" w:firstLine="709"/>
        <w:jc w:val="both"/>
        <w:rPr>
          <w:color w:val="000000" w:themeColor="text1"/>
          <w:lang w:eastAsia="x-none"/>
        </w:rPr>
      </w:pPr>
      <w:r>
        <w:rPr>
          <w:color w:val="000000" w:themeColor="text1"/>
          <w:lang w:eastAsia="x-none"/>
        </w:rPr>
        <w:t xml:space="preserve">По 3-м объектам незавершенного объекта на сумму 76 695,75 </w:t>
      </w:r>
      <w:proofErr w:type="spellStart"/>
      <w:r>
        <w:rPr>
          <w:color w:val="000000" w:themeColor="text1"/>
          <w:lang w:eastAsia="x-none"/>
        </w:rPr>
        <w:t>тыс</w:t>
      </w:r>
      <w:proofErr w:type="gramStart"/>
      <w:r>
        <w:rPr>
          <w:color w:val="000000" w:themeColor="text1"/>
          <w:lang w:eastAsia="x-none"/>
        </w:rPr>
        <w:t>.р</w:t>
      </w:r>
      <w:proofErr w:type="gramEnd"/>
      <w:r>
        <w:rPr>
          <w:color w:val="000000" w:themeColor="text1"/>
          <w:lang w:eastAsia="x-none"/>
        </w:rPr>
        <w:t>ублей</w:t>
      </w:r>
      <w:proofErr w:type="spellEnd"/>
      <w:r>
        <w:rPr>
          <w:color w:val="000000" w:themeColor="text1"/>
          <w:lang w:eastAsia="x-none"/>
        </w:rPr>
        <w:t>, в том числе:</w:t>
      </w:r>
    </w:p>
    <w:p w:rsidR="00A26D35" w:rsidRPr="00A26D35" w:rsidRDefault="00586F6B" w:rsidP="00C97331">
      <w:pPr>
        <w:spacing w:before="120"/>
        <w:ind w:firstLine="709"/>
        <w:contextualSpacing/>
        <w:jc w:val="both"/>
        <w:rPr>
          <w:color w:val="000000"/>
        </w:rPr>
      </w:pPr>
      <w:r>
        <w:rPr>
          <w:color w:val="000000" w:themeColor="text1"/>
          <w:lang w:eastAsia="x-none"/>
        </w:rPr>
        <w:t>-</w:t>
      </w:r>
      <w:r w:rsidR="00A26D35">
        <w:rPr>
          <w:color w:val="000000" w:themeColor="text1"/>
          <w:lang w:eastAsia="x-none"/>
        </w:rPr>
        <w:t xml:space="preserve"> </w:t>
      </w:r>
      <w:r w:rsidR="00A26D35" w:rsidRPr="00A26D35">
        <w:rPr>
          <w:color w:val="000000" w:themeColor="text1"/>
          <w:lang w:eastAsia="x-none"/>
        </w:rPr>
        <w:t xml:space="preserve">Реконструкция Вилюйского тракта (Чайковского - пост ГАИ) Работы проведены ГКУ "СГЗ РС (Я)" в 2009 г. Через МКУ "Главстрой" проведена частичная оплата выполненных работ на сумму </w:t>
      </w:r>
      <w:r w:rsidR="00A26D35" w:rsidRPr="00A26D35">
        <w:rPr>
          <w:color w:val="000000"/>
        </w:rPr>
        <w:t xml:space="preserve">67 104,72 </w:t>
      </w:r>
      <w:proofErr w:type="spellStart"/>
      <w:r w:rsidR="00A26D35" w:rsidRPr="00A26D35">
        <w:rPr>
          <w:color w:val="000000"/>
        </w:rPr>
        <w:t>тыс</w:t>
      </w:r>
      <w:proofErr w:type="gramStart"/>
      <w:r w:rsidR="00A26D35" w:rsidRPr="00A26D35">
        <w:rPr>
          <w:color w:val="000000"/>
        </w:rPr>
        <w:t>.р</w:t>
      </w:r>
      <w:proofErr w:type="gramEnd"/>
      <w:r w:rsidR="00A26D35" w:rsidRPr="00A26D35">
        <w:rPr>
          <w:color w:val="000000"/>
        </w:rPr>
        <w:t>ублей</w:t>
      </w:r>
      <w:proofErr w:type="spellEnd"/>
      <w:r w:rsidR="00A26D35" w:rsidRPr="00A26D35">
        <w:rPr>
          <w:color w:val="000000"/>
        </w:rPr>
        <w:t>;</w:t>
      </w:r>
    </w:p>
    <w:p w:rsidR="00A26D35" w:rsidRPr="00A26D35" w:rsidRDefault="00A26D35" w:rsidP="00C97331">
      <w:pPr>
        <w:spacing w:before="120"/>
        <w:ind w:firstLine="709"/>
        <w:contextualSpacing/>
        <w:jc w:val="both"/>
        <w:rPr>
          <w:color w:val="000000"/>
        </w:rPr>
      </w:pPr>
      <w:r w:rsidRPr="00A26D35">
        <w:rPr>
          <w:color w:val="000000"/>
        </w:rPr>
        <w:t>- Нац. школа на 500 мест в 53 квартале г. Якутская - Затраты на ПСД</w:t>
      </w:r>
      <w:r w:rsidR="00AF5086" w:rsidRPr="00AF5086">
        <w:rPr>
          <w:color w:val="000000"/>
        </w:rPr>
        <w:t xml:space="preserve"> </w:t>
      </w:r>
      <w:r w:rsidR="00AF5086" w:rsidRPr="00A26D35">
        <w:rPr>
          <w:color w:val="000000"/>
        </w:rPr>
        <w:t xml:space="preserve">на сумму 9 022,65 </w:t>
      </w:r>
      <w:proofErr w:type="spellStart"/>
      <w:r w:rsidR="00AF5086" w:rsidRPr="00A26D35">
        <w:rPr>
          <w:color w:val="000000"/>
        </w:rPr>
        <w:t>тыс</w:t>
      </w:r>
      <w:proofErr w:type="gramStart"/>
      <w:r w:rsidR="00AF5086" w:rsidRPr="00A26D35">
        <w:rPr>
          <w:color w:val="000000"/>
        </w:rPr>
        <w:t>.р</w:t>
      </w:r>
      <w:proofErr w:type="gramEnd"/>
      <w:r w:rsidR="00AF5086" w:rsidRPr="00A26D35">
        <w:rPr>
          <w:color w:val="000000"/>
        </w:rPr>
        <w:t>ублей</w:t>
      </w:r>
      <w:proofErr w:type="spellEnd"/>
      <w:r w:rsidRPr="00A26D35">
        <w:rPr>
          <w:color w:val="000000"/>
        </w:rPr>
        <w:t xml:space="preserve">. </w:t>
      </w:r>
      <w:r w:rsidR="00AF5086" w:rsidRPr="00A26D35">
        <w:rPr>
          <w:color w:val="000000"/>
        </w:rPr>
        <w:t>Некорректное</w:t>
      </w:r>
      <w:r w:rsidRPr="00A26D35">
        <w:rPr>
          <w:color w:val="000000"/>
        </w:rPr>
        <w:t xml:space="preserve"> название объекта, фактически запроектировано на 47 квартале строительство школы </w:t>
      </w:r>
      <w:proofErr w:type="spellStart"/>
      <w:r w:rsidRPr="00A26D35">
        <w:rPr>
          <w:color w:val="000000"/>
        </w:rPr>
        <w:t>Айыы</w:t>
      </w:r>
      <w:proofErr w:type="spellEnd"/>
      <w:r w:rsidRPr="00A26D35">
        <w:rPr>
          <w:color w:val="000000"/>
        </w:rPr>
        <w:t xml:space="preserve"> </w:t>
      </w:r>
      <w:proofErr w:type="spellStart"/>
      <w:r w:rsidRPr="00A26D35">
        <w:rPr>
          <w:color w:val="000000"/>
        </w:rPr>
        <w:t>Кыhата</w:t>
      </w:r>
      <w:proofErr w:type="spellEnd"/>
      <w:r w:rsidRPr="00A26D35">
        <w:rPr>
          <w:color w:val="000000"/>
        </w:rPr>
        <w:t>. Данный объект построен на 203</w:t>
      </w:r>
      <w:r w:rsidR="00AF5086">
        <w:rPr>
          <w:color w:val="000000"/>
        </w:rPr>
        <w:t xml:space="preserve"> микрорайоне</w:t>
      </w:r>
      <w:r w:rsidRPr="00A26D35">
        <w:rPr>
          <w:color w:val="000000"/>
        </w:rPr>
        <w:t>;</w:t>
      </w:r>
    </w:p>
    <w:p w:rsidR="00A26D35" w:rsidRPr="00A26D35" w:rsidRDefault="00A26D35" w:rsidP="00C97331">
      <w:pPr>
        <w:spacing w:before="120"/>
        <w:ind w:firstLine="709"/>
        <w:contextualSpacing/>
        <w:jc w:val="both"/>
        <w:rPr>
          <w:color w:val="000000"/>
        </w:rPr>
      </w:pPr>
      <w:r w:rsidRPr="00A26D35">
        <w:rPr>
          <w:color w:val="000000"/>
        </w:rPr>
        <w:t xml:space="preserve">- Реконструкция здания спортзала Шахтёр в </w:t>
      </w:r>
      <w:proofErr w:type="spellStart"/>
      <w:r w:rsidRPr="00A26D35">
        <w:rPr>
          <w:color w:val="000000"/>
        </w:rPr>
        <w:t>мкр</w:t>
      </w:r>
      <w:proofErr w:type="spellEnd"/>
      <w:r w:rsidRPr="00A26D35">
        <w:rPr>
          <w:color w:val="000000"/>
        </w:rPr>
        <w:t>.</w:t>
      </w:r>
      <w:r>
        <w:rPr>
          <w:color w:val="000000"/>
        </w:rPr>
        <w:t xml:space="preserve"> </w:t>
      </w:r>
      <w:r w:rsidRPr="00A26D35">
        <w:rPr>
          <w:color w:val="000000"/>
        </w:rPr>
        <w:t>Кангалассы затраты на обследование объекта и изыскания</w:t>
      </w:r>
      <w:r w:rsidR="00AF5086" w:rsidRPr="00AF5086">
        <w:rPr>
          <w:color w:val="000000"/>
        </w:rPr>
        <w:t xml:space="preserve"> </w:t>
      </w:r>
      <w:r w:rsidR="00AF5086" w:rsidRPr="00A26D35">
        <w:rPr>
          <w:color w:val="000000"/>
        </w:rPr>
        <w:t>на сумму</w:t>
      </w:r>
      <w:r w:rsidR="00AF5086">
        <w:rPr>
          <w:color w:val="000000"/>
        </w:rPr>
        <w:t xml:space="preserve"> </w:t>
      </w:r>
      <w:r w:rsidR="00AF5086" w:rsidRPr="00A26D35">
        <w:rPr>
          <w:color w:val="000000"/>
        </w:rPr>
        <w:t xml:space="preserve">568,38 </w:t>
      </w:r>
      <w:proofErr w:type="spellStart"/>
      <w:r w:rsidR="00AF5086" w:rsidRPr="00A26D35">
        <w:rPr>
          <w:color w:val="000000"/>
        </w:rPr>
        <w:t>тыс</w:t>
      </w:r>
      <w:proofErr w:type="gramStart"/>
      <w:r w:rsidR="00AF5086" w:rsidRPr="00A26D35">
        <w:rPr>
          <w:color w:val="000000"/>
        </w:rPr>
        <w:t>.р</w:t>
      </w:r>
      <w:proofErr w:type="gramEnd"/>
      <w:r w:rsidR="00AF5086" w:rsidRPr="00A26D35">
        <w:rPr>
          <w:color w:val="000000"/>
        </w:rPr>
        <w:t>ублей</w:t>
      </w:r>
      <w:proofErr w:type="spellEnd"/>
      <w:r w:rsidRPr="00A26D35">
        <w:rPr>
          <w:color w:val="000000"/>
        </w:rPr>
        <w:t>. На разработку ПСД средства отсутствуют в связи с тем</w:t>
      </w:r>
      <w:r w:rsidR="00AF5086">
        <w:rPr>
          <w:color w:val="000000"/>
        </w:rPr>
        <w:t>,</w:t>
      </w:r>
      <w:r w:rsidRPr="00A26D35">
        <w:rPr>
          <w:color w:val="000000"/>
        </w:rPr>
        <w:t xml:space="preserve"> что объект не оформлен в мун</w:t>
      </w:r>
      <w:r>
        <w:rPr>
          <w:color w:val="000000"/>
        </w:rPr>
        <w:t xml:space="preserve">иципальную </w:t>
      </w:r>
      <w:r w:rsidRPr="00A26D35">
        <w:rPr>
          <w:color w:val="000000"/>
        </w:rPr>
        <w:t>собственность.</w:t>
      </w:r>
    </w:p>
    <w:p w:rsidR="00A26D35" w:rsidRPr="00A26D35" w:rsidRDefault="00A26D35" w:rsidP="00C97331">
      <w:pPr>
        <w:spacing w:before="120"/>
        <w:contextualSpacing/>
        <w:jc w:val="both"/>
        <w:rPr>
          <w:color w:val="000000"/>
          <w:sz w:val="20"/>
          <w:szCs w:val="20"/>
        </w:rPr>
      </w:pPr>
    </w:p>
    <w:p w:rsidR="00A26D35" w:rsidRPr="000C6145" w:rsidRDefault="00A26D35" w:rsidP="00C97331">
      <w:pPr>
        <w:spacing w:before="120"/>
        <w:ind w:firstLine="709"/>
        <w:contextualSpacing/>
        <w:jc w:val="both"/>
        <w:rPr>
          <w:i/>
          <w:color w:val="000000"/>
          <w:u w:val="single"/>
        </w:rPr>
      </w:pPr>
      <w:r w:rsidRPr="000C6145">
        <w:rPr>
          <w:i/>
          <w:color w:val="000000"/>
          <w:u w:val="single"/>
        </w:rPr>
        <w:t>МКУ СЭГХ</w:t>
      </w:r>
    </w:p>
    <w:p w:rsidR="003D4CB0" w:rsidRPr="003D4CB0" w:rsidRDefault="003D4CB0" w:rsidP="00C97331">
      <w:pPr>
        <w:spacing w:before="120"/>
        <w:ind w:firstLine="709"/>
        <w:contextualSpacing/>
        <w:jc w:val="both"/>
        <w:rPr>
          <w:color w:val="000000"/>
        </w:rPr>
      </w:pPr>
      <w:r w:rsidRPr="003D4CB0">
        <w:rPr>
          <w:color w:val="000000"/>
        </w:rPr>
        <w:t xml:space="preserve">На балансе МКУ СЭГХ числятся 7 объектов незавершенного строительства на сумму 582 879,0 </w:t>
      </w:r>
      <w:proofErr w:type="spellStart"/>
      <w:r w:rsidRPr="003D4CB0">
        <w:rPr>
          <w:color w:val="000000"/>
        </w:rPr>
        <w:t>тыс</w:t>
      </w:r>
      <w:proofErr w:type="gramStart"/>
      <w:r w:rsidRPr="003D4CB0">
        <w:rPr>
          <w:color w:val="000000"/>
        </w:rPr>
        <w:t>.р</w:t>
      </w:r>
      <w:proofErr w:type="gramEnd"/>
      <w:r w:rsidRPr="003D4CB0">
        <w:rPr>
          <w:color w:val="000000"/>
        </w:rPr>
        <w:t>ублей</w:t>
      </w:r>
      <w:proofErr w:type="spellEnd"/>
      <w:r w:rsidR="002C7596">
        <w:rPr>
          <w:color w:val="000000"/>
        </w:rPr>
        <w:t>.</w:t>
      </w:r>
    </w:p>
    <w:p w:rsidR="003D4CB0" w:rsidRPr="001B6AAB" w:rsidRDefault="002C7596" w:rsidP="00C97331">
      <w:pPr>
        <w:pStyle w:val="a8"/>
        <w:tabs>
          <w:tab w:val="left" w:pos="1134"/>
        </w:tabs>
        <w:spacing w:before="120"/>
        <w:ind w:left="709"/>
        <w:jc w:val="right"/>
        <w:rPr>
          <w:color w:val="000000" w:themeColor="text1"/>
          <w:sz w:val="20"/>
          <w:szCs w:val="20"/>
          <w:lang w:eastAsia="x-none"/>
        </w:rPr>
      </w:pPr>
      <w:r w:rsidRPr="001B6AAB">
        <w:rPr>
          <w:color w:val="000000" w:themeColor="text1"/>
          <w:sz w:val="20"/>
          <w:szCs w:val="20"/>
          <w:lang w:eastAsia="x-none"/>
        </w:rPr>
        <w:t xml:space="preserve"> </w:t>
      </w:r>
      <w:proofErr w:type="spellStart"/>
      <w:r w:rsidR="00F4108E">
        <w:rPr>
          <w:color w:val="000000" w:themeColor="text1"/>
          <w:sz w:val="20"/>
          <w:szCs w:val="20"/>
          <w:lang w:eastAsia="x-none"/>
        </w:rPr>
        <w:t>тыс</w:t>
      </w:r>
      <w:proofErr w:type="gramStart"/>
      <w:r w:rsidR="00F4108E">
        <w:rPr>
          <w:color w:val="000000" w:themeColor="text1"/>
          <w:sz w:val="20"/>
          <w:szCs w:val="20"/>
          <w:lang w:eastAsia="x-none"/>
        </w:rPr>
        <w:t>.р</w:t>
      </w:r>
      <w:proofErr w:type="gramEnd"/>
      <w:r w:rsidR="00F4108E">
        <w:rPr>
          <w:color w:val="000000" w:themeColor="text1"/>
          <w:sz w:val="20"/>
          <w:szCs w:val="20"/>
          <w:lang w:eastAsia="x-none"/>
        </w:rPr>
        <w:t>ублей</w:t>
      </w:r>
      <w:proofErr w:type="spellEnd"/>
    </w:p>
    <w:tbl>
      <w:tblPr>
        <w:tblW w:w="9620" w:type="dxa"/>
        <w:tblInd w:w="-5" w:type="dxa"/>
        <w:tblLook w:val="04A0" w:firstRow="1" w:lastRow="0" w:firstColumn="1" w:lastColumn="0" w:noHBand="0" w:noVBand="1"/>
      </w:tblPr>
      <w:tblGrid>
        <w:gridCol w:w="520"/>
        <w:gridCol w:w="7560"/>
        <w:gridCol w:w="1540"/>
      </w:tblGrid>
      <w:tr w:rsidR="003D4CB0" w:rsidRPr="003D4CB0" w:rsidTr="001B6AAB">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4CB0" w:rsidRPr="003D4CB0" w:rsidRDefault="003D4CB0" w:rsidP="00C97331">
            <w:pPr>
              <w:spacing w:before="120"/>
              <w:contextualSpacing/>
              <w:rPr>
                <w:sz w:val="20"/>
                <w:szCs w:val="20"/>
              </w:rPr>
            </w:pPr>
            <w:r w:rsidRPr="003D4CB0">
              <w:rPr>
                <w:sz w:val="20"/>
                <w:szCs w:val="20"/>
              </w:rPr>
              <w:t>№</w:t>
            </w:r>
          </w:p>
        </w:tc>
        <w:tc>
          <w:tcPr>
            <w:tcW w:w="7560" w:type="dxa"/>
            <w:tcBorders>
              <w:top w:val="single" w:sz="4" w:space="0" w:color="auto"/>
              <w:left w:val="nil"/>
              <w:bottom w:val="single" w:sz="4" w:space="0" w:color="auto"/>
              <w:right w:val="single" w:sz="4" w:space="0" w:color="auto"/>
            </w:tcBorders>
            <w:shd w:val="clear" w:color="auto" w:fill="auto"/>
            <w:noWrap/>
            <w:vAlign w:val="bottom"/>
            <w:hideMark/>
          </w:tcPr>
          <w:p w:rsidR="003D4CB0" w:rsidRPr="003D4CB0" w:rsidRDefault="003D4CB0" w:rsidP="00C97331">
            <w:pPr>
              <w:spacing w:before="120"/>
              <w:contextualSpacing/>
              <w:jc w:val="center"/>
              <w:rPr>
                <w:b/>
                <w:bCs/>
                <w:sz w:val="20"/>
                <w:szCs w:val="20"/>
              </w:rPr>
            </w:pPr>
            <w:r w:rsidRPr="003D4CB0">
              <w:rPr>
                <w:b/>
                <w:bCs/>
                <w:sz w:val="20"/>
                <w:szCs w:val="20"/>
              </w:rPr>
              <w:t>Наименование объекта</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3D4CB0" w:rsidRPr="003D4CB0" w:rsidRDefault="003D4CB0" w:rsidP="00C97331">
            <w:pPr>
              <w:spacing w:before="120"/>
              <w:contextualSpacing/>
              <w:jc w:val="center"/>
              <w:rPr>
                <w:b/>
                <w:bCs/>
                <w:sz w:val="20"/>
                <w:szCs w:val="20"/>
              </w:rPr>
            </w:pPr>
            <w:r w:rsidRPr="003D4CB0">
              <w:rPr>
                <w:b/>
                <w:bCs/>
                <w:sz w:val="20"/>
                <w:szCs w:val="20"/>
              </w:rPr>
              <w:t>на 01.01.2020</w:t>
            </w:r>
          </w:p>
        </w:tc>
      </w:tr>
      <w:tr w:rsidR="003D4CB0" w:rsidRPr="003D4CB0" w:rsidTr="001B6AA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3D4CB0" w:rsidRPr="003D4CB0" w:rsidRDefault="003D4CB0" w:rsidP="00C97331">
            <w:pPr>
              <w:spacing w:before="120"/>
              <w:contextualSpacing/>
              <w:jc w:val="right"/>
              <w:rPr>
                <w:sz w:val="20"/>
                <w:szCs w:val="20"/>
              </w:rPr>
            </w:pPr>
            <w:r w:rsidRPr="003D4CB0">
              <w:rPr>
                <w:sz w:val="20"/>
                <w:szCs w:val="20"/>
              </w:rPr>
              <w:t>1</w:t>
            </w:r>
          </w:p>
        </w:tc>
        <w:tc>
          <w:tcPr>
            <w:tcW w:w="7560" w:type="dxa"/>
            <w:tcBorders>
              <w:top w:val="nil"/>
              <w:left w:val="nil"/>
              <w:bottom w:val="single" w:sz="4" w:space="0" w:color="auto"/>
              <w:right w:val="single" w:sz="4" w:space="0" w:color="auto"/>
            </w:tcBorders>
            <w:shd w:val="clear" w:color="000000" w:fill="FFFFFF"/>
            <w:hideMark/>
          </w:tcPr>
          <w:p w:rsidR="003D4CB0" w:rsidRPr="003D4CB0" w:rsidRDefault="003D4CB0" w:rsidP="00C97331">
            <w:pPr>
              <w:spacing w:before="120"/>
              <w:contextualSpacing/>
              <w:rPr>
                <w:color w:val="000000"/>
                <w:sz w:val="20"/>
                <w:szCs w:val="20"/>
              </w:rPr>
            </w:pPr>
            <w:r w:rsidRPr="003D4CB0">
              <w:rPr>
                <w:color w:val="000000"/>
                <w:sz w:val="20"/>
                <w:szCs w:val="20"/>
              </w:rPr>
              <w:t xml:space="preserve">Объект незавершенного строительства ул. Б. Чижика </w:t>
            </w:r>
            <w:proofErr w:type="spellStart"/>
            <w:r w:rsidRPr="003D4CB0">
              <w:rPr>
                <w:color w:val="000000"/>
                <w:sz w:val="20"/>
                <w:szCs w:val="20"/>
              </w:rPr>
              <w:t>прот</w:t>
            </w:r>
            <w:proofErr w:type="spellEnd"/>
            <w:r w:rsidRPr="003D4CB0">
              <w:rPr>
                <w:color w:val="000000"/>
                <w:sz w:val="20"/>
                <w:szCs w:val="20"/>
              </w:rPr>
              <w:t>. 937 м</w:t>
            </w:r>
          </w:p>
        </w:tc>
        <w:tc>
          <w:tcPr>
            <w:tcW w:w="1540" w:type="dxa"/>
            <w:tcBorders>
              <w:top w:val="nil"/>
              <w:left w:val="nil"/>
              <w:bottom w:val="single" w:sz="4" w:space="0" w:color="auto"/>
              <w:right w:val="single" w:sz="4" w:space="0" w:color="auto"/>
            </w:tcBorders>
            <w:shd w:val="clear" w:color="auto" w:fill="auto"/>
            <w:noWrap/>
            <w:vAlign w:val="bottom"/>
            <w:hideMark/>
          </w:tcPr>
          <w:p w:rsidR="003D4CB0" w:rsidRPr="003D4CB0" w:rsidRDefault="003D4CB0" w:rsidP="00C97331">
            <w:pPr>
              <w:spacing w:before="120"/>
              <w:contextualSpacing/>
              <w:jc w:val="right"/>
              <w:rPr>
                <w:sz w:val="20"/>
                <w:szCs w:val="20"/>
              </w:rPr>
            </w:pPr>
            <w:r w:rsidRPr="003D4CB0">
              <w:rPr>
                <w:sz w:val="20"/>
                <w:szCs w:val="20"/>
              </w:rPr>
              <w:t>144 646,77</w:t>
            </w:r>
          </w:p>
        </w:tc>
      </w:tr>
      <w:tr w:rsidR="003D4CB0" w:rsidRPr="003D4CB0" w:rsidTr="001B6AA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3D4CB0" w:rsidRPr="003D4CB0" w:rsidRDefault="003D4CB0" w:rsidP="00C97331">
            <w:pPr>
              <w:spacing w:before="120"/>
              <w:contextualSpacing/>
              <w:jc w:val="right"/>
              <w:rPr>
                <w:sz w:val="20"/>
                <w:szCs w:val="20"/>
              </w:rPr>
            </w:pPr>
            <w:r w:rsidRPr="003D4CB0">
              <w:rPr>
                <w:sz w:val="20"/>
                <w:szCs w:val="20"/>
              </w:rPr>
              <w:t>2</w:t>
            </w:r>
          </w:p>
        </w:tc>
        <w:tc>
          <w:tcPr>
            <w:tcW w:w="7560" w:type="dxa"/>
            <w:tcBorders>
              <w:top w:val="nil"/>
              <w:left w:val="nil"/>
              <w:bottom w:val="single" w:sz="4" w:space="0" w:color="auto"/>
              <w:right w:val="single" w:sz="4" w:space="0" w:color="auto"/>
            </w:tcBorders>
            <w:shd w:val="clear" w:color="000000" w:fill="FFFFFF"/>
            <w:hideMark/>
          </w:tcPr>
          <w:p w:rsidR="003D4CB0" w:rsidRPr="003D4CB0" w:rsidRDefault="003D4CB0" w:rsidP="00C97331">
            <w:pPr>
              <w:spacing w:before="120"/>
              <w:contextualSpacing/>
              <w:rPr>
                <w:color w:val="000000"/>
                <w:sz w:val="20"/>
                <w:szCs w:val="20"/>
              </w:rPr>
            </w:pPr>
            <w:r w:rsidRPr="003D4CB0">
              <w:rPr>
                <w:color w:val="000000"/>
                <w:sz w:val="20"/>
                <w:szCs w:val="20"/>
              </w:rPr>
              <w:t>Объект незавершенного строительства ул. Кузьмина</w:t>
            </w:r>
          </w:p>
        </w:tc>
        <w:tc>
          <w:tcPr>
            <w:tcW w:w="1540" w:type="dxa"/>
            <w:tcBorders>
              <w:top w:val="nil"/>
              <w:left w:val="nil"/>
              <w:bottom w:val="single" w:sz="4" w:space="0" w:color="auto"/>
              <w:right w:val="single" w:sz="4" w:space="0" w:color="auto"/>
            </w:tcBorders>
            <w:shd w:val="clear" w:color="auto" w:fill="auto"/>
            <w:noWrap/>
            <w:vAlign w:val="bottom"/>
            <w:hideMark/>
          </w:tcPr>
          <w:p w:rsidR="003D4CB0" w:rsidRPr="003D4CB0" w:rsidRDefault="003D4CB0" w:rsidP="00C97331">
            <w:pPr>
              <w:spacing w:before="120"/>
              <w:contextualSpacing/>
              <w:jc w:val="right"/>
              <w:rPr>
                <w:sz w:val="20"/>
                <w:szCs w:val="20"/>
              </w:rPr>
            </w:pPr>
            <w:r w:rsidRPr="003D4CB0">
              <w:rPr>
                <w:sz w:val="20"/>
                <w:szCs w:val="20"/>
              </w:rPr>
              <w:t>95 727,51</w:t>
            </w:r>
          </w:p>
        </w:tc>
      </w:tr>
      <w:tr w:rsidR="003D4CB0" w:rsidRPr="003D4CB0" w:rsidTr="001B6AAB">
        <w:trPr>
          <w:trHeight w:val="7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3D4CB0" w:rsidRPr="003D4CB0" w:rsidRDefault="003D4CB0" w:rsidP="00C97331">
            <w:pPr>
              <w:spacing w:before="120"/>
              <w:contextualSpacing/>
              <w:jc w:val="right"/>
              <w:rPr>
                <w:sz w:val="20"/>
                <w:szCs w:val="20"/>
              </w:rPr>
            </w:pPr>
            <w:r w:rsidRPr="003D4CB0">
              <w:rPr>
                <w:sz w:val="20"/>
                <w:szCs w:val="20"/>
              </w:rPr>
              <w:t>3</w:t>
            </w:r>
          </w:p>
        </w:tc>
        <w:tc>
          <w:tcPr>
            <w:tcW w:w="7560" w:type="dxa"/>
            <w:tcBorders>
              <w:top w:val="nil"/>
              <w:left w:val="nil"/>
              <w:bottom w:val="single" w:sz="4" w:space="0" w:color="auto"/>
              <w:right w:val="single" w:sz="4" w:space="0" w:color="auto"/>
            </w:tcBorders>
            <w:shd w:val="clear" w:color="000000" w:fill="FFFFFF"/>
            <w:hideMark/>
          </w:tcPr>
          <w:p w:rsidR="003D4CB0" w:rsidRPr="003D4CB0" w:rsidRDefault="003D4CB0" w:rsidP="00C97331">
            <w:pPr>
              <w:spacing w:before="120"/>
              <w:contextualSpacing/>
              <w:rPr>
                <w:color w:val="000000"/>
                <w:sz w:val="20"/>
                <w:szCs w:val="20"/>
              </w:rPr>
            </w:pPr>
            <w:r w:rsidRPr="003D4CB0">
              <w:rPr>
                <w:color w:val="000000"/>
                <w:sz w:val="20"/>
                <w:szCs w:val="20"/>
              </w:rPr>
              <w:t xml:space="preserve">Объект незавершенного строительства ул. Петровского на участке  ул. </w:t>
            </w:r>
            <w:proofErr w:type="spellStart"/>
            <w:r w:rsidRPr="003D4CB0">
              <w:rPr>
                <w:color w:val="000000"/>
                <w:sz w:val="20"/>
                <w:szCs w:val="20"/>
              </w:rPr>
              <w:t>Ойунского</w:t>
            </w:r>
            <w:proofErr w:type="spellEnd"/>
            <w:r w:rsidRPr="003D4CB0">
              <w:rPr>
                <w:color w:val="000000"/>
                <w:sz w:val="20"/>
                <w:szCs w:val="20"/>
              </w:rPr>
              <w:t xml:space="preserve"> - ул. Лермонтова  </w:t>
            </w:r>
            <w:proofErr w:type="spellStart"/>
            <w:r w:rsidRPr="003D4CB0">
              <w:rPr>
                <w:color w:val="000000"/>
                <w:sz w:val="20"/>
                <w:szCs w:val="20"/>
              </w:rPr>
              <w:t>прот</w:t>
            </w:r>
            <w:proofErr w:type="spellEnd"/>
            <w:r w:rsidRPr="003D4CB0">
              <w:rPr>
                <w:color w:val="000000"/>
                <w:sz w:val="20"/>
                <w:szCs w:val="20"/>
              </w:rPr>
              <w:t>. 587 м</w:t>
            </w:r>
          </w:p>
        </w:tc>
        <w:tc>
          <w:tcPr>
            <w:tcW w:w="1540" w:type="dxa"/>
            <w:tcBorders>
              <w:top w:val="nil"/>
              <w:left w:val="nil"/>
              <w:bottom w:val="single" w:sz="4" w:space="0" w:color="auto"/>
              <w:right w:val="single" w:sz="4" w:space="0" w:color="auto"/>
            </w:tcBorders>
            <w:shd w:val="clear" w:color="auto" w:fill="auto"/>
            <w:noWrap/>
            <w:vAlign w:val="bottom"/>
            <w:hideMark/>
          </w:tcPr>
          <w:p w:rsidR="003D4CB0" w:rsidRPr="003D4CB0" w:rsidRDefault="003D4CB0" w:rsidP="00C97331">
            <w:pPr>
              <w:spacing w:before="120"/>
              <w:contextualSpacing/>
              <w:jc w:val="right"/>
              <w:rPr>
                <w:sz w:val="20"/>
                <w:szCs w:val="20"/>
              </w:rPr>
            </w:pPr>
            <w:r w:rsidRPr="003D4CB0">
              <w:rPr>
                <w:sz w:val="20"/>
                <w:szCs w:val="20"/>
              </w:rPr>
              <w:t>88 743,94</w:t>
            </w:r>
          </w:p>
        </w:tc>
      </w:tr>
      <w:tr w:rsidR="003D4CB0" w:rsidRPr="003D4CB0" w:rsidTr="001B6AA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3D4CB0" w:rsidRPr="003D4CB0" w:rsidRDefault="003D4CB0" w:rsidP="00C97331">
            <w:pPr>
              <w:spacing w:before="120"/>
              <w:contextualSpacing/>
              <w:jc w:val="right"/>
              <w:rPr>
                <w:sz w:val="20"/>
                <w:szCs w:val="20"/>
              </w:rPr>
            </w:pPr>
            <w:r w:rsidRPr="003D4CB0">
              <w:rPr>
                <w:sz w:val="20"/>
                <w:szCs w:val="20"/>
              </w:rPr>
              <w:t>4</w:t>
            </w:r>
          </w:p>
        </w:tc>
        <w:tc>
          <w:tcPr>
            <w:tcW w:w="7560" w:type="dxa"/>
            <w:tcBorders>
              <w:top w:val="nil"/>
              <w:left w:val="nil"/>
              <w:bottom w:val="single" w:sz="4" w:space="0" w:color="auto"/>
              <w:right w:val="single" w:sz="4" w:space="0" w:color="auto"/>
            </w:tcBorders>
            <w:shd w:val="clear" w:color="000000" w:fill="FFFFFF"/>
            <w:hideMark/>
          </w:tcPr>
          <w:p w:rsidR="003D4CB0" w:rsidRPr="003D4CB0" w:rsidRDefault="003D4CB0" w:rsidP="00C97331">
            <w:pPr>
              <w:spacing w:before="120"/>
              <w:contextualSpacing/>
              <w:rPr>
                <w:color w:val="000000"/>
                <w:sz w:val="20"/>
                <w:szCs w:val="20"/>
              </w:rPr>
            </w:pPr>
            <w:r w:rsidRPr="003D4CB0">
              <w:rPr>
                <w:color w:val="000000"/>
                <w:sz w:val="20"/>
                <w:szCs w:val="20"/>
              </w:rPr>
              <w:t>Объект незавершенного строительства ул. Петровского на участке ул. Лермонтова-Чайковского</w:t>
            </w:r>
          </w:p>
        </w:tc>
        <w:tc>
          <w:tcPr>
            <w:tcW w:w="1540" w:type="dxa"/>
            <w:tcBorders>
              <w:top w:val="nil"/>
              <w:left w:val="nil"/>
              <w:bottom w:val="single" w:sz="4" w:space="0" w:color="auto"/>
              <w:right w:val="single" w:sz="4" w:space="0" w:color="auto"/>
            </w:tcBorders>
            <w:shd w:val="clear" w:color="auto" w:fill="auto"/>
            <w:noWrap/>
            <w:vAlign w:val="bottom"/>
            <w:hideMark/>
          </w:tcPr>
          <w:p w:rsidR="003D4CB0" w:rsidRPr="003D4CB0" w:rsidRDefault="003D4CB0" w:rsidP="00C97331">
            <w:pPr>
              <w:spacing w:before="120"/>
              <w:contextualSpacing/>
              <w:jc w:val="right"/>
              <w:rPr>
                <w:sz w:val="20"/>
                <w:szCs w:val="20"/>
              </w:rPr>
            </w:pPr>
            <w:r w:rsidRPr="003D4CB0">
              <w:rPr>
                <w:sz w:val="20"/>
                <w:szCs w:val="20"/>
              </w:rPr>
              <w:t>87 930,84</w:t>
            </w:r>
          </w:p>
        </w:tc>
      </w:tr>
      <w:tr w:rsidR="003D4CB0" w:rsidRPr="003D4CB0" w:rsidTr="001B6AA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3D4CB0" w:rsidRPr="003D4CB0" w:rsidRDefault="003D4CB0" w:rsidP="00C97331">
            <w:pPr>
              <w:spacing w:before="120"/>
              <w:contextualSpacing/>
              <w:jc w:val="right"/>
              <w:rPr>
                <w:sz w:val="20"/>
                <w:szCs w:val="20"/>
              </w:rPr>
            </w:pPr>
            <w:r w:rsidRPr="003D4CB0">
              <w:rPr>
                <w:sz w:val="20"/>
                <w:szCs w:val="20"/>
              </w:rPr>
              <w:t>5</w:t>
            </w:r>
          </w:p>
        </w:tc>
        <w:tc>
          <w:tcPr>
            <w:tcW w:w="7560" w:type="dxa"/>
            <w:tcBorders>
              <w:top w:val="nil"/>
              <w:left w:val="nil"/>
              <w:bottom w:val="single" w:sz="4" w:space="0" w:color="auto"/>
              <w:right w:val="single" w:sz="4" w:space="0" w:color="auto"/>
            </w:tcBorders>
            <w:shd w:val="clear" w:color="000000" w:fill="FFFFFF"/>
            <w:hideMark/>
          </w:tcPr>
          <w:p w:rsidR="003D4CB0" w:rsidRPr="003D4CB0" w:rsidRDefault="003D4CB0" w:rsidP="00C97331">
            <w:pPr>
              <w:spacing w:before="120"/>
              <w:contextualSpacing/>
              <w:rPr>
                <w:color w:val="000000"/>
                <w:sz w:val="20"/>
                <w:szCs w:val="20"/>
              </w:rPr>
            </w:pPr>
            <w:r w:rsidRPr="003D4CB0">
              <w:rPr>
                <w:color w:val="000000"/>
                <w:sz w:val="20"/>
                <w:szCs w:val="20"/>
              </w:rPr>
              <w:t xml:space="preserve">Объект незавершенного строительства ул. Пояркова </w:t>
            </w:r>
            <w:proofErr w:type="spellStart"/>
            <w:r w:rsidRPr="003D4CB0">
              <w:rPr>
                <w:color w:val="000000"/>
                <w:sz w:val="20"/>
                <w:szCs w:val="20"/>
              </w:rPr>
              <w:t>прот</w:t>
            </w:r>
            <w:proofErr w:type="spellEnd"/>
            <w:r w:rsidRPr="003D4CB0">
              <w:rPr>
                <w:color w:val="000000"/>
                <w:sz w:val="20"/>
                <w:szCs w:val="20"/>
              </w:rPr>
              <w:t>. 409 м</w:t>
            </w:r>
          </w:p>
        </w:tc>
        <w:tc>
          <w:tcPr>
            <w:tcW w:w="1540" w:type="dxa"/>
            <w:tcBorders>
              <w:top w:val="nil"/>
              <w:left w:val="nil"/>
              <w:bottom w:val="single" w:sz="4" w:space="0" w:color="auto"/>
              <w:right w:val="single" w:sz="4" w:space="0" w:color="auto"/>
            </w:tcBorders>
            <w:shd w:val="clear" w:color="auto" w:fill="auto"/>
            <w:noWrap/>
            <w:vAlign w:val="bottom"/>
            <w:hideMark/>
          </w:tcPr>
          <w:p w:rsidR="003D4CB0" w:rsidRPr="003D4CB0" w:rsidRDefault="003D4CB0" w:rsidP="00C97331">
            <w:pPr>
              <w:spacing w:before="120"/>
              <w:contextualSpacing/>
              <w:jc w:val="right"/>
              <w:rPr>
                <w:sz w:val="20"/>
                <w:szCs w:val="20"/>
              </w:rPr>
            </w:pPr>
            <w:r w:rsidRPr="003D4CB0">
              <w:rPr>
                <w:sz w:val="20"/>
                <w:szCs w:val="20"/>
              </w:rPr>
              <w:t>81 517,29</w:t>
            </w:r>
          </w:p>
        </w:tc>
      </w:tr>
      <w:tr w:rsidR="003D4CB0" w:rsidRPr="003D4CB0" w:rsidTr="001B6AA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3D4CB0" w:rsidRPr="003D4CB0" w:rsidRDefault="003D4CB0" w:rsidP="00C97331">
            <w:pPr>
              <w:spacing w:before="120"/>
              <w:contextualSpacing/>
              <w:jc w:val="right"/>
              <w:rPr>
                <w:sz w:val="20"/>
                <w:szCs w:val="20"/>
              </w:rPr>
            </w:pPr>
            <w:r w:rsidRPr="003D4CB0">
              <w:rPr>
                <w:sz w:val="20"/>
                <w:szCs w:val="20"/>
              </w:rPr>
              <w:lastRenderedPageBreak/>
              <w:t>6</w:t>
            </w:r>
          </w:p>
        </w:tc>
        <w:tc>
          <w:tcPr>
            <w:tcW w:w="7560" w:type="dxa"/>
            <w:tcBorders>
              <w:top w:val="nil"/>
              <w:left w:val="nil"/>
              <w:bottom w:val="single" w:sz="4" w:space="0" w:color="auto"/>
              <w:right w:val="single" w:sz="4" w:space="0" w:color="auto"/>
            </w:tcBorders>
            <w:shd w:val="clear" w:color="000000" w:fill="FFFFFF"/>
            <w:hideMark/>
          </w:tcPr>
          <w:p w:rsidR="003D4CB0" w:rsidRPr="003D4CB0" w:rsidRDefault="003D4CB0" w:rsidP="00C97331">
            <w:pPr>
              <w:spacing w:before="120"/>
              <w:contextualSpacing/>
              <w:rPr>
                <w:color w:val="000000"/>
                <w:sz w:val="20"/>
                <w:szCs w:val="20"/>
              </w:rPr>
            </w:pPr>
            <w:r w:rsidRPr="003D4CB0">
              <w:rPr>
                <w:color w:val="000000"/>
                <w:sz w:val="20"/>
                <w:szCs w:val="20"/>
              </w:rPr>
              <w:t xml:space="preserve">Объект незавершенного строительства </w:t>
            </w:r>
            <w:proofErr w:type="spellStart"/>
            <w:r w:rsidRPr="003D4CB0">
              <w:rPr>
                <w:color w:val="000000"/>
                <w:sz w:val="20"/>
                <w:szCs w:val="20"/>
              </w:rPr>
              <w:t>ул.Кальвица</w:t>
            </w:r>
            <w:proofErr w:type="spellEnd"/>
            <w:r w:rsidRPr="003D4CB0">
              <w:rPr>
                <w:color w:val="000000"/>
                <w:sz w:val="20"/>
                <w:szCs w:val="20"/>
              </w:rPr>
              <w:t xml:space="preserve"> на участке ул. Б. Чижика - пер. Энергетиков </w:t>
            </w:r>
            <w:proofErr w:type="spellStart"/>
            <w:r w:rsidRPr="003D4CB0">
              <w:rPr>
                <w:color w:val="000000"/>
                <w:sz w:val="20"/>
                <w:szCs w:val="20"/>
              </w:rPr>
              <w:t>прот</w:t>
            </w:r>
            <w:proofErr w:type="spellEnd"/>
            <w:r w:rsidRPr="003D4CB0">
              <w:rPr>
                <w:color w:val="000000"/>
                <w:sz w:val="20"/>
                <w:szCs w:val="20"/>
              </w:rPr>
              <w:t>. 585м</w:t>
            </w:r>
          </w:p>
        </w:tc>
        <w:tc>
          <w:tcPr>
            <w:tcW w:w="1540" w:type="dxa"/>
            <w:tcBorders>
              <w:top w:val="nil"/>
              <w:left w:val="nil"/>
              <w:bottom w:val="single" w:sz="4" w:space="0" w:color="auto"/>
              <w:right w:val="single" w:sz="4" w:space="0" w:color="auto"/>
            </w:tcBorders>
            <w:shd w:val="clear" w:color="auto" w:fill="auto"/>
            <w:noWrap/>
            <w:vAlign w:val="bottom"/>
            <w:hideMark/>
          </w:tcPr>
          <w:p w:rsidR="003D4CB0" w:rsidRPr="003D4CB0" w:rsidRDefault="003D4CB0" w:rsidP="00C97331">
            <w:pPr>
              <w:spacing w:before="120"/>
              <w:contextualSpacing/>
              <w:jc w:val="right"/>
              <w:rPr>
                <w:sz w:val="20"/>
                <w:szCs w:val="20"/>
              </w:rPr>
            </w:pPr>
            <w:r w:rsidRPr="003D4CB0">
              <w:rPr>
                <w:sz w:val="20"/>
                <w:szCs w:val="20"/>
              </w:rPr>
              <w:t>60 020,07</w:t>
            </w:r>
          </w:p>
        </w:tc>
      </w:tr>
      <w:tr w:rsidR="003D4CB0" w:rsidRPr="003D4CB0" w:rsidTr="001B6AA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3D4CB0" w:rsidRPr="003D4CB0" w:rsidRDefault="003D4CB0" w:rsidP="00C97331">
            <w:pPr>
              <w:spacing w:before="120"/>
              <w:contextualSpacing/>
              <w:jc w:val="right"/>
              <w:rPr>
                <w:sz w:val="20"/>
                <w:szCs w:val="20"/>
              </w:rPr>
            </w:pPr>
            <w:r w:rsidRPr="003D4CB0">
              <w:rPr>
                <w:sz w:val="20"/>
                <w:szCs w:val="20"/>
              </w:rPr>
              <w:t>7</w:t>
            </w:r>
          </w:p>
        </w:tc>
        <w:tc>
          <w:tcPr>
            <w:tcW w:w="7560" w:type="dxa"/>
            <w:tcBorders>
              <w:top w:val="nil"/>
              <w:left w:val="nil"/>
              <w:bottom w:val="single" w:sz="4" w:space="0" w:color="auto"/>
              <w:right w:val="single" w:sz="4" w:space="0" w:color="auto"/>
            </w:tcBorders>
            <w:shd w:val="clear" w:color="000000" w:fill="FFFFFF"/>
            <w:hideMark/>
          </w:tcPr>
          <w:p w:rsidR="003D4CB0" w:rsidRPr="003D4CB0" w:rsidRDefault="003D4CB0" w:rsidP="00C97331">
            <w:pPr>
              <w:spacing w:before="120"/>
              <w:contextualSpacing/>
              <w:rPr>
                <w:color w:val="000000"/>
                <w:sz w:val="20"/>
                <w:szCs w:val="20"/>
              </w:rPr>
            </w:pPr>
            <w:r w:rsidRPr="003D4CB0">
              <w:rPr>
                <w:color w:val="000000"/>
                <w:sz w:val="20"/>
                <w:szCs w:val="20"/>
              </w:rPr>
              <w:t xml:space="preserve">Объект незавершенного строительства </w:t>
            </w:r>
            <w:proofErr w:type="spellStart"/>
            <w:r w:rsidRPr="003D4CB0">
              <w:rPr>
                <w:color w:val="000000"/>
                <w:sz w:val="20"/>
                <w:szCs w:val="20"/>
              </w:rPr>
              <w:t>ул.Короленко</w:t>
            </w:r>
            <w:proofErr w:type="spellEnd"/>
            <w:r w:rsidRPr="003D4CB0">
              <w:rPr>
                <w:color w:val="000000"/>
                <w:sz w:val="20"/>
                <w:szCs w:val="20"/>
              </w:rPr>
              <w:t xml:space="preserve"> - ул. Толстого с выходом до улицы </w:t>
            </w:r>
            <w:proofErr w:type="spellStart"/>
            <w:r w:rsidRPr="003D4CB0">
              <w:rPr>
                <w:color w:val="000000"/>
                <w:sz w:val="20"/>
                <w:szCs w:val="20"/>
              </w:rPr>
              <w:t>Курашова</w:t>
            </w:r>
            <w:proofErr w:type="spellEnd"/>
            <w:r w:rsidRPr="003D4CB0">
              <w:rPr>
                <w:color w:val="000000"/>
                <w:sz w:val="20"/>
                <w:szCs w:val="20"/>
              </w:rPr>
              <w:t xml:space="preserve"> </w:t>
            </w:r>
            <w:proofErr w:type="spellStart"/>
            <w:r w:rsidRPr="003D4CB0">
              <w:rPr>
                <w:color w:val="000000"/>
                <w:sz w:val="20"/>
                <w:szCs w:val="20"/>
              </w:rPr>
              <w:t>прот</w:t>
            </w:r>
            <w:proofErr w:type="spellEnd"/>
            <w:r w:rsidRPr="003D4CB0">
              <w:rPr>
                <w:color w:val="000000"/>
                <w:sz w:val="20"/>
                <w:szCs w:val="20"/>
              </w:rPr>
              <w:t>. 306м</w:t>
            </w:r>
          </w:p>
        </w:tc>
        <w:tc>
          <w:tcPr>
            <w:tcW w:w="1540" w:type="dxa"/>
            <w:tcBorders>
              <w:top w:val="nil"/>
              <w:left w:val="nil"/>
              <w:bottom w:val="single" w:sz="4" w:space="0" w:color="auto"/>
              <w:right w:val="single" w:sz="4" w:space="0" w:color="auto"/>
            </w:tcBorders>
            <w:shd w:val="clear" w:color="auto" w:fill="auto"/>
            <w:noWrap/>
            <w:vAlign w:val="bottom"/>
            <w:hideMark/>
          </w:tcPr>
          <w:p w:rsidR="003D4CB0" w:rsidRPr="003D4CB0" w:rsidRDefault="003D4CB0" w:rsidP="00C97331">
            <w:pPr>
              <w:spacing w:before="120"/>
              <w:contextualSpacing/>
              <w:jc w:val="right"/>
              <w:rPr>
                <w:sz w:val="20"/>
                <w:szCs w:val="20"/>
              </w:rPr>
            </w:pPr>
            <w:r w:rsidRPr="003D4CB0">
              <w:rPr>
                <w:sz w:val="20"/>
                <w:szCs w:val="20"/>
              </w:rPr>
              <w:t>24 293,00</w:t>
            </w:r>
          </w:p>
        </w:tc>
      </w:tr>
      <w:tr w:rsidR="003D4CB0" w:rsidRPr="003D4CB0" w:rsidTr="001B6AA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3D4CB0" w:rsidRPr="003D4CB0" w:rsidRDefault="003D4CB0" w:rsidP="00C97331">
            <w:pPr>
              <w:spacing w:before="120"/>
              <w:contextualSpacing/>
              <w:jc w:val="right"/>
              <w:rPr>
                <w:b/>
                <w:bCs/>
                <w:sz w:val="20"/>
                <w:szCs w:val="20"/>
              </w:rPr>
            </w:pPr>
            <w:r w:rsidRPr="003D4CB0">
              <w:rPr>
                <w:b/>
                <w:bCs/>
                <w:sz w:val="20"/>
                <w:szCs w:val="20"/>
              </w:rPr>
              <w:t>8</w:t>
            </w:r>
          </w:p>
        </w:tc>
        <w:tc>
          <w:tcPr>
            <w:tcW w:w="7560" w:type="dxa"/>
            <w:tcBorders>
              <w:top w:val="nil"/>
              <w:left w:val="nil"/>
              <w:bottom w:val="single" w:sz="4" w:space="0" w:color="auto"/>
              <w:right w:val="single" w:sz="4" w:space="0" w:color="auto"/>
            </w:tcBorders>
            <w:shd w:val="clear" w:color="000000" w:fill="FFFFFF"/>
            <w:hideMark/>
          </w:tcPr>
          <w:p w:rsidR="003D4CB0" w:rsidRPr="003D4CB0" w:rsidRDefault="003D4CB0" w:rsidP="00C97331">
            <w:pPr>
              <w:spacing w:before="120"/>
              <w:contextualSpacing/>
              <w:rPr>
                <w:b/>
                <w:bCs/>
                <w:color w:val="000000"/>
                <w:sz w:val="20"/>
                <w:szCs w:val="20"/>
              </w:rPr>
            </w:pPr>
            <w:r w:rsidRPr="003D4CB0">
              <w:rPr>
                <w:b/>
                <w:bCs/>
                <w:color w:val="000000"/>
                <w:sz w:val="20"/>
                <w:szCs w:val="20"/>
              </w:rPr>
              <w:t>Всего</w:t>
            </w:r>
          </w:p>
        </w:tc>
        <w:tc>
          <w:tcPr>
            <w:tcW w:w="1540" w:type="dxa"/>
            <w:tcBorders>
              <w:top w:val="nil"/>
              <w:left w:val="nil"/>
              <w:bottom w:val="single" w:sz="4" w:space="0" w:color="auto"/>
              <w:right w:val="single" w:sz="4" w:space="0" w:color="auto"/>
            </w:tcBorders>
            <w:shd w:val="clear" w:color="auto" w:fill="auto"/>
            <w:noWrap/>
            <w:vAlign w:val="bottom"/>
            <w:hideMark/>
          </w:tcPr>
          <w:p w:rsidR="003D4CB0" w:rsidRPr="003D4CB0" w:rsidRDefault="003D4CB0" w:rsidP="00C97331">
            <w:pPr>
              <w:spacing w:before="120"/>
              <w:contextualSpacing/>
              <w:jc w:val="right"/>
              <w:rPr>
                <w:b/>
                <w:bCs/>
                <w:sz w:val="20"/>
                <w:szCs w:val="20"/>
              </w:rPr>
            </w:pPr>
            <w:r w:rsidRPr="003D4CB0">
              <w:rPr>
                <w:b/>
                <w:bCs/>
                <w:sz w:val="20"/>
                <w:szCs w:val="20"/>
              </w:rPr>
              <w:t>582 879,42</w:t>
            </w:r>
          </w:p>
        </w:tc>
      </w:tr>
    </w:tbl>
    <w:p w:rsidR="002C7596" w:rsidRDefault="002C7596" w:rsidP="00C97331">
      <w:pPr>
        <w:spacing w:before="120"/>
        <w:ind w:firstLine="709"/>
        <w:contextualSpacing/>
        <w:jc w:val="both"/>
        <w:rPr>
          <w:color w:val="000000"/>
        </w:rPr>
      </w:pPr>
    </w:p>
    <w:p w:rsidR="002C7596" w:rsidRDefault="002C7596" w:rsidP="00C97331">
      <w:pPr>
        <w:spacing w:before="120"/>
        <w:ind w:firstLine="709"/>
        <w:contextualSpacing/>
        <w:jc w:val="both"/>
        <w:rPr>
          <w:color w:val="000000" w:themeColor="text1"/>
          <w:lang w:eastAsia="x-none"/>
        </w:rPr>
      </w:pPr>
      <w:r w:rsidRPr="003D4CB0">
        <w:rPr>
          <w:color w:val="000000"/>
        </w:rPr>
        <w:t>Из государственной собственности РС(Я) на основании передаточного акта от 08 августа 2017 года №35/368, распоряжения Окружной администрации города Якутска от 15 ноября 2017 года №1912р приняты 7 доро</w:t>
      </w:r>
      <w:r>
        <w:rPr>
          <w:color w:val="000000"/>
        </w:rPr>
        <w:t xml:space="preserve">г незавершённого строительства. </w:t>
      </w:r>
    </w:p>
    <w:p w:rsidR="001B6AAB" w:rsidRPr="001B6AAB" w:rsidRDefault="001B6AAB" w:rsidP="00C97331">
      <w:pPr>
        <w:spacing w:before="120"/>
        <w:ind w:firstLine="709"/>
        <w:contextualSpacing/>
        <w:jc w:val="both"/>
        <w:rPr>
          <w:color w:val="000000"/>
        </w:rPr>
      </w:pPr>
      <w:r>
        <w:rPr>
          <w:color w:val="000000"/>
        </w:rPr>
        <w:t>По данным МКУ «СЭГХ» з</w:t>
      </w:r>
      <w:r w:rsidRPr="003D4CB0">
        <w:rPr>
          <w:color w:val="000000"/>
        </w:rPr>
        <w:t xml:space="preserve">авершение строительства данных объектов ранее не было проведено по причине отсутствия бюджетных средств, объекты эксплуатируются, содержатся за счет бюджетных средств балансодержателем. </w:t>
      </w:r>
      <w:r>
        <w:rPr>
          <w:color w:val="000000"/>
        </w:rPr>
        <w:t>В настоящее время пр</w:t>
      </w:r>
      <w:r w:rsidRPr="001B6AAB">
        <w:rPr>
          <w:color w:val="000000"/>
        </w:rPr>
        <w:t>ов</w:t>
      </w:r>
      <w:r>
        <w:rPr>
          <w:color w:val="000000"/>
        </w:rPr>
        <w:t xml:space="preserve">одятся </w:t>
      </w:r>
      <w:r w:rsidRPr="001B6AAB">
        <w:rPr>
          <w:color w:val="000000"/>
        </w:rPr>
        <w:t>работ</w:t>
      </w:r>
      <w:r>
        <w:rPr>
          <w:color w:val="000000"/>
        </w:rPr>
        <w:t>ы</w:t>
      </w:r>
      <w:r w:rsidRPr="001B6AAB">
        <w:rPr>
          <w:color w:val="000000"/>
        </w:rPr>
        <w:t xml:space="preserve"> по оформлению ПСД и получения положительного заключения для завершения строительства по 7 дорогам незавершённого строительства.</w:t>
      </w:r>
    </w:p>
    <w:p w:rsidR="00A26D35" w:rsidRPr="00A14F43" w:rsidRDefault="00A14F43" w:rsidP="00C97331">
      <w:pPr>
        <w:pStyle w:val="a8"/>
        <w:tabs>
          <w:tab w:val="left" w:pos="1134"/>
        </w:tabs>
        <w:spacing w:before="120"/>
        <w:ind w:left="709"/>
        <w:jc w:val="both"/>
        <w:rPr>
          <w:i/>
          <w:color w:val="000000" w:themeColor="text1"/>
          <w:u w:val="single"/>
          <w:lang w:eastAsia="x-none"/>
        </w:rPr>
      </w:pPr>
      <w:r w:rsidRPr="00A14F43">
        <w:rPr>
          <w:i/>
          <w:color w:val="000000" w:themeColor="text1"/>
          <w:u w:val="single"/>
          <w:lang w:eastAsia="x-none"/>
        </w:rPr>
        <w:t>Администрация «Пригородный»</w:t>
      </w:r>
    </w:p>
    <w:p w:rsidR="00A14F43" w:rsidRDefault="00AF04FC" w:rsidP="00C97331">
      <w:pPr>
        <w:pStyle w:val="a8"/>
        <w:tabs>
          <w:tab w:val="left" w:pos="1134"/>
        </w:tabs>
        <w:spacing w:before="120"/>
        <w:ind w:left="0" w:firstLine="709"/>
        <w:jc w:val="both"/>
        <w:rPr>
          <w:color w:val="000000" w:themeColor="text1"/>
          <w:lang w:eastAsia="x-none"/>
        </w:rPr>
      </w:pPr>
      <w:r>
        <w:rPr>
          <w:color w:val="000000" w:themeColor="text1"/>
          <w:lang w:eastAsia="x-none"/>
        </w:rPr>
        <w:t>Расходы на строительство опор по адресам: СОТ «Стрелка» и СОТ «Ветеран» числились как 1 о</w:t>
      </w:r>
      <w:r w:rsidR="00A14F43">
        <w:rPr>
          <w:color w:val="000000" w:themeColor="text1"/>
          <w:lang w:eastAsia="x-none"/>
        </w:rPr>
        <w:t>бъект незавершенного строительства числ</w:t>
      </w:r>
      <w:r>
        <w:rPr>
          <w:color w:val="000000" w:themeColor="text1"/>
          <w:lang w:eastAsia="x-none"/>
        </w:rPr>
        <w:t>ился на сумму –</w:t>
      </w:r>
      <w:r w:rsidRPr="00A14F43">
        <w:rPr>
          <w:color w:val="000000" w:themeColor="text1"/>
          <w:lang w:eastAsia="x-none"/>
        </w:rPr>
        <w:t xml:space="preserve"> 3</w:t>
      </w:r>
      <w:r>
        <w:rPr>
          <w:color w:val="000000" w:themeColor="text1"/>
          <w:lang w:eastAsia="x-none"/>
        </w:rPr>
        <w:t xml:space="preserve"> 650,0 </w:t>
      </w:r>
      <w:proofErr w:type="spellStart"/>
      <w:r>
        <w:rPr>
          <w:color w:val="000000" w:themeColor="text1"/>
          <w:lang w:eastAsia="x-none"/>
        </w:rPr>
        <w:t>тыс</w:t>
      </w:r>
      <w:proofErr w:type="gramStart"/>
      <w:r>
        <w:rPr>
          <w:color w:val="000000" w:themeColor="text1"/>
          <w:lang w:eastAsia="x-none"/>
        </w:rPr>
        <w:t>.р</w:t>
      </w:r>
      <w:proofErr w:type="gramEnd"/>
      <w:r>
        <w:rPr>
          <w:color w:val="000000" w:themeColor="text1"/>
          <w:lang w:eastAsia="x-none"/>
        </w:rPr>
        <w:t>ублей</w:t>
      </w:r>
      <w:proofErr w:type="spellEnd"/>
      <w:r w:rsidR="00A14F43">
        <w:rPr>
          <w:color w:val="000000" w:themeColor="text1"/>
          <w:lang w:eastAsia="x-none"/>
        </w:rPr>
        <w:t xml:space="preserve">. Данные объекты начали строится с 2015 года. За 2019 год никаких </w:t>
      </w:r>
      <w:r>
        <w:rPr>
          <w:color w:val="000000" w:themeColor="text1"/>
          <w:lang w:eastAsia="x-none"/>
        </w:rPr>
        <w:t>изменений</w:t>
      </w:r>
      <w:r w:rsidR="00A14F43">
        <w:rPr>
          <w:color w:val="000000" w:themeColor="text1"/>
          <w:lang w:eastAsia="x-none"/>
        </w:rPr>
        <w:t xml:space="preserve"> по данным объектам не </w:t>
      </w:r>
      <w:r>
        <w:rPr>
          <w:color w:val="000000" w:themeColor="text1"/>
          <w:lang w:eastAsia="x-none"/>
        </w:rPr>
        <w:t>производились</w:t>
      </w:r>
      <w:r w:rsidR="00A14F43">
        <w:rPr>
          <w:color w:val="000000" w:themeColor="text1"/>
          <w:lang w:eastAsia="x-none"/>
        </w:rPr>
        <w:t>. В 2020 г. поставлены на баланс Администрации «Пригородный».</w:t>
      </w:r>
    </w:p>
    <w:p w:rsidR="00D21E74" w:rsidRPr="00E62299" w:rsidRDefault="00E62299" w:rsidP="00C97331">
      <w:pPr>
        <w:spacing w:before="120"/>
        <w:ind w:firstLine="709"/>
        <w:contextualSpacing/>
        <w:jc w:val="both"/>
        <w:rPr>
          <w:i/>
          <w:color w:val="000000" w:themeColor="text1"/>
          <w:u w:val="single"/>
          <w:lang w:eastAsia="x-none"/>
        </w:rPr>
      </w:pPr>
      <w:r w:rsidRPr="00E62299">
        <w:rPr>
          <w:i/>
          <w:color w:val="000000" w:themeColor="text1"/>
          <w:u w:val="single"/>
          <w:lang w:eastAsia="x-none"/>
        </w:rPr>
        <w:t>Департамент жилищных отношений</w:t>
      </w:r>
    </w:p>
    <w:p w:rsidR="00D21E74" w:rsidRDefault="000C6145" w:rsidP="00C97331">
      <w:pPr>
        <w:spacing w:before="120"/>
        <w:ind w:firstLine="709"/>
        <w:contextualSpacing/>
        <w:jc w:val="both"/>
        <w:rPr>
          <w:color w:val="000000" w:themeColor="text1"/>
          <w:lang w:eastAsia="x-none"/>
        </w:rPr>
      </w:pPr>
      <w:r w:rsidRPr="000C6145">
        <w:rPr>
          <w:color w:val="000000" w:themeColor="text1"/>
          <w:lang w:eastAsia="x-none"/>
        </w:rPr>
        <w:t xml:space="preserve">230 </w:t>
      </w:r>
      <w:r>
        <w:rPr>
          <w:color w:val="000000" w:themeColor="text1"/>
          <w:lang w:eastAsia="x-none"/>
        </w:rPr>
        <w:t xml:space="preserve">квартир </w:t>
      </w:r>
      <w:r w:rsidRPr="000C6145">
        <w:rPr>
          <w:color w:val="000000" w:themeColor="text1"/>
          <w:lang w:eastAsia="x-none"/>
        </w:rPr>
        <w:t>приобрет</w:t>
      </w:r>
      <w:r>
        <w:rPr>
          <w:color w:val="000000" w:themeColor="text1"/>
          <w:lang w:eastAsia="x-none"/>
        </w:rPr>
        <w:t xml:space="preserve">енные </w:t>
      </w:r>
      <w:r w:rsidRPr="000C6145">
        <w:rPr>
          <w:color w:val="000000" w:themeColor="text1"/>
          <w:lang w:eastAsia="x-none"/>
        </w:rPr>
        <w:t>по программам переселения и</w:t>
      </w:r>
      <w:r>
        <w:rPr>
          <w:color w:val="000000" w:themeColor="text1"/>
          <w:lang w:eastAsia="x-none"/>
        </w:rPr>
        <w:t xml:space="preserve"> выдачи квартир</w:t>
      </w:r>
      <w:r w:rsidRPr="000C6145">
        <w:rPr>
          <w:color w:val="000000" w:themeColor="text1"/>
          <w:lang w:eastAsia="x-none"/>
        </w:rPr>
        <w:t xml:space="preserve"> сирот</w:t>
      </w:r>
      <w:r>
        <w:rPr>
          <w:color w:val="000000" w:themeColor="text1"/>
          <w:lang w:eastAsia="x-none"/>
        </w:rPr>
        <w:t xml:space="preserve">ам на сумму 579 212,0 </w:t>
      </w:r>
      <w:proofErr w:type="spellStart"/>
      <w:r>
        <w:rPr>
          <w:color w:val="000000" w:themeColor="text1"/>
          <w:lang w:eastAsia="x-none"/>
        </w:rPr>
        <w:t>тыс</w:t>
      </w:r>
      <w:proofErr w:type="gramStart"/>
      <w:r>
        <w:rPr>
          <w:color w:val="000000" w:themeColor="text1"/>
          <w:lang w:eastAsia="x-none"/>
        </w:rPr>
        <w:t>.р</w:t>
      </w:r>
      <w:proofErr w:type="gramEnd"/>
      <w:r>
        <w:rPr>
          <w:color w:val="000000" w:themeColor="text1"/>
          <w:lang w:eastAsia="x-none"/>
        </w:rPr>
        <w:t>ублей</w:t>
      </w:r>
      <w:proofErr w:type="spellEnd"/>
      <w:r w:rsidRPr="000C6145">
        <w:rPr>
          <w:color w:val="000000" w:themeColor="text1"/>
          <w:lang w:eastAsia="x-none"/>
        </w:rPr>
        <w:t xml:space="preserve">. </w:t>
      </w:r>
      <w:r>
        <w:rPr>
          <w:color w:val="000000" w:themeColor="text1"/>
          <w:lang w:eastAsia="x-none"/>
        </w:rPr>
        <w:t xml:space="preserve">В 2020 году </w:t>
      </w:r>
      <w:r w:rsidRPr="000C6145">
        <w:rPr>
          <w:color w:val="000000" w:themeColor="text1"/>
          <w:lang w:eastAsia="x-none"/>
        </w:rPr>
        <w:t xml:space="preserve"> государственная регистрация проведена. </w:t>
      </w:r>
    </w:p>
    <w:p w:rsidR="000C6145" w:rsidRPr="000C6145" w:rsidRDefault="000C6145" w:rsidP="00C97331">
      <w:pPr>
        <w:spacing w:before="120"/>
        <w:ind w:firstLine="709"/>
        <w:jc w:val="both"/>
        <w:rPr>
          <w:i/>
          <w:color w:val="000000" w:themeColor="text1"/>
          <w:u w:val="single"/>
          <w:lang w:eastAsia="x-none"/>
        </w:rPr>
      </w:pPr>
      <w:r w:rsidRPr="000C6145">
        <w:rPr>
          <w:i/>
          <w:color w:val="000000" w:themeColor="text1"/>
          <w:u w:val="single"/>
          <w:lang w:eastAsia="x-none"/>
        </w:rPr>
        <w:t>Контрольно-счетная палата г. Якутска</w:t>
      </w:r>
    </w:p>
    <w:p w:rsidR="000C6145" w:rsidRDefault="000C6145" w:rsidP="00C97331">
      <w:pPr>
        <w:spacing w:before="120"/>
        <w:ind w:firstLine="709"/>
        <w:contextualSpacing/>
        <w:jc w:val="both"/>
        <w:rPr>
          <w:color w:val="000000" w:themeColor="text1"/>
          <w:lang w:eastAsia="x-none"/>
        </w:rPr>
      </w:pPr>
      <w:r>
        <w:rPr>
          <w:color w:val="000000" w:themeColor="text1"/>
          <w:lang w:eastAsia="x-none"/>
        </w:rPr>
        <w:t xml:space="preserve">Расходы на проектно-сметную документацию </w:t>
      </w:r>
      <w:r w:rsidR="00854B42">
        <w:rPr>
          <w:color w:val="000000" w:themeColor="text1"/>
          <w:lang w:eastAsia="x-none"/>
        </w:rPr>
        <w:t xml:space="preserve">на строительство </w:t>
      </w:r>
      <w:proofErr w:type="spellStart"/>
      <w:r w:rsidR="00854B42">
        <w:rPr>
          <w:color w:val="000000" w:themeColor="text1"/>
          <w:lang w:eastAsia="x-none"/>
        </w:rPr>
        <w:t>Урасы</w:t>
      </w:r>
      <w:proofErr w:type="spellEnd"/>
      <w:r>
        <w:rPr>
          <w:color w:val="000000" w:themeColor="text1"/>
          <w:lang w:eastAsia="x-none"/>
        </w:rPr>
        <w:t xml:space="preserve"> на сумму 36,0 </w:t>
      </w:r>
      <w:proofErr w:type="spellStart"/>
      <w:r>
        <w:rPr>
          <w:color w:val="000000" w:themeColor="text1"/>
          <w:lang w:eastAsia="x-none"/>
        </w:rPr>
        <w:t>тыс</w:t>
      </w:r>
      <w:proofErr w:type="gramStart"/>
      <w:r>
        <w:rPr>
          <w:color w:val="000000" w:themeColor="text1"/>
          <w:lang w:eastAsia="x-none"/>
        </w:rPr>
        <w:t>.р</w:t>
      </w:r>
      <w:proofErr w:type="gramEnd"/>
      <w:r>
        <w:rPr>
          <w:color w:val="000000" w:themeColor="text1"/>
          <w:lang w:eastAsia="x-none"/>
        </w:rPr>
        <w:t>ублей</w:t>
      </w:r>
      <w:proofErr w:type="spellEnd"/>
      <w:r w:rsidR="00854B42">
        <w:rPr>
          <w:color w:val="000000" w:themeColor="text1"/>
          <w:lang w:eastAsia="x-none"/>
        </w:rPr>
        <w:t>. Строительство запланировано в 2021 году.</w:t>
      </w:r>
      <w:r>
        <w:rPr>
          <w:color w:val="000000" w:themeColor="text1"/>
          <w:lang w:eastAsia="x-none"/>
        </w:rPr>
        <w:t xml:space="preserve"> </w:t>
      </w:r>
    </w:p>
    <w:p w:rsidR="00854B42" w:rsidRDefault="00E0155F" w:rsidP="00C97331">
      <w:pPr>
        <w:spacing w:before="120"/>
        <w:ind w:firstLine="709"/>
        <w:contextualSpacing/>
        <w:jc w:val="both"/>
        <w:rPr>
          <w:color w:val="000000" w:themeColor="text1"/>
          <w:lang w:eastAsia="x-none"/>
        </w:rPr>
      </w:pPr>
      <w:r>
        <w:rPr>
          <w:color w:val="000000" w:themeColor="text1"/>
          <w:lang w:eastAsia="x-none"/>
        </w:rPr>
        <w:t xml:space="preserve">Необходимо отметить, что </w:t>
      </w:r>
      <w:r w:rsidR="001615DC">
        <w:rPr>
          <w:color w:val="000000" w:themeColor="text1"/>
          <w:lang w:eastAsia="x-none"/>
        </w:rPr>
        <w:t>внутренний</w:t>
      </w:r>
      <w:r w:rsidR="00DA4C88">
        <w:rPr>
          <w:color w:val="000000" w:themeColor="text1"/>
          <w:lang w:eastAsia="x-none"/>
        </w:rPr>
        <w:t xml:space="preserve"> </w:t>
      </w:r>
      <w:r w:rsidR="001615DC">
        <w:rPr>
          <w:color w:val="000000" w:themeColor="text1"/>
          <w:lang w:eastAsia="x-none"/>
        </w:rPr>
        <w:t>контроль</w:t>
      </w:r>
      <w:r>
        <w:rPr>
          <w:color w:val="000000" w:themeColor="text1"/>
          <w:lang w:eastAsia="x-none"/>
        </w:rPr>
        <w:t xml:space="preserve"> за объектами незавершенного строительства в городском округе </w:t>
      </w:r>
      <w:r w:rsidR="00DA4C88">
        <w:rPr>
          <w:color w:val="000000" w:themeColor="text1"/>
          <w:lang w:eastAsia="x-none"/>
        </w:rPr>
        <w:t xml:space="preserve">балансодержателями </w:t>
      </w:r>
      <w:r>
        <w:rPr>
          <w:color w:val="000000" w:themeColor="text1"/>
          <w:lang w:eastAsia="x-none"/>
        </w:rPr>
        <w:t xml:space="preserve">организован на </w:t>
      </w:r>
      <w:r w:rsidR="00DA4C88">
        <w:rPr>
          <w:color w:val="000000" w:themeColor="text1"/>
          <w:lang w:eastAsia="x-none"/>
        </w:rPr>
        <w:t>слабом</w:t>
      </w:r>
      <w:r>
        <w:rPr>
          <w:color w:val="000000" w:themeColor="text1"/>
          <w:lang w:eastAsia="x-none"/>
        </w:rPr>
        <w:t xml:space="preserve"> уровне</w:t>
      </w:r>
      <w:r w:rsidR="00DA4C88">
        <w:rPr>
          <w:color w:val="000000" w:themeColor="text1"/>
          <w:lang w:eastAsia="x-none"/>
        </w:rPr>
        <w:t>, так как</w:t>
      </w:r>
      <w:r>
        <w:rPr>
          <w:color w:val="000000" w:themeColor="text1"/>
          <w:lang w:eastAsia="x-none"/>
        </w:rPr>
        <w:t>:</w:t>
      </w:r>
    </w:p>
    <w:p w:rsidR="00E0155F" w:rsidRDefault="00DA4C88" w:rsidP="00C97331">
      <w:pPr>
        <w:spacing w:before="120"/>
        <w:ind w:firstLine="709"/>
        <w:contextualSpacing/>
        <w:jc w:val="both"/>
        <w:rPr>
          <w:color w:val="000000" w:themeColor="text1"/>
          <w:lang w:eastAsia="x-none"/>
        </w:rPr>
      </w:pPr>
      <w:r>
        <w:rPr>
          <w:color w:val="000000" w:themeColor="text1"/>
          <w:lang w:eastAsia="x-none"/>
        </w:rPr>
        <w:t xml:space="preserve">- </w:t>
      </w:r>
      <w:r w:rsidR="00E0155F">
        <w:rPr>
          <w:color w:val="000000" w:themeColor="text1"/>
          <w:lang w:eastAsia="x-none"/>
        </w:rPr>
        <w:t>инвентаризация объектов незавершенного строительства</w:t>
      </w:r>
      <w:r>
        <w:rPr>
          <w:color w:val="000000" w:themeColor="text1"/>
          <w:lang w:eastAsia="x-none"/>
        </w:rPr>
        <w:t xml:space="preserve"> в основном </w:t>
      </w:r>
      <w:r w:rsidR="00956D26">
        <w:rPr>
          <w:color w:val="000000" w:themeColor="text1"/>
          <w:lang w:eastAsia="x-none"/>
        </w:rPr>
        <w:t>проводился формально</w:t>
      </w:r>
      <w:r>
        <w:rPr>
          <w:color w:val="000000" w:themeColor="text1"/>
          <w:lang w:eastAsia="x-none"/>
        </w:rPr>
        <w:t>;</w:t>
      </w:r>
    </w:p>
    <w:p w:rsidR="00546F8E" w:rsidRDefault="002A7DA5" w:rsidP="00C97331">
      <w:pPr>
        <w:spacing w:before="120"/>
        <w:ind w:firstLine="709"/>
        <w:contextualSpacing/>
        <w:jc w:val="both"/>
        <w:rPr>
          <w:color w:val="000000" w:themeColor="text1"/>
          <w:lang w:eastAsia="x-none"/>
        </w:rPr>
      </w:pPr>
      <w:r>
        <w:rPr>
          <w:color w:val="000000" w:themeColor="text1"/>
          <w:lang w:eastAsia="x-none"/>
        </w:rPr>
        <w:t>- отсутствуют детальные данные об объектах незавершенного строительства, отсутствуют адрес, кадастровый номер объекта недвижимости, информация по плановым срокам реализации, причины (прекращения) строительства;</w:t>
      </w:r>
    </w:p>
    <w:p w:rsidR="00546F8E" w:rsidRDefault="00546F8E" w:rsidP="00C97331">
      <w:pPr>
        <w:spacing w:before="120"/>
        <w:ind w:firstLine="709"/>
        <w:contextualSpacing/>
        <w:jc w:val="both"/>
        <w:rPr>
          <w:color w:val="000000" w:themeColor="text1"/>
          <w:lang w:eastAsia="x-none"/>
        </w:rPr>
      </w:pPr>
      <w:r>
        <w:rPr>
          <w:color w:val="000000" w:themeColor="text1"/>
          <w:lang w:eastAsia="x-none"/>
        </w:rPr>
        <w:t xml:space="preserve">- 33 объекта незавершенного строительств на сумму 837 755,74 </w:t>
      </w:r>
      <w:proofErr w:type="spellStart"/>
      <w:r>
        <w:rPr>
          <w:color w:val="000000" w:themeColor="text1"/>
          <w:lang w:eastAsia="x-none"/>
        </w:rPr>
        <w:t>тыс</w:t>
      </w:r>
      <w:proofErr w:type="gramStart"/>
      <w:r>
        <w:rPr>
          <w:color w:val="000000" w:themeColor="text1"/>
          <w:lang w:eastAsia="x-none"/>
        </w:rPr>
        <w:t>.р</w:t>
      </w:r>
      <w:proofErr w:type="gramEnd"/>
      <w:r>
        <w:rPr>
          <w:color w:val="000000" w:themeColor="text1"/>
          <w:lang w:eastAsia="x-none"/>
        </w:rPr>
        <w:t>ублей</w:t>
      </w:r>
      <w:proofErr w:type="spellEnd"/>
      <w:r>
        <w:rPr>
          <w:color w:val="000000" w:themeColor="text1"/>
          <w:lang w:eastAsia="x-none"/>
        </w:rPr>
        <w:t xml:space="preserve"> числятся в течение длительного периода с началом ст</w:t>
      </w:r>
      <w:r w:rsidR="00C03CAF">
        <w:rPr>
          <w:color w:val="000000" w:themeColor="text1"/>
          <w:lang w:eastAsia="x-none"/>
        </w:rPr>
        <w:t>роительства с 2010 по 2015 годы;</w:t>
      </w:r>
      <w:r>
        <w:rPr>
          <w:color w:val="000000" w:themeColor="text1"/>
          <w:lang w:eastAsia="x-none"/>
        </w:rPr>
        <w:t xml:space="preserve"> </w:t>
      </w:r>
    </w:p>
    <w:p w:rsidR="00DA4C88" w:rsidRDefault="00DA4C88" w:rsidP="00C97331">
      <w:pPr>
        <w:spacing w:before="120"/>
        <w:ind w:firstLine="709"/>
        <w:contextualSpacing/>
        <w:jc w:val="both"/>
        <w:rPr>
          <w:color w:val="000000" w:themeColor="text1"/>
          <w:lang w:eastAsia="x-none"/>
        </w:rPr>
      </w:pPr>
      <w:r>
        <w:rPr>
          <w:color w:val="000000" w:themeColor="text1"/>
          <w:lang w:eastAsia="x-none"/>
        </w:rPr>
        <w:t xml:space="preserve">- </w:t>
      </w:r>
      <w:r w:rsidR="00AF5086">
        <w:rPr>
          <w:color w:val="000000" w:themeColor="text1"/>
          <w:lang w:eastAsia="x-none"/>
        </w:rPr>
        <w:t>14 объектов незавершенного строительства подлежит списанию на сумму 57 301,37 тыс. рублей</w:t>
      </w:r>
      <w:r>
        <w:rPr>
          <w:color w:val="000000" w:themeColor="text1"/>
          <w:lang w:eastAsia="x-none"/>
        </w:rPr>
        <w:t>;</w:t>
      </w:r>
    </w:p>
    <w:p w:rsidR="001615DC" w:rsidRDefault="00DA4C88" w:rsidP="00C97331">
      <w:pPr>
        <w:spacing w:before="120"/>
        <w:ind w:firstLine="709"/>
        <w:contextualSpacing/>
        <w:jc w:val="both"/>
        <w:rPr>
          <w:color w:val="000000" w:themeColor="text1"/>
          <w:lang w:eastAsia="x-none"/>
        </w:rPr>
      </w:pPr>
      <w:r>
        <w:rPr>
          <w:color w:val="000000" w:themeColor="text1"/>
          <w:lang w:eastAsia="x-none"/>
        </w:rPr>
        <w:t xml:space="preserve">- </w:t>
      </w:r>
      <w:r w:rsidR="002A7DA5">
        <w:rPr>
          <w:color w:val="000000" w:themeColor="text1"/>
          <w:lang w:eastAsia="x-none"/>
        </w:rPr>
        <w:t>наличие приостановленных объектов незавершенного строительства, неиспользуемых результатов проектно-сметной документации и проектно-изыскательных работ свидетельствует о неэффективном использовании бюджетных средств;</w:t>
      </w:r>
    </w:p>
    <w:p w:rsidR="00546F8E" w:rsidRDefault="00546F8E" w:rsidP="00C97331">
      <w:pPr>
        <w:spacing w:before="120"/>
        <w:ind w:firstLine="709"/>
        <w:contextualSpacing/>
        <w:jc w:val="both"/>
        <w:rPr>
          <w:color w:val="000000" w:themeColor="text1"/>
          <w:lang w:eastAsia="x-none"/>
        </w:rPr>
      </w:pPr>
      <w:r>
        <w:rPr>
          <w:color w:val="000000" w:themeColor="text1"/>
          <w:lang w:eastAsia="x-none"/>
        </w:rPr>
        <w:t>- в составе объектов незавершенного числятся расходы на капитальный ремонт и прочие услуги</w:t>
      </w:r>
      <w:r w:rsidR="000C73DD">
        <w:rPr>
          <w:color w:val="000000" w:themeColor="text1"/>
          <w:lang w:eastAsia="x-none"/>
        </w:rPr>
        <w:t>.</w:t>
      </w:r>
    </w:p>
    <w:p w:rsidR="004D4B4E" w:rsidRDefault="004D4B4E" w:rsidP="00C97331">
      <w:pPr>
        <w:spacing w:before="120"/>
        <w:ind w:left="709" w:firstLine="567"/>
        <w:contextualSpacing/>
        <w:jc w:val="both"/>
        <w:rPr>
          <w:color w:val="000000" w:themeColor="text1"/>
          <w:lang w:eastAsia="x-none"/>
        </w:rPr>
      </w:pPr>
    </w:p>
    <w:p w:rsidR="000C73DD" w:rsidRDefault="000C73DD" w:rsidP="00C97331">
      <w:pPr>
        <w:spacing w:before="120"/>
        <w:contextualSpacing/>
        <w:rPr>
          <w:color w:val="000000" w:themeColor="text1"/>
          <w:lang w:eastAsia="x-none"/>
        </w:rPr>
      </w:pPr>
      <w:r>
        <w:rPr>
          <w:color w:val="000000" w:themeColor="text1"/>
          <w:lang w:eastAsia="x-none"/>
        </w:rPr>
        <w:br w:type="page"/>
      </w:r>
    </w:p>
    <w:p w:rsidR="00C92DB5" w:rsidRDefault="00C92DB5" w:rsidP="00F4108E">
      <w:pPr>
        <w:keepNext/>
        <w:overflowPunct w:val="0"/>
        <w:autoSpaceDE w:val="0"/>
        <w:autoSpaceDN w:val="0"/>
        <w:adjustRightInd w:val="0"/>
        <w:spacing w:before="120"/>
        <w:ind w:firstLine="709"/>
        <w:contextualSpacing/>
        <w:jc w:val="center"/>
        <w:outlineLvl w:val="0"/>
        <w:rPr>
          <w:b/>
          <w:bCs/>
          <w:sz w:val="28"/>
          <w:szCs w:val="28"/>
        </w:rPr>
      </w:pPr>
      <w:bookmarkStart w:id="75" w:name="_Toc43052873"/>
      <w:r w:rsidRPr="00F625DA">
        <w:rPr>
          <w:b/>
          <w:bCs/>
          <w:sz w:val="28"/>
          <w:szCs w:val="28"/>
        </w:rPr>
        <w:lastRenderedPageBreak/>
        <w:t>Выводы</w:t>
      </w:r>
      <w:bookmarkEnd w:id="75"/>
    </w:p>
    <w:p w:rsidR="009C6953" w:rsidRPr="00AB21BB" w:rsidRDefault="009C6953" w:rsidP="00AC575C">
      <w:pPr>
        <w:pStyle w:val="a8"/>
        <w:numPr>
          <w:ilvl w:val="0"/>
          <w:numId w:val="31"/>
        </w:numPr>
        <w:tabs>
          <w:tab w:val="left" w:pos="0"/>
          <w:tab w:val="left" w:pos="1134"/>
        </w:tabs>
        <w:autoSpaceDE w:val="0"/>
        <w:autoSpaceDN w:val="0"/>
        <w:adjustRightInd w:val="0"/>
        <w:spacing w:before="120"/>
        <w:ind w:left="0" w:firstLine="709"/>
        <w:contextualSpacing w:val="0"/>
        <w:jc w:val="both"/>
      </w:pPr>
      <w:r w:rsidRPr="00AB21BB">
        <w:t>Годовой отчет об исполнении бюджета городского округа «город Якутск» за 2019 год представлен в Контрольно</w:t>
      </w:r>
      <w:r w:rsidR="00546F8E" w:rsidRPr="00AB21BB">
        <w:t>-</w:t>
      </w:r>
      <w:r w:rsidRPr="00AB21BB">
        <w:t>счетную палату города Якутска 08 мая 2020 года</w:t>
      </w:r>
      <w:r w:rsidR="006F50A7" w:rsidRPr="00AB21BB">
        <w:t>.</w:t>
      </w:r>
    </w:p>
    <w:p w:rsidR="009C6953" w:rsidRPr="00AB21BB" w:rsidRDefault="009C6953" w:rsidP="00AC575C">
      <w:pPr>
        <w:numPr>
          <w:ilvl w:val="0"/>
          <w:numId w:val="31"/>
        </w:numPr>
        <w:tabs>
          <w:tab w:val="left" w:pos="0"/>
          <w:tab w:val="left" w:pos="426"/>
        </w:tabs>
        <w:autoSpaceDE w:val="0"/>
        <w:autoSpaceDN w:val="0"/>
        <w:adjustRightInd w:val="0"/>
        <w:spacing w:before="120"/>
        <w:ind w:left="0" w:firstLine="709"/>
        <w:jc w:val="both"/>
      </w:pPr>
      <w:r w:rsidRPr="00AB21BB">
        <w:t xml:space="preserve">В соответствии с ч. 4 ст. 49 Положения о бюджетном процессе в городском округе «город Якутск» главные распорядители бюджетных средств (далее - ГРБС), представили в Контрольно-счетную палату г. Якутска годовую бюджетную отчетность в установленный срок. </w:t>
      </w:r>
    </w:p>
    <w:p w:rsidR="009C6953" w:rsidRPr="00AB21BB" w:rsidRDefault="009C6953" w:rsidP="00AC575C">
      <w:pPr>
        <w:numPr>
          <w:ilvl w:val="0"/>
          <w:numId w:val="31"/>
        </w:numPr>
        <w:tabs>
          <w:tab w:val="left" w:pos="0"/>
          <w:tab w:val="left" w:pos="426"/>
        </w:tabs>
        <w:autoSpaceDE w:val="0"/>
        <w:autoSpaceDN w:val="0"/>
        <w:adjustRightInd w:val="0"/>
        <w:spacing w:before="120"/>
        <w:ind w:left="0" w:firstLine="709"/>
        <w:jc w:val="both"/>
      </w:pPr>
      <w:r w:rsidRPr="00AB21BB">
        <w:t>Исходя из результатов внешней проверки и проведенных мероприятий по исполнению бюджетных средств, Контрольно</w:t>
      </w:r>
      <w:r w:rsidR="00546F8E" w:rsidRPr="00AB21BB">
        <w:t>-</w:t>
      </w:r>
      <w:r w:rsidRPr="00AB21BB">
        <w:t xml:space="preserve">счётная палата считает, что при исполнении бюджета городского округа «город Якутск» за 2019 год нормы бюджетного законодательства в основном соблюдались, бюджетная отчетность является достоверной. </w:t>
      </w:r>
    </w:p>
    <w:p w:rsidR="009C6953" w:rsidRPr="00AB21BB" w:rsidRDefault="009C6953" w:rsidP="00AC575C">
      <w:pPr>
        <w:numPr>
          <w:ilvl w:val="0"/>
          <w:numId w:val="31"/>
        </w:numPr>
        <w:tabs>
          <w:tab w:val="left" w:pos="0"/>
          <w:tab w:val="left" w:pos="426"/>
        </w:tabs>
        <w:autoSpaceDE w:val="0"/>
        <w:autoSpaceDN w:val="0"/>
        <w:adjustRightInd w:val="0"/>
        <w:spacing w:before="120"/>
        <w:ind w:left="0" w:firstLine="709"/>
        <w:jc w:val="both"/>
      </w:pPr>
      <w:r w:rsidRPr="00AB21BB">
        <w:t xml:space="preserve">Первоначальный объем бюджета городского округа «город Якутск» на 2019 год утвержден (от 25 декабря 2018 года № РЯГД-4-1) </w:t>
      </w:r>
      <w:r w:rsidRPr="00AB21BB">
        <w:rPr>
          <w:i/>
        </w:rPr>
        <w:t>по доходам в сумме 15 597 572,5 тыс. рублей и по расходам в сумме 16 003 364,0 тыс. рублей</w:t>
      </w:r>
      <w:r w:rsidRPr="00AB21BB">
        <w:t xml:space="preserve"> с прогнозируемым объемом дефицита в сумме 405 791,5 тыс. рублей (5,0%).</w:t>
      </w:r>
    </w:p>
    <w:p w:rsidR="009C6953" w:rsidRPr="00AB21BB" w:rsidRDefault="009C6953" w:rsidP="00AC575C">
      <w:pPr>
        <w:numPr>
          <w:ilvl w:val="0"/>
          <w:numId w:val="31"/>
        </w:numPr>
        <w:tabs>
          <w:tab w:val="left" w:pos="0"/>
          <w:tab w:val="left" w:pos="426"/>
        </w:tabs>
        <w:autoSpaceDE w:val="0"/>
        <w:autoSpaceDN w:val="0"/>
        <w:adjustRightInd w:val="0"/>
        <w:spacing w:before="120"/>
        <w:ind w:left="0" w:firstLine="709"/>
        <w:jc w:val="both"/>
      </w:pPr>
      <w:r w:rsidRPr="00AB21BB">
        <w:t xml:space="preserve">В соответствии с изменениями, внесенными в решение о бюджете в течение 2019 года (восемь уточнений), с учетом внесенных изменений по межбюджетным трансфертам, уточненный годовой план в соответствии с годовым отчетом об исполнении бюджета, составил </w:t>
      </w:r>
      <w:r w:rsidRPr="00AB21BB">
        <w:rPr>
          <w:i/>
        </w:rPr>
        <w:t>по доходам в сумме 18 089 582,1 тыс. рублей и по расходам в сумме 18 785 446,6 тыс. рублей</w:t>
      </w:r>
      <w:r w:rsidRPr="00AB21BB">
        <w:t xml:space="preserve"> с прогнозируемым объемом дефицита в сумме 695 864,4 тыс. рублей. Корректировки вносились в связи с поступлением федеральных, республиканских безвозмездных средств, в целях обеспечения устойчивого развития экономики и социальной стабильности, выполнения законодательно установленных полномочий, социальных обязательств. </w:t>
      </w:r>
    </w:p>
    <w:p w:rsidR="009C6953" w:rsidRPr="00AB21BB" w:rsidRDefault="009C6953" w:rsidP="00AC575C">
      <w:pPr>
        <w:pStyle w:val="a8"/>
        <w:numPr>
          <w:ilvl w:val="0"/>
          <w:numId w:val="31"/>
        </w:numPr>
        <w:tabs>
          <w:tab w:val="left" w:pos="0"/>
          <w:tab w:val="left" w:pos="426"/>
        </w:tabs>
        <w:spacing w:before="120"/>
        <w:ind w:left="0" w:firstLine="709"/>
        <w:contextualSpacing w:val="0"/>
        <w:jc w:val="both"/>
      </w:pPr>
      <w:r w:rsidRPr="00AB21BB">
        <w:t>По итогам 2019 года бюджет исполнен по доходам в сумме 18 124 205,0 тыс. рублей, или на 100,2% к уточненному плану; кассовые расходы составили 18 267 009,9 тыс. рублей, или 97,2% к уточненному плану. Дефицит составил 142 804,9 тыс. рублей.</w:t>
      </w:r>
    </w:p>
    <w:p w:rsidR="009C6953" w:rsidRPr="00AB21BB" w:rsidRDefault="009C6953" w:rsidP="00AC575C">
      <w:pPr>
        <w:numPr>
          <w:ilvl w:val="0"/>
          <w:numId w:val="31"/>
        </w:numPr>
        <w:tabs>
          <w:tab w:val="left" w:pos="0"/>
          <w:tab w:val="left" w:pos="426"/>
        </w:tabs>
        <w:autoSpaceDE w:val="0"/>
        <w:autoSpaceDN w:val="0"/>
        <w:adjustRightInd w:val="0"/>
        <w:spacing w:before="120"/>
        <w:ind w:left="0" w:firstLine="709"/>
        <w:jc w:val="both"/>
      </w:pPr>
      <w:r w:rsidRPr="00AB21BB">
        <w:t xml:space="preserve">Остаток денежных средств на счете бюджета по состоянию на 1 января 2020 года составил - 558 668,1 тыс. рублей, в том числе средства местного бюджета - 258 934,5 тыс. рублей, межбюджетные трансферты - 299 733,6 тыс. рублей. </w:t>
      </w:r>
    </w:p>
    <w:p w:rsidR="009C6953" w:rsidRPr="00AB21BB" w:rsidRDefault="009C6953" w:rsidP="00AC575C">
      <w:pPr>
        <w:pStyle w:val="a8"/>
        <w:numPr>
          <w:ilvl w:val="0"/>
          <w:numId w:val="31"/>
        </w:numPr>
        <w:tabs>
          <w:tab w:val="left" w:pos="0"/>
          <w:tab w:val="left" w:pos="426"/>
        </w:tabs>
        <w:spacing w:before="120"/>
        <w:ind w:left="0" w:firstLine="709"/>
        <w:contextualSpacing w:val="0"/>
        <w:jc w:val="both"/>
      </w:pPr>
      <w:r w:rsidRPr="00AB21BB">
        <w:t xml:space="preserve">По сравнению с исполнением 2018 года поступления в бюджет уменьшились на сумму 101 457,6 тыс. рублей, расходная часть бюджета также уменьшилась на сумму 248 738,3 тыс. рублей, из них по средствам местного бюджета увеличение на сумму </w:t>
      </w:r>
      <w:r w:rsidRPr="00AB21BB">
        <w:rPr>
          <w:i/>
        </w:rPr>
        <w:t>622 136,4 тыс. рублей</w:t>
      </w:r>
      <w:r w:rsidRPr="00AB21BB">
        <w:t xml:space="preserve">, по межбюджетным трансфертам уменьшение на сумму </w:t>
      </w:r>
      <w:r w:rsidRPr="00AB21BB">
        <w:rPr>
          <w:i/>
        </w:rPr>
        <w:t>870 874,7 тыс. рублей</w:t>
      </w:r>
      <w:r w:rsidRPr="00AB21BB">
        <w:t xml:space="preserve">. </w:t>
      </w:r>
    </w:p>
    <w:p w:rsidR="009C6953" w:rsidRPr="00AB21BB" w:rsidRDefault="009C6953" w:rsidP="00AC575C">
      <w:pPr>
        <w:numPr>
          <w:ilvl w:val="0"/>
          <w:numId w:val="31"/>
        </w:numPr>
        <w:tabs>
          <w:tab w:val="left" w:pos="0"/>
          <w:tab w:val="left" w:pos="426"/>
        </w:tabs>
        <w:autoSpaceDE w:val="0"/>
        <w:autoSpaceDN w:val="0"/>
        <w:adjustRightInd w:val="0"/>
        <w:spacing w:before="120"/>
        <w:ind w:left="0" w:firstLine="709"/>
        <w:jc w:val="both"/>
      </w:pPr>
      <w:r w:rsidRPr="00AB21BB">
        <w:t>По итогам 2019 года бюджет исполнен по доходам в сумме 18 124 205,0 тыс. рублей или на 100,2% к уточненному плану, в том числе:</w:t>
      </w:r>
    </w:p>
    <w:p w:rsidR="009C6953" w:rsidRPr="00AB21BB" w:rsidRDefault="009C6953" w:rsidP="00AB21BB">
      <w:pPr>
        <w:pStyle w:val="a8"/>
        <w:widowControl w:val="0"/>
        <w:tabs>
          <w:tab w:val="left" w:pos="0"/>
          <w:tab w:val="left" w:pos="720"/>
        </w:tabs>
        <w:spacing w:before="120"/>
        <w:ind w:left="0"/>
        <w:contextualSpacing w:val="0"/>
        <w:jc w:val="both"/>
      </w:pPr>
      <w:r w:rsidRPr="00AB21BB">
        <w:t>- по налоговым доходам исполнен на 7 530 768,0 тыс. рублей или на 101,2%;</w:t>
      </w:r>
    </w:p>
    <w:p w:rsidR="009C6953" w:rsidRPr="00AB21BB" w:rsidRDefault="009C6953" w:rsidP="00AB21BB">
      <w:pPr>
        <w:spacing w:before="120"/>
        <w:jc w:val="both"/>
        <w:rPr>
          <w:szCs w:val="28"/>
        </w:rPr>
      </w:pPr>
      <w:r w:rsidRPr="00AB21BB">
        <w:rPr>
          <w:szCs w:val="28"/>
        </w:rPr>
        <w:t>- по неналоговым доходам исполнен на 485 262,0 тыс. рублей или на 106,3%;</w:t>
      </w:r>
    </w:p>
    <w:p w:rsidR="009C6953" w:rsidRPr="00AB21BB" w:rsidRDefault="009C6953" w:rsidP="00AB21BB">
      <w:pPr>
        <w:spacing w:before="120"/>
        <w:jc w:val="both"/>
        <w:rPr>
          <w:szCs w:val="28"/>
        </w:rPr>
      </w:pPr>
      <w:r w:rsidRPr="00AB21BB">
        <w:rPr>
          <w:szCs w:val="28"/>
        </w:rPr>
        <w:t>- по безвозмездным поступлениям исполнен на 10 108 175,1 тыс. рублей или на 99,2%.</w:t>
      </w:r>
    </w:p>
    <w:p w:rsidR="009C6953" w:rsidRPr="00AB21BB" w:rsidRDefault="009C6953" w:rsidP="00AC575C">
      <w:pPr>
        <w:pStyle w:val="a8"/>
        <w:numPr>
          <w:ilvl w:val="0"/>
          <w:numId w:val="31"/>
        </w:numPr>
        <w:tabs>
          <w:tab w:val="left" w:pos="426"/>
        </w:tabs>
        <w:spacing w:before="120"/>
        <w:ind w:left="0" w:firstLine="709"/>
        <w:contextualSpacing w:val="0"/>
        <w:jc w:val="both"/>
      </w:pPr>
      <w:r w:rsidRPr="00AB21BB">
        <w:rPr>
          <w:szCs w:val="28"/>
        </w:rPr>
        <w:t xml:space="preserve">В отчетном периоде наблюдается рост верхнего предела муниципального долга. </w:t>
      </w:r>
      <w:r w:rsidRPr="00AB21BB">
        <w:rPr>
          <w:color w:val="000000"/>
          <w:lang w:eastAsia="x-none"/>
        </w:rPr>
        <w:t>В сравнении с 01 январем 2019 года, на 01 января 2020 года рост составляет 766 270,6 тыс. рублей или 27%. Основной прирост обеспечен ростом кредитов от кредитных организаций на сумму 601 388,9 тыс. рублей или 78,5% от суммы роста муниципального долга, что является значительной проблемой</w:t>
      </w:r>
      <w:r w:rsidRPr="00AB21BB">
        <w:rPr>
          <w:i/>
          <w:color w:val="000000"/>
          <w:lang w:eastAsia="x-none"/>
        </w:rPr>
        <w:t xml:space="preserve"> </w:t>
      </w:r>
      <w:r w:rsidRPr="00AB21BB">
        <w:rPr>
          <w:color w:val="000000"/>
          <w:lang w:eastAsia="x-none"/>
        </w:rPr>
        <w:t>в обеспечении сбалансированности бюджета городского округа «город Якутск» в течение последних лет.</w:t>
      </w:r>
    </w:p>
    <w:p w:rsidR="009C6953" w:rsidRPr="00AB21BB" w:rsidRDefault="009C6953" w:rsidP="00AC575C">
      <w:pPr>
        <w:pStyle w:val="a8"/>
        <w:numPr>
          <w:ilvl w:val="0"/>
          <w:numId w:val="31"/>
        </w:numPr>
        <w:tabs>
          <w:tab w:val="left" w:pos="426"/>
        </w:tabs>
        <w:spacing w:before="120"/>
        <w:ind w:left="0" w:firstLine="709"/>
        <w:contextualSpacing w:val="0"/>
        <w:jc w:val="both"/>
      </w:pPr>
      <w:r w:rsidRPr="00AB21BB">
        <w:lastRenderedPageBreak/>
        <w:t xml:space="preserve">Исполнение доходной части бюджета не в полной мере соответствует </w:t>
      </w:r>
      <w:r w:rsidRPr="00AB21BB">
        <w:rPr>
          <w:color w:val="000000"/>
          <w:lang w:eastAsia="x-none"/>
        </w:rPr>
        <w:t xml:space="preserve">«Основным </w:t>
      </w:r>
      <w:r w:rsidRPr="00AB21BB">
        <w:t>направлениям</w:t>
      </w:r>
      <w:r w:rsidRPr="00AB21BB">
        <w:rPr>
          <w:color w:val="000000"/>
          <w:lang w:eastAsia="x-none"/>
        </w:rPr>
        <w:t xml:space="preserve"> налоговой и бюджетной политики городского округа «город Якутск» на 2019 год и плановый период 2020 и 2021 годов» утвержденным постановлением Окружной администрации города Якутска от 23.10.2018г. №277п,</w:t>
      </w:r>
      <w:r w:rsidRPr="00AB21BB">
        <w:t xml:space="preserve"> согласно которым одной из основных целей и задач налоговой и бюджетной политики городского округа «город Якутск» является планомерное снижение долговой нагрузки на местный бюджет в целях достижения объема долговых обязательств до экономически безопасного уровня. По сравнению с 2018 годом, </w:t>
      </w:r>
      <w:r w:rsidRPr="00AB21BB">
        <w:rPr>
          <w:i/>
        </w:rPr>
        <w:t xml:space="preserve">расходы на обслуживание муниципального долга </w:t>
      </w:r>
      <w:r w:rsidRPr="00AB21BB">
        <w:t xml:space="preserve">увеличились на 16 649,7 тыс. </w:t>
      </w:r>
      <w:r w:rsidR="00B7687D" w:rsidRPr="00AB21BB">
        <w:t>рублей или</w:t>
      </w:r>
      <w:r w:rsidRPr="00AB21BB">
        <w:t xml:space="preserve"> на 14,1%.</w:t>
      </w:r>
    </w:p>
    <w:p w:rsidR="009C6953" w:rsidRPr="00AB21BB" w:rsidRDefault="009C6953" w:rsidP="00AC575C">
      <w:pPr>
        <w:pStyle w:val="a8"/>
        <w:numPr>
          <w:ilvl w:val="0"/>
          <w:numId w:val="31"/>
        </w:numPr>
        <w:tabs>
          <w:tab w:val="left" w:pos="0"/>
          <w:tab w:val="left" w:pos="426"/>
        </w:tabs>
        <w:autoSpaceDE w:val="0"/>
        <w:autoSpaceDN w:val="0"/>
        <w:adjustRightInd w:val="0"/>
        <w:spacing w:before="120"/>
        <w:ind w:left="0" w:firstLine="709"/>
        <w:contextualSpacing w:val="0"/>
        <w:jc w:val="both"/>
        <w:rPr>
          <w:rFonts w:eastAsia="Calibri"/>
          <w:lang w:eastAsia="en-US"/>
        </w:rPr>
      </w:pPr>
      <w:r w:rsidRPr="00AB21BB">
        <w:t xml:space="preserve">По итогам </w:t>
      </w:r>
      <w:r w:rsidRPr="00AB21BB">
        <w:rPr>
          <w:rFonts w:eastAsia="Calibri"/>
          <w:lang w:eastAsia="en-US"/>
        </w:rPr>
        <w:t>проведенных проверок</w:t>
      </w:r>
      <w:r w:rsidRPr="00AB21BB">
        <w:t xml:space="preserve"> достоверности, полноты и соответствия нормативным требованиям составления и представления бюджетной отчетности главных администраторов бюджетных средств за 2019 год, установлено, что представленная бюджетная отчетность </w:t>
      </w:r>
      <w:r w:rsidRPr="00AB21BB">
        <w:rPr>
          <w:i/>
        </w:rPr>
        <w:t>не в полной мере</w:t>
      </w:r>
      <w:r w:rsidRPr="00AB21BB">
        <w:t xml:space="preserve"> соответствует требованиям Бюджетного кодекса Российской Федерации и </w:t>
      </w:r>
      <w:r w:rsidRPr="00AB21BB">
        <w:rPr>
          <w:rFonts w:eastAsia="Calibri"/>
          <w:lang w:eastAsia="en-US"/>
        </w:rPr>
        <w:t xml:space="preserve">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r w:rsidRPr="00AB21BB">
        <w:rPr>
          <w:bCs/>
        </w:rPr>
        <w:t>утвержденной приказом Министерства финансов Российской Федерации от 28.12.2010 № 191н</w:t>
      </w:r>
      <w:r w:rsidRPr="00AB21BB">
        <w:t>:</w:t>
      </w:r>
    </w:p>
    <w:p w:rsidR="009C6953" w:rsidRPr="00AB21BB" w:rsidRDefault="009C6953" w:rsidP="00AB21BB">
      <w:pPr>
        <w:widowControl w:val="0"/>
        <w:tabs>
          <w:tab w:val="left" w:pos="720"/>
          <w:tab w:val="left" w:pos="1276"/>
        </w:tabs>
        <w:spacing w:before="120"/>
        <w:jc w:val="both"/>
        <w:rPr>
          <w:rFonts w:eastAsia="Calibri"/>
          <w:lang w:eastAsia="en-US"/>
        </w:rPr>
      </w:pPr>
      <w:r w:rsidRPr="00AB21BB">
        <w:t xml:space="preserve">- представлены формы бюджетной отчетности с пустыми незаполненными </w:t>
      </w:r>
      <w:r w:rsidR="00BE6875" w:rsidRPr="00AB21BB">
        <w:t xml:space="preserve">графами, </w:t>
      </w:r>
      <w:r w:rsidR="00BE6875" w:rsidRPr="00AB21BB">
        <w:rPr>
          <w:rFonts w:eastAsia="Calibri"/>
          <w:lang w:eastAsia="en-US"/>
        </w:rPr>
        <w:t>отсутствуют</w:t>
      </w:r>
      <w:r w:rsidRPr="00AB21BB">
        <w:rPr>
          <w:rFonts w:eastAsia="Calibri"/>
          <w:lang w:eastAsia="en-US"/>
        </w:rPr>
        <w:t xml:space="preserve"> или приведены неточные сведения, отсутствуют некоторые формы отчетности (Управление архитектуры и градостроительной политики, Управление дорог, Управление по делам гражданской обороны, чрезвычайным ситуациям и пожарной безопасности, Департамент имущественных и земельных отношений, Управление сельского хозяйства);</w:t>
      </w:r>
    </w:p>
    <w:p w:rsidR="009C6953" w:rsidRPr="00AB21BB" w:rsidRDefault="009C6953" w:rsidP="00AB21BB">
      <w:pPr>
        <w:widowControl w:val="0"/>
        <w:tabs>
          <w:tab w:val="left" w:pos="720"/>
          <w:tab w:val="left" w:pos="1276"/>
        </w:tabs>
        <w:spacing w:before="120"/>
        <w:jc w:val="both"/>
        <w:rPr>
          <w:rFonts w:eastAsia="Calibri"/>
          <w:lang w:eastAsia="en-US"/>
        </w:rPr>
      </w:pPr>
      <w:r w:rsidRPr="00AB21BB">
        <w:rPr>
          <w:rFonts w:eastAsia="Calibri"/>
          <w:lang w:eastAsia="en-US"/>
        </w:rPr>
        <w:t>- не отражена информация об отсутствии значений, подлежащих включению в пояснительную записку (Управление архитектуры и градостроительной политики, Управление дорог, Управление по делам гражданской обороны, чрезвычайным ситуациям и пожарной безопасности, Управление сельского хозяйства).</w:t>
      </w:r>
    </w:p>
    <w:p w:rsidR="009C6953" w:rsidRPr="00AB21BB" w:rsidRDefault="009C6953" w:rsidP="00AC575C">
      <w:pPr>
        <w:numPr>
          <w:ilvl w:val="0"/>
          <w:numId w:val="31"/>
        </w:numPr>
        <w:tabs>
          <w:tab w:val="left" w:pos="0"/>
          <w:tab w:val="left" w:pos="426"/>
        </w:tabs>
        <w:autoSpaceDE w:val="0"/>
        <w:autoSpaceDN w:val="0"/>
        <w:adjustRightInd w:val="0"/>
        <w:spacing w:before="120"/>
        <w:ind w:left="0" w:firstLine="709"/>
        <w:jc w:val="both"/>
        <w:rPr>
          <w:i/>
        </w:rPr>
      </w:pPr>
      <w:r w:rsidRPr="00AB21BB">
        <w:t xml:space="preserve">Необходимо отметить, что в соответствии со ст. 160.2-1 Бюджетного кодекса РФ на главного распорядителя (распорядителя) бюджетных средств, на главного администратора (администратора) доходов бюджета возложены бюджетные полномочия по осуществлению внутреннего финансового контроля и внутреннего финансового аудита. В представленной отчетности по исполнению бюджета городского округа «город Якутск» </w:t>
      </w:r>
      <w:r w:rsidRPr="00AB21BB">
        <w:rPr>
          <w:i/>
        </w:rPr>
        <w:t>информация по осуществлению внутреннего финансового контроля и внутреннего финансового аудита не представлена.</w:t>
      </w:r>
    </w:p>
    <w:p w:rsidR="009C6953" w:rsidRPr="00AB21BB" w:rsidRDefault="009C6953" w:rsidP="00AC575C">
      <w:pPr>
        <w:numPr>
          <w:ilvl w:val="0"/>
          <w:numId w:val="31"/>
        </w:numPr>
        <w:tabs>
          <w:tab w:val="left" w:pos="0"/>
          <w:tab w:val="left" w:pos="426"/>
        </w:tabs>
        <w:autoSpaceDE w:val="0"/>
        <w:autoSpaceDN w:val="0"/>
        <w:adjustRightInd w:val="0"/>
        <w:spacing w:before="120"/>
        <w:ind w:left="0" w:firstLine="709"/>
        <w:jc w:val="both"/>
      </w:pPr>
      <w:r w:rsidRPr="00AB21BB">
        <w:t xml:space="preserve">Наибольший удельный вес в структуре расходов бюджета на сумму </w:t>
      </w:r>
      <w:r w:rsidR="00881656" w:rsidRPr="00AB21BB">
        <w:t>18 267 009,9 </w:t>
      </w:r>
      <w:r w:rsidRPr="00AB21BB">
        <w:t xml:space="preserve">тыс. рублей в 2019 году, как и в предыдущие годы, занимают расходы по разделам: «Образование» - 60,4%, </w:t>
      </w:r>
      <w:r w:rsidRPr="00AB21BB">
        <w:rPr>
          <w:color w:val="000000"/>
        </w:rPr>
        <w:t>«Национальная экономика» - 10,9%</w:t>
      </w:r>
      <w:r w:rsidRPr="00AB21BB">
        <w:t xml:space="preserve">, «Жилищно-коммунальное хозяйство» - 8%, </w:t>
      </w:r>
      <w:r w:rsidRPr="00AB21BB">
        <w:rPr>
          <w:color w:val="000000"/>
        </w:rPr>
        <w:t>«Общегосударственные вопросы» - 7,7%. Расходы 2019 года в социальной сфере (образование, социальная политика, культура, физическая культура и спорт) составили 72,2% от совокупного объема расходов бюджета, что на 0,1% меньше чем в 2018 году.</w:t>
      </w:r>
    </w:p>
    <w:p w:rsidR="009C6953" w:rsidRPr="00AB21BB" w:rsidRDefault="009C6953" w:rsidP="00AC575C">
      <w:pPr>
        <w:numPr>
          <w:ilvl w:val="0"/>
          <w:numId w:val="31"/>
        </w:numPr>
        <w:tabs>
          <w:tab w:val="left" w:pos="0"/>
          <w:tab w:val="left" w:pos="426"/>
        </w:tabs>
        <w:autoSpaceDE w:val="0"/>
        <w:autoSpaceDN w:val="0"/>
        <w:adjustRightInd w:val="0"/>
        <w:spacing w:before="120"/>
        <w:ind w:left="0" w:firstLine="709"/>
        <w:jc w:val="both"/>
      </w:pPr>
      <w:proofErr w:type="gramStart"/>
      <w:r w:rsidRPr="00AB21BB">
        <w:t>Средства бюджета городского округа «город Якутск» в 2019 году исполнялись 31  ГРБС, бюджетные назначения исполнены на 97,2%, из них 3 - в полном объеме (100%), по 24 ГРБС ассигнования исполнены от 95,0% до 99,9%, по 4 ГРБС ниже 95%. Наиболее низкое исполнение бюджетных назначений на конец года сложился у 3 ГРБС, в том числе:</w:t>
      </w:r>
      <w:proofErr w:type="gramEnd"/>
      <w:r w:rsidRPr="00AB21BB">
        <w:t xml:space="preserve"> Гагаринский округ - 88,2%, Департамент имущественных и земельных отношений - 89,6%, Департамент градостроительства - 91%, Департамент финансов - 94,3%.</w:t>
      </w:r>
      <w:r w:rsidRPr="00AB21BB">
        <w:rPr>
          <w:color w:val="000000"/>
        </w:rPr>
        <w:t xml:space="preserve"> </w:t>
      </w:r>
      <w:r w:rsidRPr="00AB21BB">
        <w:t xml:space="preserve">Сумма неосвоенных назначений на конец года по этим подразделениям составила 427 966,5 тыс. рублей или 82,5% от общего объема неисполненных назначений. </w:t>
      </w:r>
    </w:p>
    <w:p w:rsidR="00282C67" w:rsidRPr="00AB21BB" w:rsidRDefault="00282C67" w:rsidP="00AC575C">
      <w:pPr>
        <w:pStyle w:val="a8"/>
        <w:numPr>
          <w:ilvl w:val="0"/>
          <w:numId w:val="31"/>
        </w:numPr>
        <w:tabs>
          <w:tab w:val="left" w:pos="0"/>
        </w:tabs>
        <w:spacing w:before="120"/>
        <w:ind w:left="0" w:firstLine="709"/>
        <w:contextualSpacing w:val="0"/>
        <w:jc w:val="both"/>
      </w:pPr>
      <w:r w:rsidRPr="00AB21BB">
        <w:lastRenderedPageBreak/>
        <w:t xml:space="preserve">Доля программных расходов в общих расходах бюджета в 2019 году на сумму 18 267 009,9 тыс. </w:t>
      </w:r>
      <w:r w:rsidR="00881656" w:rsidRPr="00AB21BB">
        <w:t>рублей</w:t>
      </w:r>
      <w:r w:rsidRPr="00AB21BB">
        <w:t xml:space="preserve"> составила 93 %. По сравнению с 2018 годом (17 065 132,1 тыс. </w:t>
      </w:r>
      <w:r w:rsidR="00B7687D" w:rsidRPr="00AB21BB">
        <w:t>рублей.</w:t>
      </w:r>
      <w:r w:rsidRPr="00AB21BB">
        <w:t xml:space="preserve">) расходы по целевым программам в 2019 году уменьшились на сумму 75 381,5 тыс. </w:t>
      </w:r>
      <w:r w:rsidR="00B7687D" w:rsidRPr="00AB21BB">
        <w:t>рублей и</w:t>
      </w:r>
      <w:r w:rsidRPr="00AB21BB">
        <w:t xml:space="preserve"> составили 16 989 750,6 тыс. </w:t>
      </w:r>
      <w:r w:rsidR="00B7687D" w:rsidRPr="00AB21BB">
        <w:t>рублей.</w:t>
      </w:r>
      <w:r w:rsidRPr="00AB21BB">
        <w:t xml:space="preserve"> Доля средств федерального и республиканского бюджетов в программных расходах составила 56,1 %. Бюджетные ассигнования на реализацию 15 муниципальных и 4 ведомственных программ освоены на 97,2 % от уточненного плана и составили 16 989 750,6 тыс. </w:t>
      </w:r>
      <w:r w:rsidR="00B7687D" w:rsidRPr="00AB21BB">
        <w:t>рублей.</w:t>
      </w:r>
      <w:r w:rsidRPr="00AB21BB">
        <w:t xml:space="preserve"> Сумма не освоения по итогам года составила 480 294,6 тыс. </w:t>
      </w:r>
      <w:r w:rsidR="00B7687D" w:rsidRPr="00AB21BB">
        <w:t>рублей.</w:t>
      </w:r>
      <w:r w:rsidRPr="00AB21BB">
        <w:t xml:space="preserve"> Основное неисполнение сложилось по средствам из республиканского бюджета – 359 651,0 тыс. </w:t>
      </w:r>
      <w:r w:rsidR="00B7687D" w:rsidRPr="00AB21BB">
        <w:t>рублей или</w:t>
      </w:r>
      <w:r w:rsidRPr="00AB21BB">
        <w:t xml:space="preserve"> 2,1 %. Самый низкий уровень выполнения плановых назначений по расходам наблюдается по программам «Комплексное развитие систем коммунальной инфраструктуры городского округа «город Якутск» на 2014-2032 годы» - 77,1 % и «Обеспечение жильем населения городского округа "город Якутск" на 2018-2022 годы» - 80,4 %.</w:t>
      </w:r>
    </w:p>
    <w:p w:rsidR="00282C67" w:rsidRPr="00AB21BB" w:rsidRDefault="00282C67" w:rsidP="00AC575C">
      <w:pPr>
        <w:pStyle w:val="a8"/>
        <w:numPr>
          <w:ilvl w:val="0"/>
          <w:numId w:val="31"/>
        </w:numPr>
        <w:spacing w:before="120"/>
        <w:ind w:left="0" w:firstLine="709"/>
        <w:contextualSpacing w:val="0"/>
        <w:jc w:val="both"/>
      </w:pPr>
      <w:r w:rsidRPr="00AB21BB">
        <w:t xml:space="preserve">Удельный вес программ с рейтингом «высокоэффективная» составил в 2019 году – 68,4 % или 13 программ, что соответствует общему уровню 2018 года, но при этом наблюдаются переходы с высоким рейтингом эффективности программ на средний уровень, и наоборот. </w:t>
      </w:r>
      <w:r w:rsidRPr="00AB21BB">
        <w:rPr>
          <w:i/>
        </w:rPr>
        <w:t>Неудовлетворительный</w:t>
      </w:r>
      <w:r w:rsidRPr="00AB21BB">
        <w:t xml:space="preserve"> рейтинг эффективности реализации муниципальной программы по итогам года - «Обеспечение жильем населения городского округа "город Якутск" на 2018-2022 годы». </w:t>
      </w:r>
    </w:p>
    <w:p w:rsidR="00282C67" w:rsidRPr="00AB21BB" w:rsidRDefault="00282C67" w:rsidP="00AC575C">
      <w:pPr>
        <w:numPr>
          <w:ilvl w:val="0"/>
          <w:numId w:val="31"/>
        </w:numPr>
        <w:tabs>
          <w:tab w:val="left" w:pos="0"/>
        </w:tabs>
        <w:autoSpaceDE w:val="0"/>
        <w:autoSpaceDN w:val="0"/>
        <w:adjustRightInd w:val="0"/>
        <w:spacing w:before="120"/>
        <w:ind w:left="0" w:firstLine="709"/>
        <w:jc w:val="both"/>
      </w:pPr>
      <w:r w:rsidRPr="00AB21BB">
        <w:t xml:space="preserve">В некоторых программах отмечается отсутствие взаимосвязи между уровнем исполнения индикаторов (показателей) и объёмами бюджетных ассигнований, выразившиеся в высоком исполнении плановых значений индикативных показателей при неполном освоении годовых бюджетных назначений и, наоборот, при достаточном уровне финансового обеспечения наблюдается не достижение целевых индикаторов, что свидетельствует об осуществлении расходов без достижения запланированных результатов, и о </w:t>
      </w:r>
      <w:r w:rsidRPr="00AB21BB">
        <w:rPr>
          <w:i/>
        </w:rPr>
        <w:t>недостаточном планировании и качестве управления</w:t>
      </w:r>
      <w:r w:rsidRPr="00AB21BB">
        <w:t xml:space="preserve"> муниципальными и ведомственными программами. </w:t>
      </w:r>
    </w:p>
    <w:p w:rsidR="00881656" w:rsidRPr="00AB21BB" w:rsidRDefault="00881656" w:rsidP="00AC575C">
      <w:pPr>
        <w:numPr>
          <w:ilvl w:val="0"/>
          <w:numId w:val="31"/>
        </w:numPr>
        <w:tabs>
          <w:tab w:val="left" w:pos="0"/>
        </w:tabs>
        <w:autoSpaceDE w:val="0"/>
        <w:autoSpaceDN w:val="0"/>
        <w:adjustRightInd w:val="0"/>
        <w:spacing w:before="120"/>
        <w:ind w:left="0" w:firstLine="709"/>
        <w:jc w:val="both"/>
        <w:rPr>
          <w:bCs/>
        </w:rPr>
      </w:pPr>
      <w:r w:rsidRPr="00AB21BB">
        <w:t xml:space="preserve">Непрограммные расходы в сумме </w:t>
      </w:r>
      <w:r w:rsidRPr="00AB21BB">
        <w:rPr>
          <w:bCs/>
        </w:rPr>
        <w:t xml:space="preserve">1 277 259,3  </w:t>
      </w:r>
      <w:r w:rsidRPr="00AB21BB">
        <w:t>тыс. рублей</w:t>
      </w:r>
      <w:r w:rsidR="00AB21BB">
        <w:t xml:space="preserve">, в том числе </w:t>
      </w:r>
      <w:r w:rsidR="00AB21BB" w:rsidRPr="00AC275E">
        <w:rPr>
          <w:bCs/>
        </w:rPr>
        <w:t xml:space="preserve">средства местного бюджета –  992 331,40  тыс. рублей, межбюджетные трансферты – 284 927,9 тыс. рублей. </w:t>
      </w:r>
      <w:r w:rsidRPr="00AB21BB">
        <w:t xml:space="preserve"> </w:t>
      </w:r>
      <w:r w:rsidR="00AB21BB" w:rsidRPr="00AB21BB">
        <w:t xml:space="preserve">Доля </w:t>
      </w:r>
      <w:r w:rsidR="00AB21BB">
        <w:t xml:space="preserve">программных расходов </w:t>
      </w:r>
      <w:r w:rsidR="00AB21BB" w:rsidRPr="00AB21BB">
        <w:t xml:space="preserve">в общих расходах бюджета в 2019 году </w:t>
      </w:r>
      <w:r w:rsidRPr="00AB21BB">
        <w:t>составил</w:t>
      </w:r>
      <w:r w:rsidR="00AB21BB">
        <w:t>а</w:t>
      </w:r>
      <w:r w:rsidRPr="00AB21BB">
        <w:t xml:space="preserve"> 7,0 %. </w:t>
      </w:r>
      <w:r w:rsidRPr="00AB21BB">
        <w:rPr>
          <w:bCs/>
        </w:rPr>
        <w:t xml:space="preserve">По сравнению с 2019 годом непрограммные расходы в 2019 году уменьшились на сумму </w:t>
      </w:r>
      <w:r w:rsidR="00AB21BB">
        <w:rPr>
          <w:bCs/>
        </w:rPr>
        <w:t>173 </w:t>
      </w:r>
      <w:r w:rsidRPr="00AB21BB">
        <w:rPr>
          <w:bCs/>
        </w:rPr>
        <w:t>356,7 тыс. рублей.</w:t>
      </w:r>
    </w:p>
    <w:p w:rsidR="008B4B7E" w:rsidRPr="00AB21BB" w:rsidRDefault="00881656" w:rsidP="00AC575C">
      <w:pPr>
        <w:numPr>
          <w:ilvl w:val="0"/>
          <w:numId w:val="31"/>
        </w:numPr>
        <w:tabs>
          <w:tab w:val="left" w:pos="0"/>
        </w:tabs>
        <w:autoSpaceDE w:val="0"/>
        <w:autoSpaceDN w:val="0"/>
        <w:adjustRightInd w:val="0"/>
        <w:spacing w:before="120"/>
        <w:ind w:left="0" w:firstLine="709"/>
        <w:jc w:val="both"/>
        <w:rPr>
          <w:bCs/>
        </w:rPr>
      </w:pPr>
      <w:r w:rsidRPr="00AB21BB">
        <w:t>П</w:t>
      </w:r>
      <w:r w:rsidR="002C7596" w:rsidRPr="00AB21BB">
        <w:t xml:space="preserve">о результатам размещения закупок в ГО «город Якутск» за 2019 год </w:t>
      </w:r>
      <w:r w:rsidRPr="00AB21BB">
        <w:t xml:space="preserve">экономия средств </w:t>
      </w:r>
      <w:r w:rsidR="002C7596" w:rsidRPr="00AB21BB">
        <w:t>составила 283 134,28 тыс. рублей, в том числе: по электронным аукционам 227 912,17 тыс. рублей, по открытым конкурсам 25 415,0 тыс. рублей, по конкурсу с ограниченным участием 23 597,04 тыс. рублей, по запросу котировок 6 029,29 тыс. рублей, по запросу предложений 180,53 тыс. рублей.</w:t>
      </w:r>
    </w:p>
    <w:p w:rsidR="008B4B7E" w:rsidRPr="00AB21BB" w:rsidRDefault="002C7596" w:rsidP="00AC575C">
      <w:pPr>
        <w:numPr>
          <w:ilvl w:val="0"/>
          <w:numId w:val="31"/>
        </w:numPr>
        <w:tabs>
          <w:tab w:val="left" w:pos="0"/>
        </w:tabs>
        <w:autoSpaceDE w:val="0"/>
        <w:autoSpaceDN w:val="0"/>
        <w:adjustRightInd w:val="0"/>
        <w:spacing w:before="120"/>
        <w:ind w:left="0" w:firstLine="709"/>
        <w:jc w:val="both"/>
        <w:rPr>
          <w:bCs/>
        </w:rPr>
      </w:pPr>
      <w:r w:rsidRPr="00AB21BB">
        <w:t>При проведении Контрольно-счетной палатой г. Якутска в 2019 году контрольных мероприятий</w:t>
      </w:r>
      <w:r w:rsidR="00881656" w:rsidRPr="00AB21BB">
        <w:t xml:space="preserve"> в сфере закупок </w:t>
      </w:r>
      <w:r w:rsidR="00AB21BB" w:rsidRPr="00AB21BB">
        <w:t>выявлены на всех этапах закупочного цикла нарушения при</w:t>
      </w:r>
      <w:r w:rsidR="008B4B7E" w:rsidRPr="00AB21BB">
        <w:t xml:space="preserve"> планировани</w:t>
      </w:r>
      <w:r w:rsidR="00AB21BB" w:rsidRPr="00AB21BB">
        <w:t>и</w:t>
      </w:r>
      <w:r w:rsidR="008B4B7E" w:rsidRPr="00AB21BB">
        <w:t xml:space="preserve"> закупо</w:t>
      </w:r>
      <w:r w:rsidR="00A05711" w:rsidRPr="00AB21BB">
        <w:t>к, выбор</w:t>
      </w:r>
      <w:r w:rsidR="00AB21BB" w:rsidRPr="00AB21BB">
        <w:t xml:space="preserve">е </w:t>
      </w:r>
      <w:r w:rsidR="00A05711" w:rsidRPr="00AB21BB">
        <w:t>способ</w:t>
      </w:r>
      <w:r w:rsidR="00AB21BB" w:rsidRPr="00AB21BB">
        <w:t>ов</w:t>
      </w:r>
      <w:r w:rsidR="00A05711" w:rsidRPr="00AB21BB">
        <w:t xml:space="preserve"> определения поставщик</w:t>
      </w:r>
      <w:r w:rsidR="00AB21BB" w:rsidRPr="00AB21BB">
        <w:t>ов</w:t>
      </w:r>
      <w:r w:rsidR="00A05711" w:rsidRPr="00AB21BB">
        <w:t xml:space="preserve"> </w:t>
      </w:r>
      <w:r w:rsidR="00AB21BB" w:rsidRPr="00AB21BB">
        <w:t>(дробление закупок), а также</w:t>
      </w:r>
      <w:r w:rsidR="00A05711" w:rsidRPr="00AB21BB">
        <w:t xml:space="preserve"> </w:t>
      </w:r>
      <w:r w:rsidR="00AB21BB" w:rsidRPr="00AB21BB">
        <w:t xml:space="preserve">при исполнении </w:t>
      </w:r>
      <w:r w:rsidR="008B4B7E" w:rsidRPr="00AB21BB">
        <w:t>контрактов.</w:t>
      </w:r>
    </w:p>
    <w:p w:rsidR="00A05711" w:rsidRPr="00AB21BB" w:rsidRDefault="00A05711" w:rsidP="00AC575C">
      <w:pPr>
        <w:pStyle w:val="a8"/>
        <w:numPr>
          <w:ilvl w:val="0"/>
          <w:numId w:val="31"/>
        </w:numPr>
        <w:spacing w:before="120"/>
        <w:ind w:left="0" w:firstLine="709"/>
        <w:contextualSpacing w:val="0"/>
        <w:jc w:val="both"/>
        <w:rPr>
          <w:color w:val="000000" w:themeColor="text1"/>
          <w:lang w:eastAsia="x-none"/>
        </w:rPr>
      </w:pPr>
      <w:r w:rsidRPr="00AB21BB">
        <w:rPr>
          <w:i/>
          <w:color w:val="000000" w:themeColor="text1"/>
          <w:lang w:eastAsia="x-none"/>
        </w:rPr>
        <w:t>Объем дебиторской задолженности</w:t>
      </w:r>
      <w:r w:rsidRPr="00AB21BB">
        <w:rPr>
          <w:color w:val="000000" w:themeColor="text1"/>
          <w:lang w:eastAsia="x-none"/>
        </w:rPr>
        <w:t xml:space="preserve">  за 2019 год </w:t>
      </w:r>
      <w:r w:rsidRPr="00AB21BB">
        <w:rPr>
          <w:i/>
          <w:color w:val="000000" w:themeColor="text1"/>
          <w:lang w:eastAsia="x-none"/>
        </w:rPr>
        <w:t>уменьшился</w:t>
      </w:r>
      <w:r w:rsidRPr="00AB21BB">
        <w:rPr>
          <w:color w:val="000000" w:themeColor="text1"/>
          <w:lang w:eastAsia="x-none"/>
        </w:rPr>
        <w:t xml:space="preserve"> по сравнению с 1 января 2019 года на 317 267,71 тыс. рублей, или на 12,4 %, и составил 2 238 063,53 тыс. рублей. Размер просроченной задолженности, составлявший на начало 2019 года 255 114,8 тыс. рублей, уменьшился на 41,7 % или на 106 469,8 тыс. рублей, и составил в конце 2019 года 148 644,99 тыс. рублей (6,6 % от общей суммы дебиторской задолженности).</w:t>
      </w:r>
    </w:p>
    <w:p w:rsidR="00A05711" w:rsidRPr="00AB21BB" w:rsidRDefault="00A05711" w:rsidP="00AC575C">
      <w:pPr>
        <w:pStyle w:val="a8"/>
        <w:numPr>
          <w:ilvl w:val="0"/>
          <w:numId w:val="31"/>
        </w:numPr>
        <w:spacing w:before="120"/>
        <w:ind w:left="0" w:firstLine="709"/>
        <w:contextualSpacing w:val="0"/>
        <w:jc w:val="both"/>
        <w:rPr>
          <w:color w:val="000000" w:themeColor="text1"/>
          <w:lang w:eastAsia="x-none"/>
        </w:rPr>
      </w:pPr>
      <w:r w:rsidRPr="00AB21BB">
        <w:rPr>
          <w:color w:val="000000" w:themeColor="text1"/>
          <w:lang w:eastAsia="x-none"/>
        </w:rPr>
        <w:t xml:space="preserve"> </w:t>
      </w:r>
      <w:proofErr w:type="gramStart"/>
      <w:r w:rsidRPr="00AB21BB">
        <w:rPr>
          <w:i/>
          <w:color w:val="000000" w:themeColor="text1"/>
          <w:lang w:eastAsia="x-none"/>
        </w:rPr>
        <w:t>Объем кредиторской задолженности</w:t>
      </w:r>
      <w:r w:rsidRPr="00AB21BB">
        <w:rPr>
          <w:color w:val="000000" w:themeColor="text1"/>
          <w:lang w:eastAsia="x-none"/>
        </w:rPr>
        <w:t xml:space="preserve"> (расчеты по принятым обязательствам, расчеты по платежам в бюджеты, прочие расчеты с кредиторами) по сравнению с уровнем на начало отчетного периода кредиторская задолженность уменьшилась на 47%  или на 116 257,7 </w:t>
      </w:r>
      <w:r w:rsidRPr="00AB21BB">
        <w:rPr>
          <w:color w:val="000000" w:themeColor="text1"/>
          <w:lang w:eastAsia="x-none"/>
        </w:rPr>
        <w:lastRenderedPageBreak/>
        <w:t xml:space="preserve">тыс. рублей, при этом существенно </w:t>
      </w:r>
      <w:r w:rsidRPr="00AB21BB">
        <w:rPr>
          <w:i/>
          <w:color w:val="000000" w:themeColor="text1"/>
          <w:lang w:eastAsia="x-none"/>
        </w:rPr>
        <w:t>уменьшилась сумма просроченной кредиторской задолженности</w:t>
      </w:r>
      <w:r w:rsidRPr="00AB21BB">
        <w:rPr>
          <w:color w:val="000000" w:themeColor="text1"/>
          <w:lang w:eastAsia="x-none"/>
        </w:rPr>
        <w:t xml:space="preserve"> с 47 353,34 тыс. рублей до 191,35 тыс. рублей на конец года. </w:t>
      </w:r>
      <w:proofErr w:type="gramEnd"/>
    </w:p>
    <w:p w:rsidR="00A05711" w:rsidRPr="00AB21BB" w:rsidRDefault="008F006A" w:rsidP="00AC575C">
      <w:pPr>
        <w:pStyle w:val="a8"/>
        <w:numPr>
          <w:ilvl w:val="0"/>
          <w:numId w:val="31"/>
        </w:numPr>
        <w:spacing w:before="120"/>
        <w:ind w:left="0" w:firstLine="709"/>
        <w:contextualSpacing w:val="0"/>
        <w:jc w:val="both"/>
        <w:rPr>
          <w:color w:val="000000" w:themeColor="text1"/>
          <w:lang w:eastAsia="x-none"/>
        </w:rPr>
      </w:pPr>
      <w:r w:rsidRPr="00AB21BB">
        <w:rPr>
          <w:i/>
          <w:color w:val="000000" w:themeColor="text1"/>
          <w:lang w:eastAsia="x-none"/>
        </w:rPr>
        <w:t>В</w:t>
      </w:r>
      <w:r w:rsidR="00A05711" w:rsidRPr="00AB21BB">
        <w:rPr>
          <w:i/>
          <w:color w:val="000000" w:themeColor="text1"/>
          <w:lang w:eastAsia="x-none"/>
        </w:rPr>
        <w:t xml:space="preserve">ложения в </w:t>
      </w:r>
      <w:r w:rsidRPr="00AB21BB">
        <w:rPr>
          <w:i/>
          <w:color w:val="000000" w:themeColor="text1"/>
          <w:lang w:eastAsia="x-none"/>
        </w:rPr>
        <w:t>объекты незавершенного строительства</w:t>
      </w:r>
      <w:r w:rsidR="00A05711" w:rsidRPr="00AB21BB">
        <w:rPr>
          <w:color w:val="000000" w:themeColor="text1"/>
          <w:lang w:eastAsia="x-none"/>
        </w:rPr>
        <w:t xml:space="preserve"> по состоянию на 1 января </w:t>
      </w:r>
      <w:r w:rsidRPr="00AB21BB">
        <w:rPr>
          <w:color w:val="000000" w:themeColor="text1"/>
          <w:lang w:eastAsia="x-none"/>
        </w:rPr>
        <w:t>2019 г. составляю</w:t>
      </w:r>
      <w:r w:rsidR="00A05711" w:rsidRPr="00AB21BB">
        <w:rPr>
          <w:color w:val="000000" w:themeColor="text1"/>
          <w:lang w:eastAsia="x-none"/>
        </w:rPr>
        <w:t xml:space="preserve">т 3 198 041,59 тыс. рублей, на 01.01.2020 г. – 3 340 416,21 тыс. рублей. По сравнению с началом года объекты незавершенного строительства </w:t>
      </w:r>
      <w:r w:rsidR="00A05711" w:rsidRPr="00AB21BB">
        <w:rPr>
          <w:i/>
          <w:color w:val="000000" w:themeColor="text1"/>
          <w:lang w:eastAsia="x-none"/>
        </w:rPr>
        <w:t>увеличились</w:t>
      </w:r>
      <w:r w:rsidR="00A05711" w:rsidRPr="00AB21BB">
        <w:rPr>
          <w:color w:val="000000" w:themeColor="text1"/>
          <w:lang w:eastAsia="x-none"/>
        </w:rPr>
        <w:t xml:space="preserve"> на 142 374,62 тыс. рублей или на 4,5%. </w:t>
      </w:r>
    </w:p>
    <w:p w:rsidR="008F006A" w:rsidRPr="00AB21BB" w:rsidRDefault="008F006A" w:rsidP="00AC575C">
      <w:pPr>
        <w:pStyle w:val="a8"/>
        <w:numPr>
          <w:ilvl w:val="0"/>
          <w:numId w:val="31"/>
        </w:numPr>
        <w:spacing w:before="120"/>
        <w:ind w:left="0" w:firstLine="709"/>
        <w:contextualSpacing w:val="0"/>
        <w:jc w:val="both"/>
        <w:rPr>
          <w:color w:val="000000" w:themeColor="text1"/>
          <w:lang w:eastAsia="x-none"/>
        </w:rPr>
      </w:pPr>
      <w:r w:rsidRPr="00AB21BB">
        <w:rPr>
          <w:i/>
          <w:color w:val="000000" w:themeColor="text1"/>
          <w:lang w:eastAsia="x-none"/>
        </w:rPr>
        <w:t>Вложения в объекты незавершенного строительства</w:t>
      </w:r>
      <w:r w:rsidRPr="00AB21BB">
        <w:rPr>
          <w:color w:val="000000" w:themeColor="text1"/>
          <w:lang w:eastAsia="x-none"/>
        </w:rPr>
        <w:t xml:space="preserve"> на 01.01.2019 г. занимают </w:t>
      </w:r>
      <w:r w:rsidRPr="00AB21BB">
        <w:rPr>
          <w:i/>
          <w:color w:val="000000" w:themeColor="text1"/>
          <w:lang w:eastAsia="x-none"/>
        </w:rPr>
        <w:t xml:space="preserve">41,8% от собственных доходов </w:t>
      </w:r>
      <w:r w:rsidRPr="00AB21BB">
        <w:rPr>
          <w:color w:val="000000" w:themeColor="text1"/>
          <w:lang w:eastAsia="x-none"/>
        </w:rPr>
        <w:t>ГО «город Якутск» 2018 года, вложения в объекты незавершенного строительства на 01.01.2020 г. занимают 41,7% от собственных доходов.</w:t>
      </w:r>
      <w:r w:rsidR="00BE6875" w:rsidRPr="00AB21BB">
        <w:rPr>
          <w:color w:val="000000" w:themeColor="text1"/>
          <w:lang w:eastAsia="x-none"/>
        </w:rPr>
        <w:t xml:space="preserve"> </w:t>
      </w:r>
      <w:r w:rsidR="004D4B4E" w:rsidRPr="00AB21BB">
        <w:rPr>
          <w:color w:val="000000" w:themeColor="text1"/>
          <w:lang w:eastAsia="x-none"/>
        </w:rPr>
        <w:t>На завышение объемов незавершенного строительства повлияли отсутствие четкого механизма вовлечения в хозяйственный оборот и списания расходов по ранее введенным объектам, также формальное проведение инвентаризации.</w:t>
      </w:r>
    </w:p>
    <w:p w:rsidR="004D4B4E" w:rsidRPr="00AB21BB" w:rsidRDefault="004D4B4E" w:rsidP="00AC575C">
      <w:pPr>
        <w:pStyle w:val="a8"/>
        <w:numPr>
          <w:ilvl w:val="0"/>
          <w:numId w:val="31"/>
        </w:numPr>
        <w:spacing w:before="120"/>
        <w:ind w:left="0" w:firstLine="709"/>
        <w:contextualSpacing w:val="0"/>
        <w:jc w:val="both"/>
        <w:rPr>
          <w:color w:val="000000" w:themeColor="text1"/>
          <w:lang w:eastAsia="x-none"/>
        </w:rPr>
      </w:pPr>
      <w:r w:rsidRPr="00AB21BB">
        <w:rPr>
          <w:color w:val="000000" w:themeColor="text1"/>
          <w:lang w:eastAsia="x-none"/>
        </w:rPr>
        <w:t>В городском округе не обеспечен комплексный подход к снижению вложений в объекты незавершенного строительства. Значительные объемы неэффективного использования бюджетных средств, в частности, списание, признание неактуальной проектной документации свидетельствуют о необходимости систематизации мероприятий, направленных на использование инвестиций.</w:t>
      </w:r>
    </w:p>
    <w:p w:rsidR="009C6953" w:rsidRPr="00C53D4B" w:rsidRDefault="009C6953" w:rsidP="00AB21BB">
      <w:pPr>
        <w:spacing w:before="120"/>
        <w:ind w:firstLine="709"/>
        <w:jc w:val="both"/>
        <w:rPr>
          <w:szCs w:val="28"/>
        </w:rPr>
      </w:pPr>
    </w:p>
    <w:p w:rsidR="009C6953" w:rsidRPr="00F625DA" w:rsidRDefault="009C6953" w:rsidP="00C97331">
      <w:pPr>
        <w:keepNext/>
        <w:overflowPunct w:val="0"/>
        <w:autoSpaceDE w:val="0"/>
        <w:autoSpaceDN w:val="0"/>
        <w:adjustRightInd w:val="0"/>
        <w:spacing w:before="120"/>
        <w:ind w:firstLine="709"/>
        <w:contextualSpacing/>
        <w:jc w:val="center"/>
        <w:outlineLvl w:val="0"/>
        <w:rPr>
          <w:b/>
          <w:bCs/>
          <w:sz w:val="28"/>
          <w:szCs w:val="28"/>
        </w:rPr>
      </w:pPr>
      <w:bookmarkStart w:id="76" w:name="_Toc43052874"/>
      <w:r w:rsidRPr="00F625DA">
        <w:rPr>
          <w:b/>
          <w:bCs/>
          <w:sz w:val="28"/>
          <w:szCs w:val="28"/>
        </w:rPr>
        <w:t>Предложения</w:t>
      </w:r>
      <w:bookmarkEnd w:id="76"/>
    </w:p>
    <w:p w:rsidR="009C6953" w:rsidRPr="00C53D4B" w:rsidRDefault="009C6953" w:rsidP="00C97331">
      <w:pPr>
        <w:spacing w:before="120"/>
        <w:ind w:firstLine="709"/>
        <w:jc w:val="both"/>
        <w:rPr>
          <w:color w:val="000000"/>
        </w:rPr>
      </w:pPr>
      <w:r w:rsidRPr="00C53D4B">
        <w:rPr>
          <w:color w:val="000000"/>
        </w:rPr>
        <w:t xml:space="preserve">По результатам внешней проверки Отчета об исполнении бюджета городского округа «город Якутск» за 2019 год </w:t>
      </w:r>
      <w:r w:rsidRPr="00C53D4B">
        <w:rPr>
          <w:b/>
          <w:color w:val="000000"/>
        </w:rPr>
        <w:t>Контрольно-счетная палата города Якутска предлагает</w:t>
      </w:r>
      <w:r w:rsidRPr="00C53D4B">
        <w:rPr>
          <w:color w:val="000000"/>
        </w:rPr>
        <w:t>:</w:t>
      </w:r>
    </w:p>
    <w:p w:rsidR="00594016" w:rsidRPr="00C53D4B" w:rsidRDefault="00594016" w:rsidP="00AC575C">
      <w:pPr>
        <w:pStyle w:val="a8"/>
        <w:numPr>
          <w:ilvl w:val="0"/>
          <w:numId w:val="3"/>
        </w:numPr>
        <w:tabs>
          <w:tab w:val="left" w:pos="0"/>
          <w:tab w:val="left" w:pos="426"/>
        </w:tabs>
        <w:spacing w:before="120"/>
        <w:ind w:left="0" w:firstLine="0"/>
        <w:jc w:val="both"/>
      </w:pPr>
      <w:r w:rsidRPr="00C53D4B">
        <w:t>Внести Отчет об исполнении бюджета городского округа «город Якутск» за 2019 год на рассмотрение сессии Якутской городской Думы.</w:t>
      </w:r>
    </w:p>
    <w:p w:rsidR="00594016" w:rsidRPr="00C53D4B" w:rsidRDefault="00594016" w:rsidP="00AC575C">
      <w:pPr>
        <w:numPr>
          <w:ilvl w:val="0"/>
          <w:numId w:val="3"/>
        </w:numPr>
        <w:tabs>
          <w:tab w:val="left" w:pos="426"/>
          <w:tab w:val="left" w:pos="993"/>
        </w:tabs>
        <w:spacing w:before="120"/>
        <w:ind w:left="0" w:firstLine="0"/>
        <w:contextualSpacing/>
        <w:jc w:val="both"/>
      </w:pPr>
      <w:r w:rsidRPr="00C53D4B">
        <w:rPr>
          <w:b/>
        </w:rPr>
        <w:t xml:space="preserve">Окружной администрации ГО «город Якутск» (С.В. </w:t>
      </w:r>
      <w:proofErr w:type="spellStart"/>
      <w:r w:rsidRPr="00C53D4B">
        <w:rPr>
          <w:b/>
        </w:rPr>
        <w:t>Авксентьева</w:t>
      </w:r>
      <w:proofErr w:type="spellEnd"/>
      <w:r w:rsidRPr="00C53D4B">
        <w:rPr>
          <w:b/>
        </w:rPr>
        <w:t>)</w:t>
      </w:r>
      <w:r w:rsidRPr="00C53D4B">
        <w:t>:</w:t>
      </w:r>
    </w:p>
    <w:p w:rsidR="00594016" w:rsidRPr="00C53D4B" w:rsidRDefault="00594016" w:rsidP="00C03CAF">
      <w:pPr>
        <w:numPr>
          <w:ilvl w:val="1"/>
          <w:numId w:val="3"/>
        </w:numPr>
        <w:tabs>
          <w:tab w:val="left" w:pos="0"/>
          <w:tab w:val="left" w:pos="567"/>
        </w:tabs>
        <w:spacing w:before="120"/>
        <w:ind w:left="0" w:firstLine="0"/>
        <w:jc w:val="both"/>
      </w:pPr>
      <w:r w:rsidRPr="00C53D4B">
        <w:rPr>
          <w:rFonts w:eastAsia="Calibri"/>
          <w:bCs/>
          <w:color w:val="000000"/>
        </w:rPr>
        <w:t xml:space="preserve">Обеспечить обоснованность прогнозирования и повысить эффективность администрирования доходов </w:t>
      </w:r>
      <w:r w:rsidRPr="00C53D4B">
        <w:t>бюджета города Якутска, продолжить работу по разработке и реализации комплекса дополнительных мер, направленных на развитие доходного потенциала бюджета города Якутска</w:t>
      </w:r>
      <w:r w:rsidRPr="00C53D4B">
        <w:rPr>
          <w:rFonts w:eastAsia="Calibri"/>
          <w:bCs/>
          <w:color w:val="000000"/>
        </w:rPr>
        <w:t>.</w:t>
      </w:r>
    </w:p>
    <w:p w:rsidR="00594016" w:rsidRPr="00C53D4B" w:rsidRDefault="00594016" w:rsidP="00C03CAF">
      <w:pPr>
        <w:numPr>
          <w:ilvl w:val="1"/>
          <w:numId w:val="3"/>
        </w:numPr>
        <w:tabs>
          <w:tab w:val="left" w:pos="0"/>
          <w:tab w:val="left" w:pos="567"/>
        </w:tabs>
        <w:spacing w:before="120"/>
        <w:ind w:left="0" w:firstLine="0"/>
        <w:jc w:val="both"/>
        <w:rPr>
          <w:bCs/>
          <w:color w:val="000000"/>
        </w:rPr>
      </w:pPr>
      <w:r w:rsidRPr="00C53D4B">
        <w:rPr>
          <w:bCs/>
          <w:color w:val="000000"/>
        </w:rPr>
        <w:t>В условиях ограниченности доходных источников бюджета, необходимо повысить уровень ответственности главных администраторов доходов (структурных подразделений) за конечные результаты работы. Усилить работу с администраторами доходов в целях снижения задолженности по неналоговым доходам бюджета. Обеспечить дополнительные поступления от использования муниципального имущества за счет повышения качества и эффективности его управления, осуществлять контроль за состоянием недоимки и активизировать претензионную работу по взысканию задолженности в судебном порядке.</w:t>
      </w:r>
    </w:p>
    <w:p w:rsidR="00594016" w:rsidRPr="00C53D4B" w:rsidRDefault="00594016" w:rsidP="00C03CAF">
      <w:pPr>
        <w:numPr>
          <w:ilvl w:val="1"/>
          <w:numId w:val="3"/>
        </w:numPr>
        <w:tabs>
          <w:tab w:val="left" w:pos="0"/>
          <w:tab w:val="left" w:pos="567"/>
        </w:tabs>
        <w:spacing w:before="120"/>
        <w:ind w:left="0" w:firstLine="0"/>
        <w:jc w:val="both"/>
        <w:rPr>
          <w:bCs/>
          <w:color w:val="000000"/>
        </w:rPr>
      </w:pPr>
      <w:r w:rsidRPr="00C53D4B">
        <w:rPr>
          <w:bCs/>
          <w:color w:val="000000"/>
        </w:rPr>
        <w:t xml:space="preserve">В целях принятия мер к недобросовестным плательщикам </w:t>
      </w:r>
      <w:r w:rsidRPr="00C53D4B">
        <w:rPr>
          <w:color w:val="000000"/>
        </w:rPr>
        <w:t>арендной платы за земельные участки, обеспечить</w:t>
      </w:r>
      <w:r w:rsidRPr="00C53D4B">
        <w:rPr>
          <w:bCs/>
          <w:color w:val="000000"/>
        </w:rPr>
        <w:t xml:space="preserve"> </w:t>
      </w:r>
      <w:r w:rsidRPr="00C53D4B">
        <w:rPr>
          <w:color w:val="000000"/>
        </w:rPr>
        <w:t xml:space="preserve">исполнение Порядка досрочного расторжения договора аренды земельного участка в случае </w:t>
      </w:r>
      <w:r w:rsidRPr="00C53D4B">
        <w:rPr>
          <w:shd w:val="clear" w:color="auto" w:fill="FFFFFF"/>
        </w:rPr>
        <w:t xml:space="preserve">невнесения арендатором арендной платы более двух раз подряд по истечении установленного договором срока, утвержденного постановлением Окружной администрации г. Якутска от 17.07.2018 № 214п.   </w:t>
      </w:r>
    </w:p>
    <w:p w:rsidR="00594016" w:rsidRPr="00C53D4B" w:rsidRDefault="00594016" w:rsidP="00C03CAF">
      <w:pPr>
        <w:numPr>
          <w:ilvl w:val="1"/>
          <w:numId w:val="3"/>
        </w:numPr>
        <w:tabs>
          <w:tab w:val="left" w:pos="567"/>
          <w:tab w:val="left" w:pos="993"/>
        </w:tabs>
        <w:spacing w:before="120"/>
        <w:ind w:left="0" w:firstLine="0"/>
        <w:jc w:val="both"/>
        <w:rPr>
          <w:bCs/>
          <w:color w:val="000000"/>
        </w:rPr>
      </w:pPr>
      <w:r w:rsidRPr="00C53D4B">
        <w:rPr>
          <w:bCs/>
          <w:color w:val="000000"/>
        </w:rPr>
        <w:t>Вести планомерную работу по снижению долговой нагрузки на бюджет городского округа, снижению размера муниципального долга на конец финансового года, снижению расходов на его обслуживание.</w:t>
      </w:r>
    </w:p>
    <w:p w:rsidR="00594016" w:rsidRPr="0081653D" w:rsidRDefault="00594016" w:rsidP="00C03CAF">
      <w:pPr>
        <w:pStyle w:val="a8"/>
        <w:numPr>
          <w:ilvl w:val="1"/>
          <w:numId w:val="3"/>
        </w:numPr>
        <w:tabs>
          <w:tab w:val="left" w:pos="0"/>
          <w:tab w:val="left" w:pos="567"/>
        </w:tabs>
        <w:spacing w:before="120"/>
        <w:ind w:left="0" w:firstLine="0"/>
        <w:contextualSpacing w:val="0"/>
        <w:jc w:val="both"/>
        <w:rPr>
          <w:bCs/>
          <w:color w:val="000000"/>
        </w:rPr>
      </w:pPr>
      <w:r>
        <w:rPr>
          <w:bCs/>
          <w:color w:val="000000"/>
        </w:rPr>
        <w:t>Продолжить работу по проведению</w:t>
      </w:r>
      <w:r w:rsidRPr="0081653D">
        <w:rPr>
          <w:bCs/>
          <w:color w:val="000000"/>
        </w:rPr>
        <w:t xml:space="preserve"> </w:t>
      </w:r>
      <w:r>
        <w:rPr>
          <w:bCs/>
          <w:i/>
          <w:color w:val="000000"/>
        </w:rPr>
        <w:t>контроля</w:t>
      </w:r>
      <w:r w:rsidRPr="0081653D">
        <w:rPr>
          <w:bCs/>
          <w:i/>
          <w:color w:val="000000"/>
        </w:rPr>
        <w:t xml:space="preserve"> за проверкой достоверности сведений и качеством документов</w:t>
      </w:r>
      <w:r w:rsidRPr="0081653D">
        <w:rPr>
          <w:bCs/>
          <w:color w:val="000000"/>
        </w:rPr>
        <w:t xml:space="preserve">, полученных от заявителей для рассмотрения вопроса о предоставлении субсидии, а также </w:t>
      </w:r>
      <w:r w:rsidRPr="0081653D">
        <w:rPr>
          <w:bCs/>
          <w:i/>
          <w:color w:val="000000"/>
        </w:rPr>
        <w:t>отчетов об использовании средств субсидий</w:t>
      </w:r>
      <w:r w:rsidRPr="0081653D">
        <w:rPr>
          <w:bCs/>
          <w:color w:val="000000"/>
        </w:rPr>
        <w:t xml:space="preserve"> в </w:t>
      </w:r>
      <w:r w:rsidRPr="0081653D">
        <w:rPr>
          <w:bCs/>
          <w:color w:val="000000"/>
        </w:rPr>
        <w:lastRenderedPageBreak/>
        <w:t xml:space="preserve">соответствии с установленным порядком. Обеспечить </w:t>
      </w:r>
      <w:r>
        <w:rPr>
          <w:bCs/>
          <w:i/>
          <w:color w:val="000000"/>
        </w:rPr>
        <w:t>своевременное внесение изменений</w:t>
      </w:r>
      <w:r w:rsidRPr="0081653D">
        <w:rPr>
          <w:bCs/>
          <w:color w:val="000000"/>
        </w:rPr>
        <w:t xml:space="preserve"> в нормативно-правовые акты, регулирующие предоставление субсидий.</w:t>
      </w:r>
      <w:r>
        <w:rPr>
          <w:bCs/>
          <w:color w:val="000000"/>
        </w:rPr>
        <w:t xml:space="preserve"> </w:t>
      </w:r>
    </w:p>
    <w:p w:rsidR="00594016" w:rsidRPr="002C7596" w:rsidRDefault="00594016" w:rsidP="00C03CAF">
      <w:pPr>
        <w:numPr>
          <w:ilvl w:val="1"/>
          <w:numId w:val="3"/>
        </w:numPr>
        <w:tabs>
          <w:tab w:val="left" w:pos="0"/>
          <w:tab w:val="left" w:pos="567"/>
        </w:tabs>
        <w:spacing w:before="120"/>
        <w:ind w:left="0" w:firstLine="0"/>
        <w:jc w:val="both"/>
        <w:rPr>
          <w:bCs/>
          <w:color w:val="000000"/>
        </w:rPr>
      </w:pPr>
      <w:r w:rsidRPr="00D9292A">
        <w:rPr>
          <w:bCs/>
          <w:color w:val="000000"/>
        </w:rPr>
        <w:t>Принять меры по достиже</w:t>
      </w:r>
      <w:r>
        <w:rPr>
          <w:bCs/>
          <w:color w:val="000000"/>
        </w:rPr>
        <w:t xml:space="preserve">нию плановых значений целевых </w:t>
      </w:r>
      <w:r w:rsidRPr="00D9292A">
        <w:rPr>
          <w:bCs/>
          <w:color w:val="000000"/>
        </w:rPr>
        <w:t xml:space="preserve">индикаторов и показателей эффективности муниципальных программ, своевременному осуществлению в установленном порядке процедур по внесению изменений в муниципальные программы, в том числе в части </w:t>
      </w:r>
      <w:r w:rsidRPr="002C7596">
        <w:rPr>
          <w:bCs/>
          <w:color w:val="000000"/>
        </w:rPr>
        <w:t>уточнения и (или) разработки новых целевых индикаторов и показателей.</w:t>
      </w:r>
    </w:p>
    <w:p w:rsidR="00881656" w:rsidRDefault="00881656" w:rsidP="00C03CAF">
      <w:pPr>
        <w:numPr>
          <w:ilvl w:val="1"/>
          <w:numId w:val="3"/>
        </w:numPr>
        <w:tabs>
          <w:tab w:val="left" w:pos="0"/>
          <w:tab w:val="left" w:pos="567"/>
        </w:tabs>
        <w:spacing w:before="120"/>
        <w:ind w:left="0" w:firstLine="0"/>
        <w:jc w:val="both"/>
        <w:rPr>
          <w:bCs/>
          <w:color w:val="000000"/>
        </w:rPr>
      </w:pPr>
      <w:r w:rsidRPr="00C53D4B">
        <w:rPr>
          <w:bCs/>
          <w:color w:val="000000"/>
        </w:rPr>
        <w:t>Усилить работу по повышению ответственности руководителей структурных подразделений по соблюдению порядков осуществления внутреннего финансового контроля и финансового аудита, обеспечению достоверности бюджетной отчетности, соответствия порядка ведения бюджетного учета установленным методологи</w:t>
      </w:r>
      <w:r>
        <w:rPr>
          <w:bCs/>
          <w:color w:val="000000"/>
        </w:rPr>
        <w:t>и и стандартам бюджетного учета</w:t>
      </w:r>
      <w:r w:rsidRPr="00C53D4B">
        <w:rPr>
          <w:bCs/>
          <w:color w:val="000000"/>
        </w:rPr>
        <w:t>.</w:t>
      </w:r>
      <w:r w:rsidRPr="00BE6875">
        <w:rPr>
          <w:bCs/>
          <w:color w:val="000000"/>
        </w:rPr>
        <w:t xml:space="preserve"> </w:t>
      </w:r>
    </w:p>
    <w:p w:rsidR="00594016" w:rsidRPr="00B51296" w:rsidRDefault="00594016" w:rsidP="00C03CAF">
      <w:pPr>
        <w:numPr>
          <w:ilvl w:val="1"/>
          <w:numId w:val="3"/>
        </w:numPr>
        <w:tabs>
          <w:tab w:val="left" w:pos="0"/>
          <w:tab w:val="left" w:pos="567"/>
        </w:tabs>
        <w:spacing w:before="120"/>
        <w:ind w:left="0" w:firstLine="0"/>
        <w:jc w:val="both"/>
        <w:rPr>
          <w:bCs/>
          <w:color w:val="000000"/>
        </w:rPr>
      </w:pPr>
      <w:r w:rsidRPr="00B51296">
        <w:rPr>
          <w:bCs/>
          <w:color w:val="000000"/>
        </w:rPr>
        <w:t xml:space="preserve"> Обеспечить предоставление отчетности за 2020 год в полном объеме в соответствии с требованиями Федерального закона от 06.12.2011 № 402-ФЗ «О бухгалтерском учете», Инструкций № 191н и № 33н, федеральных стандартов бухгалтерского учета для организаций государственного сектора, Инструкций по утверждению плана счетов бухгалтерского учета и его применению, указаний по применению бюджетной классификации, обращая внимание н</w:t>
      </w:r>
      <w:r>
        <w:rPr>
          <w:bCs/>
          <w:color w:val="000000"/>
        </w:rPr>
        <w:t>а информативность отчетных форм.</w:t>
      </w:r>
    </w:p>
    <w:p w:rsidR="00594016" w:rsidRDefault="00594016" w:rsidP="00C03CAF">
      <w:pPr>
        <w:numPr>
          <w:ilvl w:val="1"/>
          <w:numId w:val="3"/>
        </w:numPr>
        <w:tabs>
          <w:tab w:val="left" w:pos="0"/>
          <w:tab w:val="left" w:pos="567"/>
        </w:tabs>
        <w:spacing w:before="120"/>
        <w:ind w:left="0" w:firstLine="0"/>
        <w:jc w:val="both"/>
        <w:rPr>
          <w:bCs/>
          <w:color w:val="000000"/>
        </w:rPr>
      </w:pPr>
      <w:r w:rsidRPr="00B51296">
        <w:rPr>
          <w:bCs/>
          <w:color w:val="000000"/>
        </w:rPr>
        <w:t>Принимать меры по обеспечению своевременной подготовки документов по расходованию бюджетных средств, проведению муниципальных заказов, а также своевременному заключению муниципальных контрактов с соблюдением требований, установленных действующим законодательством по закупкам.</w:t>
      </w:r>
    </w:p>
    <w:p w:rsidR="00623FC4" w:rsidRPr="00BE6875" w:rsidRDefault="00BE6875" w:rsidP="00C03CAF">
      <w:pPr>
        <w:numPr>
          <w:ilvl w:val="1"/>
          <w:numId w:val="3"/>
        </w:numPr>
        <w:tabs>
          <w:tab w:val="left" w:pos="0"/>
          <w:tab w:val="left" w:pos="567"/>
        </w:tabs>
        <w:spacing w:before="120"/>
        <w:ind w:left="0" w:firstLine="0"/>
        <w:jc w:val="both"/>
        <w:rPr>
          <w:bCs/>
          <w:color w:val="000000"/>
        </w:rPr>
      </w:pPr>
      <w:r w:rsidRPr="00BE6875">
        <w:rPr>
          <w:bCs/>
          <w:color w:val="000000"/>
        </w:rPr>
        <w:t>Провести детальную инвентаризацию вложений в объекты незавершенного строительства.</w:t>
      </w:r>
      <w:r>
        <w:rPr>
          <w:bCs/>
          <w:color w:val="000000"/>
        </w:rPr>
        <w:t xml:space="preserve"> </w:t>
      </w:r>
      <w:r w:rsidR="00623FC4" w:rsidRPr="00BE6875">
        <w:rPr>
          <w:bCs/>
          <w:color w:val="000000"/>
        </w:rPr>
        <w:t>Разработать план мероприятий по снижению вложений в незавершенное строительство.</w:t>
      </w:r>
      <w:r>
        <w:rPr>
          <w:bCs/>
          <w:color w:val="000000"/>
        </w:rPr>
        <w:t xml:space="preserve"> </w:t>
      </w:r>
    </w:p>
    <w:p w:rsidR="009C6953" w:rsidRPr="00C53D4B" w:rsidRDefault="00AB21BB" w:rsidP="00C03CAF">
      <w:pPr>
        <w:pStyle w:val="a8"/>
        <w:numPr>
          <w:ilvl w:val="0"/>
          <w:numId w:val="3"/>
        </w:numPr>
        <w:tabs>
          <w:tab w:val="left" w:pos="567"/>
        </w:tabs>
        <w:spacing w:before="120"/>
        <w:ind w:left="0" w:firstLine="0"/>
        <w:contextualSpacing w:val="0"/>
        <w:jc w:val="both"/>
        <w:rPr>
          <w:b/>
          <w:color w:val="000000"/>
        </w:rPr>
      </w:pPr>
      <w:r>
        <w:rPr>
          <w:b/>
          <w:color w:val="000000"/>
        </w:rPr>
        <w:t>Г</w:t>
      </w:r>
      <w:r w:rsidR="009C6953" w:rsidRPr="00C53D4B">
        <w:rPr>
          <w:b/>
          <w:color w:val="000000"/>
        </w:rPr>
        <w:t>лавным администраторам средств бюджета городского округа «город Якутск»:</w:t>
      </w:r>
    </w:p>
    <w:p w:rsidR="009C6953" w:rsidRPr="00C53D4B" w:rsidRDefault="009C6953" w:rsidP="00C03CAF">
      <w:pPr>
        <w:pStyle w:val="a8"/>
        <w:numPr>
          <w:ilvl w:val="1"/>
          <w:numId w:val="3"/>
        </w:numPr>
        <w:tabs>
          <w:tab w:val="left" w:pos="567"/>
        </w:tabs>
        <w:spacing w:before="120"/>
        <w:ind w:left="0" w:firstLine="0"/>
        <w:contextualSpacing w:val="0"/>
        <w:jc w:val="both"/>
        <w:rPr>
          <w:color w:val="000000"/>
        </w:rPr>
      </w:pPr>
      <w:r w:rsidRPr="00C53D4B">
        <w:rPr>
          <w:color w:val="000000"/>
        </w:rPr>
        <w:t>Учесть изложенные в настоящем Заключении замечания, недостатки и нарушения, выявленные в ходе внешней проверки главных администраторов бюджетных средств, принять исчерпывающие меры по устранению и обеспечению недопущения нарушений ведения бюджетного учета и составления бюджетной отчетности.</w:t>
      </w:r>
    </w:p>
    <w:p w:rsidR="009C6953" w:rsidRPr="00C53D4B" w:rsidRDefault="009C6953" w:rsidP="00C03CAF">
      <w:pPr>
        <w:pStyle w:val="a8"/>
        <w:numPr>
          <w:ilvl w:val="1"/>
          <w:numId w:val="3"/>
        </w:numPr>
        <w:tabs>
          <w:tab w:val="left" w:pos="567"/>
        </w:tabs>
        <w:spacing w:before="120"/>
        <w:ind w:left="0" w:firstLine="0"/>
        <w:contextualSpacing w:val="0"/>
        <w:jc w:val="both"/>
        <w:rPr>
          <w:color w:val="000000"/>
        </w:rPr>
      </w:pPr>
      <w:r w:rsidRPr="00C53D4B">
        <w:rPr>
          <w:color w:val="000000"/>
        </w:rPr>
        <w:t>Повысить качество управления муниципальными финансами в части обеспечения исполнения расходов в утвержденных объемах, равномерности кассовых расходов бюджета города Якутска в течение финансового года, сокращения дебиторской и кредиторской задолженностей.</w:t>
      </w:r>
    </w:p>
    <w:p w:rsidR="00881656" w:rsidRDefault="009C6953" w:rsidP="00C03CAF">
      <w:pPr>
        <w:numPr>
          <w:ilvl w:val="1"/>
          <w:numId w:val="3"/>
        </w:numPr>
        <w:tabs>
          <w:tab w:val="left" w:pos="0"/>
          <w:tab w:val="left" w:pos="567"/>
        </w:tabs>
        <w:spacing w:before="120"/>
        <w:ind w:left="0" w:firstLine="0"/>
        <w:jc w:val="both"/>
        <w:rPr>
          <w:bCs/>
          <w:color w:val="000000"/>
        </w:rPr>
      </w:pPr>
      <w:r w:rsidRPr="00C53D4B">
        <w:rPr>
          <w:color w:val="000000"/>
        </w:rPr>
        <w:t>Принять меры по осуществлению полномочий по внутреннему финансовому контролю и внутреннему финансовому аудиту.</w:t>
      </w:r>
      <w:r w:rsidR="00881656" w:rsidRPr="00881656">
        <w:rPr>
          <w:bCs/>
          <w:color w:val="000000"/>
        </w:rPr>
        <w:t xml:space="preserve"> </w:t>
      </w:r>
      <w:r w:rsidR="00881656">
        <w:rPr>
          <w:bCs/>
          <w:color w:val="000000"/>
        </w:rPr>
        <w:t>С</w:t>
      </w:r>
      <w:r w:rsidR="00881656" w:rsidRPr="00322D85">
        <w:rPr>
          <w:bCs/>
          <w:color w:val="000000"/>
        </w:rPr>
        <w:t>воевременно актуализировать ведомственные документы, регламентирующие осуществление внутреннего финансового контроля и аудита в соответствии с норма</w:t>
      </w:r>
      <w:r w:rsidR="00881656">
        <w:rPr>
          <w:bCs/>
          <w:color w:val="000000"/>
        </w:rPr>
        <w:t>ми действующего законодательства</w:t>
      </w:r>
      <w:r w:rsidR="00881656" w:rsidRPr="00322D85">
        <w:rPr>
          <w:bCs/>
          <w:color w:val="000000"/>
        </w:rPr>
        <w:t>.</w:t>
      </w:r>
    </w:p>
    <w:p w:rsidR="00623FC4" w:rsidRPr="00623FC4" w:rsidRDefault="00623FC4" w:rsidP="00C03CAF">
      <w:pPr>
        <w:pStyle w:val="a8"/>
        <w:numPr>
          <w:ilvl w:val="1"/>
          <w:numId w:val="3"/>
        </w:numPr>
        <w:tabs>
          <w:tab w:val="left" w:pos="567"/>
        </w:tabs>
        <w:spacing w:before="120"/>
        <w:ind w:left="0" w:firstLine="0"/>
        <w:contextualSpacing w:val="0"/>
        <w:jc w:val="both"/>
        <w:rPr>
          <w:color w:val="000000"/>
        </w:rPr>
      </w:pPr>
      <w:r>
        <w:rPr>
          <w:bCs/>
          <w:color w:val="000000"/>
        </w:rPr>
        <w:t>Усилить контроль при заполнении</w:t>
      </w:r>
      <w:r w:rsidR="00282C67" w:rsidRPr="00623FC4">
        <w:rPr>
          <w:bCs/>
          <w:color w:val="000000"/>
        </w:rPr>
        <w:t xml:space="preserve"> значений финансирования подпрограмм и  программных мероприятий</w:t>
      </w:r>
      <w:r w:rsidR="00282C67" w:rsidRPr="009A0833">
        <w:t>.</w:t>
      </w:r>
    </w:p>
    <w:p w:rsidR="00623FC4" w:rsidRPr="00623FC4" w:rsidRDefault="00282C67" w:rsidP="00C03CAF">
      <w:pPr>
        <w:pStyle w:val="a8"/>
        <w:numPr>
          <w:ilvl w:val="1"/>
          <w:numId w:val="3"/>
        </w:numPr>
        <w:tabs>
          <w:tab w:val="left" w:pos="567"/>
        </w:tabs>
        <w:spacing w:before="120"/>
        <w:ind w:left="0" w:firstLine="0"/>
        <w:contextualSpacing w:val="0"/>
        <w:jc w:val="both"/>
        <w:rPr>
          <w:color w:val="000000"/>
        </w:rPr>
      </w:pPr>
      <w:r w:rsidRPr="00623FC4">
        <w:rPr>
          <w:bCs/>
          <w:color w:val="000000"/>
        </w:rPr>
        <w:t>Ответственным исполнителям муниципальных и ведомственных программ рассмотреть</w:t>
      </w:r>
      <w:r w:rsidRPr="009A0833">
        <w:t xml:space="preserve"> </w:t>
      </w:r>
      <w:r w:rsidRPr="00623FC4">
        <w:rPr>
          <w:bCs/>
          <w:color w:val="000000"/>
        </w:rPr>
        <w:t xml:space="preserve">исполнение индикативных показателей </w:t>
      </w:r>
      <w:r w:rsidRPr="009A0833">
        <w:t>в зависимости от</w:t>
      </w:r>
      <w:r w:rsidRPr="00623FC4">
        <w:rPr>
          <w:bCs/>
          <w:color w:val="000000"/>
        </w:rPr>
        <w:t xml:space="preserve"> финансового исполнения реализации мероприятий и достижением целей программ.</w:t>
      </w:r>
      <w:r w:rsidRPr="009A0833">
        <w:t xml:space="preserve">  </w:t>
      </w:r>
    </w:p>
    <w:p w:rsidR="00881656" w:rsidRDefault="00881656" w:rsidP="00142102">
      <w:pPr>
        <w:spacing w:before="120"/>
        <w:contextualSpacing/>
        <w:rPr>
          <w:b/>
          <w:color w:val="000000" w:themeColor="text1"/>
          <w:sz w:val="28"/>
          <w:szCs w:val="28"/>
          <w:lang w:eastAsia="x-none"/>
        </w:rPr>
      </w:pPr>
    </w:p>
    <w:p w:rsidR="00881656" w:rsidRDefault="00881656" w:rsidP="00C97331">
      <w:pPr>
        <w:spacing w:before="120"/>
        <w:contextualSpacing/>
        <w:jc w:val="center"/>
        <w:rPr>
          <w:b/>
          <w:color w:val="000000" w:themeColor="text1"/>
          <w:sz w:val="28"/>
          <w:szCs w:val="28"/>
          <w:lang w:eastAsia="x-none"/>
        </w:rPr>
      </w:pPr>
    </w:p>
    <w:p w:rsidR="00881656" w:rsidRDefault="00881656" w:rsidP="00881656">
      <w:pPr>
        <w:ind w:firstLine="142"/>
        <w:rPr>
          <w:b/>
        </w:rPr>
      </w:pPr>
      <w:r>
        <w:rPr>
          <w:b/>
        </w:rPr>
        <w:t>Председатель Контрольно-счетной</w:t>
      </w:r>
    </w:p>
    <w:p w:rsidR="00881656" w:rsidRDefault="00881656" w:rsidP="00142102">
      <w:pPr>
        <w:ind w:left="142"/>
        <w:rPr>
          <w:b/>
        </w:rPr>
      </w:pPr>
      <w:r>
        <w:rPr>
          <w:b/>
        </w:rPr>
        <w:t xml:space="preserve">палаты </w:t>
      </w:r>
      <w:r w:rsidR="00142102">
        <w:rPr>
          <w:b/>
        </w:rPr>
        <w:t>г. Якутска</w:t>
      </w:r>
      <w:r w:rsidR="00142102">
        <w:rPr>
          <w:b/>
        </w:rPr>
        <w:tab/>
      </w:r>
      <w:r w:rsidR="00142102">
        <w:rPr>
          <w:b/>
        </w:rPr>
        <w:tab/>
      </w:r>
      <w:bookmarkStart w:id="77" w:name="_GoBack"/>
      <w:bookmarkEnd w:id="77"/>
      <w:r w:rsidR="00142102">
        <w:rPr>
          <w:b/>
        </w:rPr>
        <w:tab/>
      </w:r>
      <w:r w:rsidR="00142102">
        <w:rPr>
          <w:b/>
        </w:rPr>
        <w:tab/>
      </w:r>
      <w:r w:rsidR="00142102">
        <w:rPr>
          <w:b/>
        </w:rPr>
        <w:tab/>
      </w:r>
      <w:r w:rsidR="00142102">
        <w:rPr>
          <w:b/>
        </w:rPr>
        <w:tab/>
      </w:r>
      <w:r w:rsidR="00142102">
        <w:rPr>
          <w:b/>
        </w:rPr>
        <w:tab/>
      </w:r>
      <w:r w:rsidR="00142102">
        <w:rPr>
          <w:b/>
        </w:rPr>
        <w:tab/>
        <w:t>Р.П. Неустроев</w:t>
      </w:r>
    </w:p>
    <w:sectPr w:rsidR="00881656" w:rsidSect="00B850FA">
      <w:headerReference w:type="default" r:id="rId34"/>
      <w:pgSz w:w="11906" w:h="16838"/>
      <w:pgMar w:top="1134" w:right="566"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83E" w:rsidRDefault="00E7683E" w:rsidP="00C01B23">
      <w:r>
        <w:separator/>
      </w:r>
    </w:p>
  </w:endnote>
  <w:endnote w:type="continuationSeparator" w:id="0">
    <w:p w:rsidR="00E7683E" w:rsidRDefault="00E7683E" w:rsidP="00C01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05">
    <w:altName w:val="Times New Roman"/>
    <w:charset w:val="CC"/>
    <w:family w:val="auto"/>
    <w:pitch w:val="variable"/>
  </w:font>
  <w:font w:name="Arial Narrow">
    <w:panose1 w:val="020B0606020202030204"/>
    <w:charset w:val="CC"/>
    <w:family w:val="swiss"/>
    <w:pitch w:val="variable"/>
    <w:sig w:usb0="00000287" w:usb1="00000800" w:usb2="00000000" w:usb3="00000000" w:csb0="0000009F" w:csb1="00000000"/>
  </w:font>
  <w:font w:name="GlasnostLight">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83E" w:rsidRDefault="00E7683E" w:rsidP="00C01B23">
      <w:r>
        <w:separator/>
      </w:r>
    </w:p>
  </w:footnote>
  <w:footnote w:type="continuationSeparator" w:id="0">
    <w:p w:rsidR="00E7683E" w:rsidRDefault="00E7683E" w:rsidP="00C01B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776111"/>
      <w:docPartObj>
        <w:docPartGallery w:val="Page Numbers (Top of Page)"/>
        <w:docPartUnique/>
      </w:docPartObj>
    </w:sdtPr>
    <w:sdtContent>
      <w:p w:rsidR="00C579B8" w:rsidRDefault="00C579B8">
        <w:pPr>
          <w:pStyle w:val="a3"/>
          <w:jc w:val="center"/>
        </w:pPr>
        <w:r>
          <w:fldChar w:fldCharType="begin"/>
        </w:r>
        <w:r>
          <w:instrText>PAGE   \* MERGEFORMAT</w:instrText>
        </w:r>
        <w:r>
          <w:fldChar w:fldCharType="separate"/>
        </w:r>
        <w:r w:rsidR="002404BE">
          <w:rPr>
            <w:noProof/>
          </w:rPr>
          <w:t>80</w:t>
        </w:r>
        <w:r>
          <w:fldChar w:fldCharType="end"/>
        </w:r>
      </w:p>
    </w:sdtContent>
  </w:sdt>
  <w:p w:rsidR="00C579B8" w:rsidRDefault="00C579B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0DA9"/>
    <w:multiLevelType w:val="hybridMultilevel"/>
    <w:tmpl w:val="5F3AADD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6959CA"/>
    <w:multiLevelType w:val="multilevel"/>
    <w:tmpl w:val="7A883BB0"/>
    <w:lvl w:ilvl="0">
      <w:start w:val="1"/>
      <w:numFmt w:val="decimal"/>
      <w:lvlText w:val="%1."/>
      <w:lvlJc w:val="left"/>
      <w:pPr>
        <w:ind w:left="360" w:hanging="360"/>
      </w:pPr>
      <w:rPr>
        <w:rFonts w:hint="default"/>
      </w:rPr>
    </w:lvl>
    <w:lvl w:ilvl="1">
      <w:start w:val="1"/>
      <w:numFmt w:val="decimal"/>
      <w:pStyle w:val="1"/>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A87684"/>
    <w:multiLevelType w:val="hybridMultilevel"/>
    <w:tmpl w:val="CE285030"/>
    <w:lvl w:ilvl="0" w:tplc="8BEEAE64">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F83C7F"/>
    <w:multiLevelType w:val="hybridMultilevel"/>
    <w:tmpl w:val="4432A4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2B015B0"/>
    <w:multiLevelType w:val="hybridMultilevel"/>
    <w:tmpl w:val="AA76113E"/>
    <w:lvl w:ilvl="0" w:tplc="BB88EF1C">
      <w:start w:val="1"/>
      <w:numFmt w:val="bullet"/>
      <w:lvlText w:val="-"/>
      <w:lvlJc w:val="left"/>
      <w:pPr>
        <w:ind w:left="0" w:firstLine="709"/>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163C33CF"/>
    <w:multiLevelType w:val="hybridMultilevel"/>
    <w:tmpl w:val="43CA15E8"/>
    <w:lvl w:ilvl="0" w:tplc="AE9660A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81A65CD"/>
    <w:multiLevelType w:val="hybridMultilevel"/>
    <w:tmpl w:val="51D25578"/>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091105"/>
    <w:multiLevelType w:val="hybridMultilevel"/>
    <w:tmpl w:val="E8E89850"/>
    <w:lvl w:ilvl="0" w:tplc="82F0AEF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1A5E4C25"/>
    <w:multiLevelType w:val="hybridMultilevel"/>
    <w:tmpl w:val="B84E374C"/>
    <w:lvl w:ilvl="0" w:tplc="04190001">
      <w:start w:val="1"/>
      <w:numFmt w:val="bullet"/>
      <w:lvlText w:val=""/>
      <w:lvlJc w:val="left"/>
      <w:pPr>
        <w:ind w:left="720" w:hanging="360"/>
      </w:pPr>
      <w:rPr>
        <w:rFonts w:ascii="Symbol" w:hAnsi="Symbol"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A41ED5"/>
    <w:multiLevelType w:val="hybridMultilevel"/>
    <w:tmpl w:val="9B2C521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5F61600"/>
    <w:multiLevelType w:val="hybridMultilevel"/>
    <w:tmpl w:val="E46ED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FA19DC"/>
    <w:multiLevelType w:val="hybridMultilevel"/>
    <w:tmpl w:val="948C6E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9C5E5E"/>
    <w:multiLevelType w:val="hybridMultilevel"/>
    <w:tmpl w:val="1A94EB4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11D6DB4"/>
    <w:multiLevelType w:val="hybridMultilevel"/>
    <w:tmpl w:val="D370FA6C"/>
    <w:lvl w:ilvl="0" w:tplc="187E18A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12F0EA4"/>
    <w:multiLevelType w:val="multilevel"/>
    <w:tmpl w:val="AC7EF6F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82D5A8E"/>
    <w:multiLevelType w:val="hybridMultilevel"/>
    <w:tmpl w:val="8D128D8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6C54927"/>
    <w:multiLevelType w:val="hybridMultilevel"/>
    <w:tmpl w:val="CCCC38E6"/>
    <w:lvl w:ilvl="0" w:tplc="39A8670E">
      <w:start w:val="1"/>
      <w:numFmt w:val="decimal"/>
      <w:lvlText w:val="%1."/>
      <w:lvlJc w:val="left"/>
      <w:pPr>
        <w:ind w:left="927" w:hanging="360"/>
      </w:pPr>
      <w:rPr>
        <w:rFonts w:ascii="Times New Roman" w:hAnsi="Times New Roman" w:cs="Times New Roman"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A196E5F"/>
    <w:multiLevelType w:val="hybridMultilevel"/>
    <w:tmpl w:val="AD7AC318"/>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8">
    <w:nsid w:val="4B5E0E15"/>
    <w:multiLevelType w:val="hybridMultilevel"/>
    <w:tmpl w:val="D452D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4207BB"/>
    <w:multiLevelType w:val="hybridMultilevel"/>
    <w:tmpl w:val="39D4C548"/>
    <w:lvl w:ilvl="0" w:tplc="DF3E077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76331D4"/>
    <w:multiLevelType w:val="multilevel"/>
    <w:tmpl w:val="39BEBBA4"/>
    <w:lvl w:ilvl="0">
      <w:start w:val="1"/>
      <w:numFmt w:val="decimal"/>
      <w:lvlText w:val="%1."/>
      <w:lvlJc w:val="left"/>
      <w:pPr>
        <w:ind w:left="1068" w:hanging="360"/>
      </w:pPr>
      <w:rPr>
        <w:b w:val="0"/>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1">
    <w:nsid w:val="599F6042"/>
    <w:multiLevelType w:val="hybridMultilevel"/>
    <w:tmpl w:val="04E660A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53A2BC6"/>
    <w:multiLevelType w:val="hybridMultilevel"/>
    <w:tmpl w:val="0F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7BD0FCE"/>
    <w:multiLevelType w:val="hybridMultilevel"/>
    <w:tmpl w:val="6610CF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5F10D6"/>
    <w:multiLevelType w:val="hybridMultilevel"/>
    <w:tmpl w:val="2BE8CAD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02179DE"/>
    <w:multiLevelType w:val="hybridMultilevel"/>
    <w:tmpl w:val="87680AD0"/>
    <w:lvl w:ilvl="0" w:tplc="38C08BAE">
      <w:start w:val="1"/>
      <w:numFmt w:val="decimal"/>
      <w:lvlText w:val="%1."/>
      <w:lvlJc w:val="left"/>
      <w:pPr>
        <w:ind w:left="3338" w:hanging="360"/>
      </w:pPr>
      <w:rPr>
        <w:i/>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26">
    <w:nsid w:val="715B74D0"/>
    <w:multiLevelType w:val="hybridMultilevel"/>
    <w:tmpl w:val="752E03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D25319"/>
    <w:multiLevelType w:val="hybridMultilevel"/>
    <w:tmpl w:val="45EE5178"/>
    <w:lvl w:ilvl="0" w:tplc="A9D031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B6D5EBB"/>
    <w:multiLevelType w:val="hybridMultilevel"/>
    <w:tmpl w:val="51C0B3D6"/>
    <w:lvl w:ilvl="0" w:tplc="8B1AD6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601D28"/>
    <w:multiLevelType w:val="hybridMultilevel"/>
    <w:tmpl w:val="795EA6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FC92116"/>
    <w:multiLevelType w:val="hybridMultilevel"/>
    <w:tmpl w:val="0ACA4088"/>
    <w:lvl w:ilvl="0" w:tplc="D2FC8D16">
      <w:start w:val="2"/>
      <w:numFmt w:val="bullet"/>
      <w:lvlText w:val="-"/>
      <w:lvlJc w:val="left"/>
      <w:pPr>
        <w:ind w:left="720" w:hanging="360"/>
      </w:pPr>
      <w:rPr>
        <w:rFonts w:ascii="Times New Roman" w:eastAsia="Times New Roman" w:hAnsi="Times New Roman" w:cs="Times New Roman"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FFE7FDC"/>
    <w:multiLevelType w:val="hybridMultilevel"/>
    <w:tmpl w:val="888A886A"/>
    <w:lvl w:ilvl="0" w:tplc="EA94C6AE">
      <w:start w:val="1"/>
      <w:numFmt w:val="decimal"/>
      <w:lvlText w:val="%1."/>
      <w:lvlJc w:val="left"/>
      <w:pPr>
        <w:ind w:left="360" w:hanging="360"/>
      </w:pPr>
      <w:rPr>
        <w:rFonts w:eastAsia="Times New Roman"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14"/>
  </w:num>
  <w:num w:numId="4">
    <w:abstractNumId w:val="5"/>
  </w:num>
  <w:num w:numId="5">
    <w:abstractNumId w:val="26"/>
  </w:num>
  <w:num w:numId="6">
    <w:abstractNumId w:val="7"/>
  </w:num>
  <w:num w:numId="7">
    <w:abstractNumId w:val="27"/>
  </w:num>
  <w:num w:numId="8">
    <w:abstractNumId w:val="11"/>
  </w:num>
  <w:num w:numId="9">
    <w:abstractNumId w:val="18"/>
  </w:num>
  <w:num w:numId="10">
    <w:abstractNumId w:val="10"/>
  </w:num>
  <w:num w:numId="11">
    <w:abstractNumId w:val="13"/>
  </w:num>
  <w:num w:numId="12">
    <w:abstractNumId w:val="16"/>
  </w:num>
  <w:num w:numId="13">
    <w:abstractNumId w:val="19"/>
  </w:num>
  <w:num w:numId="14">
    <w:abstractNumId w:val="20"/>
  </w:num>
  <w:num w:numId="15">
    <w:abstractNumId w:val="24"/>
  </w:num>
  <w:num w:numId="16">
    <w:abstractNumId w:val="23"/>
  </w:num>
  <w:num w:numId="17">
    <w:abstractNumId w:val="2"/>
  </w:num>
  <w:num w:numId="18">
    <w:abstractNumId w:val="25"/>
  </w:num>
  <w:num w:numId="19">
    <w:abstractNumId w:val="0"/>
  </w:num>
  <w:num w:numId="20">
    <w:abstractNumId w:val="22"/>
  </w:num>
  <w:num w:numId="21">
    <w:abstractNumId w:val="12"/>
  </w:num>
  <w:num w:numId="22">
    <w:abstractNumId w:val="15"/>
  </w:num>
  <w:num w:numId="23">
    <w:abstractNumId w:val="6"/>
  </w:num>
  <w:num w:numId="24">
    <w:abstractNumId w:val="29"/>
  </w:num>
  <w:num w:numId="25">
    <w:abstractNumId w:val="21"/>
  </w:num>
  <w:num w:numId="26">
    <w:abstractNumId w:val="9"/>
  </w:num>
  <w:num w:numId="27">
    <w:abstractNumId w:val="17"/>
  </w:num>
  <w:num w:numId="28">
    <w:abstractNumId w:val="3"/>
  </w:num>
  <w:num w:numId="29">
    <w:abstractNumId w:val="8"/>
  </w:num>
  <w:num w:numId="30">
    <w:abstractNumId w:val="28"/>
  </w:num>
  <w:num w:numId="31">
    <w:abstractNumId w:val="31"/>
  </w:num>
  <w:num w:numId="32">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4E4"/>
    <w:rsid w:val="00003D50"/>
    <w:rsid w:val="000048D0"/>
    <w:rsid w:val="000118F4"/>
    <w:rsid w:val="00013528"/>
    <w:rsid w:val="00016EE9"/>
    <w:rsid w:val="00023442"/>
    <w:rsid w:val="00025BF3"/>
    <w:rsid w:val="00025E34"/>
    <w:rsid w:val="000271BB"/>
    <w:rsid w:val="000273EF"/>
    <w:rsid w:val="00027756"/>
    <w:rsid w:val="000309F7"/>
    <w:rsid w:val="00034114"/>
    <w:rsid w:val="0003549D"/>
    <w:rsid w:val="00042EEF"/>
    <w:rsid w:val="0004344B"/>
    <w:rsid w:val="00043C47"/>
    <w:rsid w:val="000457FB"/>
    <w:rsid w:val="00047A25"/>
    <w:rsid w:val="00050C47"/>
    <w:rsid w:val="000510EC"/>
    <w:rsid w:val="00051D80"/>
    <w:rsid w:val="0005205B"/>
    <w:rsid w:val="000523AC"/>
    <w:rsid w:val="00053C5F"/>
    <w:rsid w:val="0005539B"/>
    <w:rsid w:val="00056A5E"/>
    <w:rsid w:val="000574AA"/>
    <w:rsid w:val="00060158"/>
    <w:rsid w:val="000659D5"/>
    <w:rsid w:val="000705C4"/>
    <w:rsid w:val="00071286"/>
    <w:rsid w:val="00071C5A"/>
    <w:rsid w:val="0007240D"/>
    <w:rsid w:val="00072F2F"/>
    <w:rsid w:val="000741B2"/>
    <w:rsid w:val="000752A9"/>
    <w:rsid w:val="0007745D"/>
    <w:rsid w:val="00082C73"/>
    <w:rsid w:val="000831FE"/>
    <w:rsid w:val="00084F82"/>
    <w:rsid w:val="00085662"/>
    <w:rsid w:val="00086DEE"/>
    <w:rsid w:val="00086FF2"/>
    <w:rsid w:val="00090F8A"/>
    <w:rsid w:val="000918AD"/>
    <w:rsid w:val="000929BC"/>
    <w:rsid w:val="000936F5"/>
    <w:rsid w:val="000940C9"/>
    <w:rsid w:val="000960E4"/>
    <w:rsid w:val="000961C4"/>
    <w:rsid w:val="000A171A"/>
    <w:rsid w:val="000A1F96"/>
    <w:rsid w:val="000A38DF"/>
    <w:rsid w:val="000A4040"/>
    <w:rsid w:val="000B1D3D"/>
    <w:rsid w:val="000B30D4"/>
    <w:rsid w:val="000B39A9"/>
    <w:rsid w:val="000B4829"/>
    <w:rsid w:val="000B7A6B"/>
    <w:rsid w:val="000C248F"/>
    <w:rsid w:val="000C3D52"/>
    <w:rsid w:val="000C4F52"/>
    <w:rsid w:val="000C6145"/>
    <w:rsid w:val="000C73DD"/>
    <w:rsid w:val="000D032A"/>
    <w:rsid w:val="000D2ABC"/>
    <w:rsid w:val="000D405A"/>
    <w:rsid w:val="000D5DD7"/>
    <w:rsid w:val="000D5FC7"/>
    <w:rsid w:val="000D6D40"/>
    <w:rsid w:val="000E1D71"/>
    <w:rsid w:val="000E205C"/>
    <w:rsid w:val="000E4BEE"/>
    <w:rsid w:val="000E5ED6"/>
    <w:rsid w:val="000E6BB8"/>
    <w:rsid w:val="000F1285"/>
    <w:rsid w:val="000F142E"/>
    <w:rsid w:val="000F1630"/>
    <w:rsid w:val="000F57E6"/>
    <w:rsid w:val="000F6797"/>
    <w:rsid w:val="00101713"/>
    <w:rsid w:val="00102C9E"/>
    <w:rsid w:val="001079CB"/>
    <w:rsid w:val="00110791"/>
    <w:rsid w:val="00110886"/>
    <w:rsid w:val="00111D85"/>
    <w:rsid w:val="00111F3D"/>
    <w:rsid w:val="00112A79"/>
    <w:rsid w:val="00112E19"/>
    <w:rsid w:val="00113434"/>
    <w:rsid w:val="0012090E"/>
    <w:rsid w:val="00120CE8"/>
    <w:rsid w:val="00123FB5"/>
    <w:rsid w:val="001253FB"/>
    <w:rsid w:val="00130C56"/>
    <w:rsid w:val="00131ADC"/>
    <w:rsid w:val="0013415D"/>
    <w:rsid w:val="00142102"/>
    <w:rsid w:val="00143844"/>
    <w:rsid w:val="00145D09"/>
    <w:rsid w:val="0014603B"/>
    <w:rsid w:val="0014662A"/>
    <w:rsid w:val="00150101"/>
    <w:rsid w:val="00150114"/>
    <w:rsid w:val="00150294"/>
    <w:rsid w:val="00152079"/>
    <w:rsid w:val="00152957"/>
    <w:rsid w:val="00153C09"/>
    <w:rsid w:val="00155C0C"/>
    <w:rsid w:val="00157C89"/>
    <w:rsid w:val="001614F1"/>
    <w:rsid w:val="001615DC"/>
    <w:rsid w:val="001657AF"/>
    <w:rsid w:val="00166379"/>
    <w:rsid w:val="00166D36"/>
    <w:rsid w:val="00170EA4"/>
    <w:rsid w:val="00172B3F"/>
    <w:rsid w:val="00173D8A"/>
    <w:rsid w:val="00174EAB"/>
    <w:rsid w:val="0017529C"/>
    <w:rsid w:val="00175467"/>
    <w:rsid w:val="001759B1"/>
    <w:rsid w:val="00175D94"/>
    <w:rsid w:val="00175DF7"/>
    <w:rsid w:val="00175EAD"/>
    <w:rsid w:val="00176C07"/>
    <w:rsid w:val="0018024D"/>
    <w:rsid w:val="001846D1"/>
    <w:rsid w:val="00192114"/>
    <w:rsid w:val="001928AB"/>
    <w:rsid w:val="0019380D"/>
    <w:rsid w:val="00193BF9"/>
    <w:rsid w:val="0019429E"/>
    <w:rsid w:val="00195069"/>
    <w:rsid w:val="001A0621"/>
    <w:rsid w:val="001A32DB"/>
    <w:rsid w:val="001A4EBF"/>
    <w:rsid w:val="001A6332"/>
    <w:rsid w:val="001B059B"/>
    <w:rsid w:val="001B0A8B"/>
    <w:rsid w:val="001B485E"/>
    <w:rsid w:val="001B5EF2"/>
    <w:rsid w:val="001B6AAB"/>
    <w:rsid w:val="001B7705"/>
    <w:rsid w:val="001C014D"/>
    <w:rsid w:val="001C0ED4"/>
    <w:rsid w:val="001C1D8B"/>
    <w:rsid w:val="001C39B3"/>
    <w:rsid w:val="001C4B81"/>
    <w:rsid w:val="001C552F"/>
    <w:rsid w:val="001D0CB1"/>
    <w:rsid w:val="001D7936"/>
    <w:rsid w:val="001E34A3"/>
    <w:rsid w:val="001E79B1"/>
    <w:rsid w:val="001F0B5C"/>
    <w:rsid w:val="001F2A6D"/>
    <w:rsid w:val="001F40FD"/>
    <w:rsid w:val="001F732A"/>
    <w:rsid w:val="001F7B46"/>
    <w:rsid w:val="001F7CB6"/>
    <w:rsid w:val="00201585"/>
    <w:rsid w:val="00202602"/>
    <w:rsid w:val="0020472F"/>
    <w:rsid w:val="00204912"/>
    <w:rsid w:val="00204E48"/>
    <w:rsid w:val="002070A0"/>
    <w:rsid w:val="002071A6"/>
    <w:rsid w:val="00207891"/>
    <w:rsid w:val="00207CE6"/>
    <w:rsid w:val="00211DA3"/>
    <w:rsid w:val="0021308D"/>
    <w:rsid w:val="00214C35"/>
    <w:rsid w:val="00215187"/>
    <w:rsid w:val="00216BAA"/>
    <w:rsid w:val="00217005"/>
    <w:rsid w:val="00221A94"/>
    <w:rsid w:val="00223C85"/>
    <w:rsid w:val="00227DFC"/>
    <w:rsid w:val="00230302"/>
    <w:rsid w:val="00230DD9"/>
    <w:rsid w:val="00233ED7"/>
    <w:rsid w:val="002341DD"/>
    <w:rsid w:val="0023425E"/>
    <w:rsid w:val="00237AA6"/>
    <w:rsid w:val="00237C5A"/>
    <w:rsid w:val="002402E3"/>
    <w:rsid w:val="002404BE"/>
    <w:rsid w:val="00240901"/>
    <w:rsid w:val="002431D1"/>
    <w:rsid w:val="0024394D"/>
    <w:rsid w:val="00246849"/>
    <w:rsid w:val="00246F8C"/>
    <w:rsid w:val="0024778B"/>
    <w:rsid w:val="0025112A"/>
    <w:rsid w:val="00251174"/>
    <w:rsid w:val="00254326"/>
    <w:rsid w:val="00254CF5"/>
    <w:rsid w:val="002558F8"/>
    <w:rsid w:val="00260584"/>
    <w:rsid w:val="002606F1"/>
    <w:rsid w:val="00260DB5"/>
    <w:rsid w:val="00264FA1"/>
    <w:rsid w:val="00266DCD"/>
    <w:rsid w:val="002674AD"/>
    <w:rsid w:val="00267C0C"/>
    <w:rsid w:val="00267FC7"/>
    <w:rsid w:val="00270707"/>
    <w:rsid w:val="0027128F"/>
    <w:rsid w:val="002717D1"/>
    <w:rsid w:val="002735F3"/>
    <w:rsid w:val="002738FB"/>
    <w:rsid w:val="0027407E"/>
    <w:rsid w:val="00274D0C"/>
    <w:rsid w:val="00275578"/>
    <w:rsid w:val="002757E3"/>
    <w:rsid w:val="0028218C"/>
    <w:rsid w:val="00282C67"/>
    <w:rsid w:val="0028475A"/>
    <w:rsid w:val="00284AA3"/>
    <w:rsid w:val="00285C18"/>
    <w:rsid w:val="00287039"/>
    <w:rsid w:val="00287CA6"/>
    <w:rsid w:val="002937CA"/>
    <w:rsid w:val="00293F51"/>
    <w:rsid w:val="00295BB2"/>
    <w:rsid w:val="002A1FF5"/>
    <w:rsid w:val="002A635C"/>
    <w:rsid w:val="002A6851"/>
    <w:rsid w:val="002A6FF5"/>
    <w:rsid w:val="002A7DA5"/>
    <w:rsid w:val="002B1475"/>
    <w:rsid w:val="002B2C07"/>
    <w:rsid w:val="002B2CDA"/>
    <w:rsid w:val="002B2D13"/>
    <w:rsid w:val="002B32E5"/>
    <w:rsid w:val="002B4238"/>
    <w:rsid w:val="002B598C"/>
    <w:rsid w:val="002B6678"/>
    <w:rsid w:val="002B6CF6"/>
    <w:rsid w:val="002B6F42"/>
    <w:rsid w:val="002B75C2"/>
    <w:rsid w:val="002C022E"/>
    <w:rsid w:val="002C3B08"/>
    <w:rsid w:val="002C7488"/>
    <w:rsid w:val="002C7559"/>
    <w:rsid w:val="002C7596"/>
    <w:rsid w:val="002D0462"/>
    <w:rsid w:val="002D5005"/>
    <w:rsid w:val="002E0981"/>
    <w:rsid w:val="002E11C0"/>
    <w:rsid w:val="002E164E"/>
    <w:rsid w:val="002E6753"/>
    <w:rsid w:val="002F1716"/>
    <w:rsid w:val="002F28E4"/>
    <w:rsid w:val="002F6DE0"/>
    <w:rsid w:val="002F770B"/>
    <w:rsid w:val="003000F2"/>
    <w:rsid w:val="00302736"/>
    <w:rsid w:val="00304F59"/>
    <w:rsid w:val="0030529E"/>
    <w:rsid w:val="003134A4"/>
    <w:rsid w:val="003202F8"/>
    <w:rsid w:val="003211D1"/>
    <w:rsid w:val="00321C73"/>
    <w:rsid w:val="0032383A"/>
    <w:rsid w:val="00325F36"/>
    <w:rsid w:val="003266EA"/>
    <w:rsid w:val="00327049"/>
    <w:rsid w:val="00327FAB"/>
    <w:rsid w:val="00330243"/>
    <w:rsid w:val="003318A3"/>
    <w:rsid w:val="00334E12"/>
    <w:rsid w:val="00335FC2"/>
    <w:rsid w:val="003427A9"/>
    <w:rsid w:val="00342FFA"/>
    <w:rsid w:val="0034754F"/>
    <w:rsid w:val="00347935"/>
    <w:rsid w:val="00347FDB"/>
    <w:rsid w:val="00350BA8"/>
    <w:rsid w:val="00351A76"/>
    <w:rsid w:val="00351BFF"/>
    <w:rsid w:val="00352847"/>
    <w:rsid w:val="00352E6B"/>
    <w:rsid w:val="00353677"/>
    <w:rsid w:val="00356614"/>
    <w:rsid w:val="00357B1A"/>
    <w:rsid w:val="00357C8B"/>
    <w:rsid w:val="00364897"/>
    <w:rsid w:val="0036515D"/>
    <w:rsid w:val="00366CD0"/>
    <w:rsid w:val="003705A9"/>
    <w:rsid w:val="00370D0D"/>
    <w:rsid w:val="003730D6"/>
    <w:rsid w:val="003740BC"/>
    <w:rsid w:val="00375114"/>
    <w:rsid w:val="0037657C"/>
    <w:rsid w:val="0037736F"/>
    <w:rsid w:val="003805C3"/>
    <w:rsid w:val="00381195"/>
    <w:rsid w:val="0038233F"/>
    <w:rsid w:val="003826FD"/>
    <w:rsid w:val="003833F2"/>
    <w:rsid w:val="003842F9"/>
    <w:rsid w:val="003866E7"/>
    <w:rsid w:val="00386EB9"/>
    <w:rsid w:val="0038711C"/>
    <w:rsid w:val="00396939"/>
    <w:rsid w:val="003A06AA"/>
    <w:rsid w:val="003A1C20"/>
    <w:rsid w:val="003A39E9"/>
    <w:rsid w:val="003A3FF8"/>
    <w:rsid w:val="003A4FE6"/>
    <w:rsid w:val="003A5196"/>
    <w:rsid w:val="003B0AC4"/>
    <w:rsid w:val="003B13A9"/>
    <w:rsid w:val="003B464B"/>
    <w:rsid w:val="003B50D3"/>
    <w:rsid w:val="003B7CA9"/>
    <w:rsid w:val="003C1A9E"/>
    <w:rsid w:val="003C2B10"/>
    <w:rsid w:val="003D4CB0"/>
    <w:rsid w:val="003D5D14"/>
    <w:rsid w:val="003D65C1"/>
    <w:rsid w:val="003D6800"/>
    <w:rsid w:val="003D7DD5"/>
    <w:rsid w:val="003E3F2E"/>
    <w:rsid w:val="003E4770"/>
    <w:rsid w:val="003E6D98"/>
    <w:rsid w:val="003E708F"/>
    <w:rsid w:val="003F33F0"/>
    <w:rsid w:val="003F40AB"/>
    <w:rsid w:val="003F52BB"/>
    <w:rsid w:val="004003FE"/>
    <w:rsid w:val="004007A8"/>
    <w:rsid w:val="00402956"/>
    <w:rsid w:val="00404D07"/>
    <w:rsid w:val="00407D12"/>
    <w:rsid w:val="00410B16"/>
    <w:rsid w:val="004115B4"/>
    <w:rsid w:val="00412199"/>
    <w:rsid w:val="004144B3"/>
    <w:rsid w:val="00416453"/>
    <w:rsid w:val="00431835"/>
    <w:rsid w:val="00432D6B"/>
    <w:rsid w:val="00433A2E"/>
    <w:rsid w:val="00441491"/>
    <w:rsid w:val="00441CC0"/>
    <w:rsid w:val="00441CC2"/>
    <w:rsid w:val="00441E09"/>
    <w:rsid w:val="00444886"/>
    <w:rsid w:val="00446D50"/>
    <w:rsid w:val="00450788"/>
    <w:rsid w:val="0045102A"/>
    <w:rsid w:val="00452B15"/>
    <w:rsid w:val="004542AB"/>
    <w:rsid w:val="004556AC"/>
    <w:rsid w:val="00457E09"/>
    <w:rsid w:val="00463A60"/>
    <w:rsid w:val="00465CB6"/>
    <w:rsid w:val="00465DE3"/>
    <w:rsid w:val="004662A1"/>
    <w:rsid w:val="00470002"/>
    <w:rsid w:val="004707D8"/>
    <w:rsid w:val="00470AC9"/>
    <w:rsid w:val="00471CB0"/>
    <w:rsid w:val="004721BB"/>
    <w:rsid w:val="00472C1E"/>
    <w:rsid w:val="0047351C"/>
    <w:rsid w:val="00477464"/>
    <w:rsid w:val="0048038E"/>
    <w:rsid w:val="004804AF"/>
    <w:rsid w:val="00480C35"/>
    <w:rsid w:val="00480D5B"/>
    <w:rsid w:val="00481E8F"/>
    <w:rsid w:val="00483ADE"/>
    <w:rsid w:val="00483BA5"/>
    <w:rsid w:val="004865E6"/>
    <w:rsid w:val="00490CBC"/>
    <w:rsid w:val="004920E6"/>
    <w:rsid w:val="00493AAF"/>
    <w:rsid w:val="004969B4"/>
    <w:rsid w:val="00497555"/>
    <w:rsid w:val="004A03E5"/>
    <w:rsid w:val="004A38AB"/>
    <w:rsid w:val="004B10C9"/>
    <w:rsid w:val="004B1A16"/>
    <w:rsid w:val="004B2569"/>
    <w:rsid w:val="004B35AB"/>
    <w:rsid w:val="004B3CF2"/>
    <w:rsid w:val="004B44AE"/>
    <w:rsid w:val="004B4EC9"/>
    <w:rsid w:val="004B5309"/>
    <w:rsid w:val="004B733E"/>
    <w:rsid w:val="004C3D57"/>
    <w:rsid w:val="004D0F03"/>
    <w:rsid w:val="004D1379"/>
    <w:rsid w:val="004D22B3"/>
    <w:rsid w:val="004D2F3D"/>
    <w:rsid w:val="004D3FDE"/>
    <w:rsid w:val="004D4428"/>
    <w:rsid w:val="004D491F"/>
    <w:rsid w:val="004D4B4E"/>
    <w:rsid w:val="004D4F9B"/>
    <w:rsid w:val="004D5BFB"/>
    <w:rsid w:val="004D708F"/>
    <w:rsid w:val="004E2662"/>
    <w:rsid w:val="004E2C94"/>
    <w:rsid w:val="004E4346"/>
    <w:rsid w:val="004E61CE"/>
    <w:rsid w:val="004F177B"/>
    <w:rsid w:val="004F413F"/>
    <w:rsid w:val="004F4479"/>
    <w:rsid w:val="004F6400"/>
    <w:rsid w:val="004F72A1"/>
    <w:rsid w:val="00502238"/>
    <w:rsid w:val="0050298E"/>
    <w:rsid w:val="00503C7C"/>
    <w:rsid w:val="00504C28"/>
    <w:rsid w:val="00504EF8"/>
    <w:rsid w:val="00504FFC"/>
    <w:rsid w:val="005058D9"/>
    <w:rsid w:val="00505F55"/>
    <w:rsid w:val="00506BBA"/>
    <w:rsid w:val="00510526"/>
    <w:rsid w:val="00511406"/>
    <w:rsid w:val="00511DCC"/>
    <w:rsid w:val="00512F5B"/>
    <w:rsid w:val="00513211"/>
    <w:rsid w:val="00514384"/>
    <w:rsid w:val="00517592"/>
    <w:rsid w:val="00517926"/>
    <w:rsid w:val="005207B9"/>
    <w:rsid w:val="00520DC4"/>
    <w:rsid w:val="00522144"/>
    <w:rsid w:val="00522373"/>
    <w:rsid w:val="00522B75"/>
    <w:rsid w:val="00522F96"/>
    <w:rsid w:val="00523FDD"/>
    <w:rsid w:val="005265D7"/>
    <w:rsid w:val="00526B37"/>
    <w:rsid w:val="00527B92"/>
    <w:rsid w:val="00530DA5"/>
    <w:rsid w:val="00531AC8"/>
    <w:rsid w:val="005325DD"/>
    <w:rsid w:val="00536A46"/>
    <w:rsid w:val="00536ABF"/>
    <w:rsid w:val="0054043A"/>
    <w:rsid w:val="005407F0"/>
    <w:rsid w:val="00540A9B"/>
    <w:rsid w:val="0054138D"/>
    <w:rsid w:val="005424E4"/>
    <w:rsid w:val="005424FD"/>
    <w:rsid w:val="00542712"/>
    <w:rsid w:val="005435F1"/>
    <w:rsid w:val="00546252"/>
    <w:rsid w:val="00546F8E"/>
    <w:rsid w:val="0054792A"/>
    <w:rsid w:val="00550208"/>
    <w:rsid w:val="005530B3"/>
    <w:rsid w:val="00554083"/>
    <w:rsid w:val="00556350"/>
    <w:rsid w:val="00556D37"/>
    <w:rsid w:val="00557996"/>
    <w:rsid w:val="00560AD2"/>
    <w:rsid w:val="0056112E"/>
    <w:rsid w:val="00561ED5"/>
    <w:rsid w:val="0056210F"/>
    <w:rsid w:val="0056315A"/>
    <w:rsid w:val="005665AE"/>
    <w:rsid w:val="00567F34"/>
    <w:rsid w:val="005714FC"/>
    <w:rsid w:val="00572207"/>
    <w:rsid w:val="0057555C"/>
    <w:rsid w:val="005756C0"/>
    <w:rsid w:val="00575976"/>
    <w:rsid w:val="00576A5E"/>
    <w:rsid w:val="00577E3F"/>
    <w:rsid w:val="00582B70"/>
    <w:rsid w:val="00583E21"/>
    <w:rsid w:val="005867B5"/>
    <w:rsid w:val="00586F6B"/>
    <w:rsid w:val="00587B30"/>
    <w:rsid w:val="00594016"/>
    <w:rsid w:val="0059537E"/>
    <w:rsid w:val="00595678"/>
    <w:rsid w:val="00596A26"/>
    <w:rsid w:val="005A0A6F"/>
    <w:rsid w:val="005A1175"/>
    <w:rsid w:val="005A1752"/>
    <w:rsid w:val="005A2638"/>
    <w:rsid w:val="005A4D3F"/>
    <w:rsid w:val="005A569C"/>
    <w:rsid w:val="005A7C3D"/>
    <w:rsid w:val="005A7DD9"/>
    <w:rsid w:val="005B164C"/>
    <w:rsid w:val="005B3370"/>
    <w:rsid w:val="005B6EF8"/>
    <w:rsid w:val="005B7C0B"/>
    <w:rsid w:val="005B7D22"/>
    <w:rsid w:val="005C04FF"/>
    <w:rsid w:val="005C10DF"/>
    <w:rsid w:val="005C24D4"/>
    <w:rsid w:val="005C3457"/>
    <w:rsid w:val="005C3724"/>
    <w:rsid w:val="005C4F56"/>
    <w:rsid w:val="005D068E"/>
    <w:rsid w:val="005D2F53"/>
    <w:rsid w:val="005D5F5E"/>
    <w:rsid w:val="005D6C2C"/>
    <w:rsid w:val="005D70F8"/>
    <w:rsid w:val="005D717E"/>
    <w:rsid w:val="005E0E32"/>
    <w:rsid w:val="005E1604"/>
    <w:rsid w:val="005E1B2C"/>
    <w:rsid w:val="005E1BD5"/>
    <w:rsid w:val="005E5F7A"/>
    <w:rsid w:val="005F2C34"/>
    <w:rsid w:val="005F3EB0"/>
    <w:rsid w:val="005F6227"/>
    <w:rsid w:val="005F7C50"/>
    <w:rsid w:val="006043BB"/>
    <w:rsid w:val="00604FCA"/>
    <w:rsid w:val="0060533E"/>
    <w:rsid w:val="00605AAB"/>
    <w:rsid w:val="00606136"/>
    <w:rsid w:val="00607307"/>
    <w:rsid w:val="006119C6"/>
    <w:rsid w:val="00613A0A"/>
    <w:rsid w:val="006148A5"/>
    <w:rsid w:val="00614B20"/>
    <w:rsid w:val="00616ED9"/>
    <w:rsid w:val="0061794D"/>
    <w:rsid w:val="0062074A"/>
    <w:rsid w:val="006217B8"/>
    <w:rsid w:val="00621D6C"/>
    <w:rsid w:val="00623BA7"/>
    <w:rsid w:val="00623FC4"/>
    <w:rsid w:val="00624E33"/>
    <w:rsid w:val="00626207"/>
    <w:rsid w:val="00630D74"/>
    <w:rsid w:val="00634754"/>
    <w:rsid w:val="00634900"/>
    <w:rsid w:val="0063598C"/>
    <w:rsid w:val="00640AFA"/>
    <w:rsid w:val="00642201"/>
    <w:rsid w:val="00642A94"/>
    <w:rsid w:val="00644756"/>
    <w:rsid w:val="00645825"/>
    <w:rsid w:val="00646CF9"/>
    <w:rsid w:val="00647AEE"/>
    <w:rsid w:val="00652CB6"/>
    <w:rsid w:val="0065326A"/>
    <w:rsid w:val="006535A0"/>
    <w:rsid w:val="0065382A"/>
    <w:rsid w:val="0065487E"/>
    <w:rsid w:val="00654C1D"/>
    <w:rsid w:val="00654E6E"/>
    <w:rsid w:val="00655AE3"/>
    <w:rsid w:val="0065674F"/>
    <w:rsid w:val="00656BE9"/>
    <w:rsid w:val="00657915"/>
    <w:rsid w:val="00657A17"/>
    <w:rsid w:val="00661F21"/>
    <w:rsid w:val="00664136"/>
    <w:rsid w:val="0066429D"/>
    <w:rsid w:val="00666DE5"/>
    <w:rsid w:val="00671D41"/>
    <w:rsid w:val="006720C0"/>
    <w:rsid w:val="006722C0"/>
    <w:rsid w:val="00673945"/>
    <w:rsid w:val="00674242"/>
    <w:rsid w:val="006747DC"/>
    <w:rsid w:val="00674A11"/>
    <w:rsid w:val="0067777E"/>
    <w:rsid w:val="006800AD"/>
    <w:rsid w:val="00680C57"/>
    <w:rsid w:val="00682C60"/>
    <w:rsid w:val="00683D02"/>
    <w:rsid w:val="006864C4"/>
    <w:rsid w:val="00686964"/>
    <w:rsid w:val="00686F6A"/>
    <w:rsid w:val="006878F4"/>
    <w:rsid w:val="00690786"/>
    <w:rsid w:val="00690BA5"/>
    <w:rsid w:val="0069685C"/>
    <w:rsid w:val="006A10F0"/>
    <w:rsid w:val="006A6342"/>
    <w:rsid w:val="006A63B3"/>
    <w:rsid w:val="006A7544"/>
    <w:rsid w:val="006B25AC"/>
    <w:rsid w:val="006B543F"/>
    <w:rsid w:val="006B54CB"/>
    <w:rsid w:val="006B5FCD"/>
    <w:rsid w:val="006C0A62"/>
    <w:rsid w:val="006C291A"/>
    <w:rsid w:val="006C33EA"/>
    <w:rsid w:val="006C3FDC"/>
    <w:rsid w:val="006C457B"/>
    <w:rsid w:val="006C4911"/>
    <w:rsid w:val="006C504D"/>
    <w:rsid w:val="006C641C"/>
    <w:rsid w:val="006D1BE3"/>
    <w:rsid w:val="006D2EE2"/>
    <w:rsid w:val="006D3431"/>
    <w:rsid w:val="006D4398"/>
    <w:rsid w:val="006D501E"/>
    <w:rsid w:val="006D5304"/>
    <w:rsid w:val="006D645B"/>
    <w:rsid w:val="006D7A53"/>
    <w:rsid w:val="006E0E20"/>
    <w:rsid w:val="006E286F"/>
    <w:rsid w:val="006E49F2"/>
    <w:rsid w:val="006E4C1E"/>
    <w:rsid w:val="006F03E3"/>
    <w:rsid w:val="006F28AE"/>
    <w:rsid w:val="006F4916"/>
    <w:rsid w:val="006F50A7"/>
    <w:rsid w:val="006F6521"/>
    <w:rsid w:val="006F6CDA"/>
    <w:rsid w:val="00700ECE"/>
    <w:rsid w:val="00701D02"/>
    <w:rsid w:val="00703907"/>
    <w:rsid w:val="00704E4D"/>
    <w:rsid w:val="00706425"/>
    <w:rsid w:val="007102B2"/>
    <w:rsid w:val="00710CA6"/>
    <w:rsid w:val="0071143C"/>
    <w:rsid w:val="007120D2"/>
    <w:rsid w:val="007125E5"/>
    <w:rsid w:val="00715441"/>
    <w:rsid w:val="007159F4"/>
    <w:rsid w:val="00716BFF"/>
    <w:rsid w:val="00721A22"/>
    <w:rsid w:val="0072249D"/>
    <w:rsid w:val="00725E20"/>
    <w:rsid w:val="00730C6E"/>
    <w:rsid w:val="00731694"/>
    <w:rsid w:val="007338E9"/>
    <w:rsid w:val="007353EE"/>
    <w:rsid w:val="00740231"/>
    <w:rsid w:val="00740539"/>
    <w:rsid w:val="007435FB"/>
    <w:rsid w:val="00750011"/>
    <w:rsid w:val="00751B73"/>
    <w:rsid w:val="00754886"/>
    <w:rsid w:val="00760D51"/>
    <w:rsid w:val="0076532B"/>
    <w:rsid w:val="007742C5"/>
    <w:rsid w:val="00775EA0"/>
    <w:rsid w:val="00776C0A"/>
    <w:rsid w:val="007775E8"/>
    <w:rsid w:val="007779A3"/>
    <w:rsid w:val="00783D75"/>
    <w:rsid w:val="00784856"/>
    <w:rsid w:val="007854F2"/>
    <w:rsid w:val="007860A8"/>
    <w:rsid w:val="00793B2A"/>
    <w:rsid w:val="00794280"/>
    <w:rsid w:val="007A01E0"/>
    <w:rsid w:val="007A0F58"/>
    <w:rsid w:val="007A10C9"/>
    <w:rsid w:val="007A4984"/>
    <w:rsid w:val="007B15E3"/>
    <w:rsid w:val="007B1C72"/>
    <w:rsid w:val="007B1EC2"/>
    <w:rsid w:val="007B3D1B"/>
    <w:rsid w:val="007B4F9C"/>
    <w:rsid w:val="007B56BE"/>
    <w:rsid w:val="007B5D5B"/>
    <w:rsid w:val="007B72B7"/>
    <w:rsid w:val="007C315E"/>
    <w:rsid w:val="007C42B4"/>
    <w:rsid w:val="007C66DF"/>
    <w:rsid w:val="007C6B14"/>
    <w:rsid w:val="007C72D3"/>
    <w:rsid w:val="007D0541"/>
    <w:rsid w:val="007D0CE1"/>
    <w:rsid w:val="007D1F59"/>
    <w:rsid w:val="007D28FC"/>
    <w:rsid w:val="007D2D70"/>
    <w:rsid w:val="007D303D"/>
    <w:rsid w:val="007D4A56"/>
    <w:rsid w:val="007D57B8"/>
    <w:rsid w:val="007D7226"/>
    <w:rsid w:val="007D7385"/>
    <w:rsid w:val="007D7A69"/>
    <w:rsid w:val="007E2966"/>
    <w:rsid w:val="007E3BB4"/>
    <w:rsid w:val="007E4065"/>
    <w:rsid w:val="007E4D9C"/>
    <w:rsid w:val="007F2244"/>
    <w:rsid w:val="007F3791"/>
    <w:rsid w:val="007F48C8"/>
    <w:rsid w:val="007F6651"/>
    <w:rsid w:val="007F6940"/>
    <w:rsid w:val="007F7DB4"/>
    <w:rsid w:val="0080022A"/>
    <w:rsid w:val="00801020"/>
    <w:rsid w:val="008021E9"/>
    <w:rsid w:val="00803053"/>
    <w:rsid w:val="00804CBB"/>
    <w:rsid w:val="00807BD0"/>
    <w:rsid w:val="008105CE"/>
    <w:rsid w:val="00811166"/>
    <w:rsid w:val="00811596"/>
    <w:rsid w:val="00813436"/>
    <w:rsid w:val="00817388"/>
    <w:rsid w:val="00832BE0"/>
    <w:rsid w:val="00833F85"/>
    <w:rsid w:val="008341DA"/>
    <w:rsid w:val="008356DF"/>
    <w:rsid w:val="00836207"/>
    <w:rsid w:val="0084025C"/>
    <w:rsid w:val="0084185E"/>
    <w:rsid w:val="0084205B"/>
    <w:rsid w:val="008421E4"/>
    <w:rsid w:val="00850009"/>
    <w:rsid w:val="00850977"/>
    <w:rsid w:val="00850A91"/>
    <w:rsid w:val="008512EB"/>
    <w:rsid w:val="00853847"/>
    <w:rsid w:val="00854B42"/>
    <w:rsid w:val="0086067D"/>
    <w:rsid w:val="008633CC"/>
    <w:rsid w:val="008634B0"/>
    <w:rsid w:val="0086659B"/>
    <w:rsid w:val="0086669D"/>
    <w:rsid w:val="00866DC0"/>
    <w:rsid w:val="008710F3"/>
    <w:rsid w:val="00873A58"/>
    <w:rsid w:val="00873AD9"/>
    <w:rsid w:val="008761B4"/>
    <w:rsid w:val="008769DA"/>
    <w:rsid w:val="00881656"/>
    <w:rsid w:val="0088166B"/>
    <w:rsid w:val="0088234D"/>
    <w:rsid w:val="00882CCA"/>
    <w:rsid w:val="008841BC"/>
    <w:rsid w:val="00884BC8"/>
    <w:rsid w:val="00885661"/>
    <w:rsid w:val="008876FA"/>
    <w:rsid w:val="00887EB4"/>
    <w:rsid w:val="00890B17"/>
    <w:rsid w:val="00893426"/>
    <w:rsid w:val="00895EDB"/>
    <w:rsid w:val="008A41C6"/>
    <w:rsid w:val="008A543A"/>
    <w:rsid w:val="008A5EFB"/>
    <w:rsid w:val="008A6812"/>
    <w:rsid w:val="008B38A1"/>
    <w:rsid w:val="008B46B8"/>
    <w:rsid w:val="008B4B7E"/>
    <w:rsid w:val="008B5B1E"/>
    <w:rsid w:val="008C0FB2"/>
    <w:rsid w:val="008C3E91"/>
    <w:rsid w:val="008C45CC"/>
    <w:rsid w:val="008C45CE"/>
    <w:rsid w:val="008C62EA"/>
    <w:rsid w:val="008C6855"/>
    <w:rsid w:val="008C7394"/>
    <w:rsid w:val="008D4DD9"/>
    <w:rsid w:val="008D4F43"/>
    <w:rsid w:val="008D4F6D"/>
    <w:rsid w:val="008D57B0"/>
    <w:rsid w:val="008D6D8B"/>
    <w:rsid w:val="008E1B70"/>
    <w:rsid w:val="008E30A4"/>
    <w:rsid w:val="008E48B7"/>
    <w:rsid w:val="008F006A"/>
    <w:rsid w:val="008F00B6"/>
    <w:rsid w:val="008F0585"/>
    <w:rsid w:val="008F1714"/>
    <w:rsid w:val="008F3BF1"/>
    <w:rsid w:val="008F414B"/>
    <w:rsid w:val="008F467A"/>
    <w:rsid w:val="008F4794"/>
    <w:rsid w:val="008F5B32"/>
    <w:rsid w:val="008F701B"/>
    <w:rsid w:val="008F73CF"/>
    <w:rsid w:val="008F7B13"/>
    <w:rsid w:val="009007F3"/>
    <w:rsid w:val="009020A3"/>
    <w:rsid w:val="009021B5"/>
    <w:rsid w:val="0090311E"/>
    <w:rsid w:val="00910169"/>
    <w:rsid w:val="00914B8E"/>
    <w:rsid w:val="009173D4"/>
    <w:rsid w:val="00921D17"/>
    <w:rsid w:val="009250F4"/>
    <w:rsid w:val="00925978"/>
    <w:rsid w:val="00926C67"/>
    <w:rsid w:val="00926F89"/>
    <w:rsid w:val="00927BBE"/>
    <w:rsid w:val="00930919"/>
    <w:rsid w:val="00931DD2"/>
    <w:rsid w:val="009343F0"/>
    <w:rsid w:val="00934F28"/>
    <w:rsid w:val="0093588B"/>
    <w:rsid w:val="00937FCA"/>
    <w:rsid w:val="00941B46"/>
    <w:rsid w:val="009428EF"/>
    <w:rsid w:val="00942CD1"/>
    <w:rsid w:val="0094340E"/>
    <w:rsid w:val="00945A6C"/>
    <w:rsid w:val="00946116"/>
    <w:rsid w:val="00951456"/>
    <w:rsid w:val="009515DC"/>
    <w:rsid w:val="00952653"/>
    <w:rsid w:val="0095318A"/>
    <w:rsid w:val="009542D4"/>
    <w:rsid w:val="00956D26"/>
    <w:rsid w:val="009607F9"/>
    <w:rsid w:val="00961345"/>
    <w:rsid w:val="0096535E"/>
    <w:rsid w:val="00970256"/>
    <w:rsid w:val="00970BE4"/>
    <w:rsid w:val="009710FB"/>
    <w:rsid w:val="00973069"/>
    <w:rsid w:val="00973323"/>
    <w:rsid w:val="00974844"/>
    <w:rsid w:val="00975024"/>
    <w:rsid w:val="0098209F"/>
    <w:rsid w:val="009832EF"/>
    <w:rsid w:val="00983E1D"/>
    <w:rsid w:val="00987481"/>
    <w:rsid w:val="00987667"/>
    <w:rsid w:val="00990FCC"/>
    <w:rsid w:val="00991B27"/>
    <w:rsid w:val="00995DD3"/>
    <w:rsid w:val="009962D9"/>
    <w:rsid w:val="009A16C5"/>
    <w:rsid w:val="009A46DC"/>
    <w:rsid w:val="009A4C92"/>
    <w:rsid w:val="009A4E24"/>
    <w:rsid w:val="009A66A6"/>
    <w:rsid w:val="009A6C59"/>
    <w:rsid w:val="009B17B3"/>
    <w:rsid w:val="009B2A4D"/>
    <w:rsid w:val="009B3332"/>
    <w:rsid w:val="009B40AB"/>
    <w:rsid w:val="009B5FE5"/>
    <w:rsid w:val="009C4AE3"/>
    <w:rsid w:val="009C6953"/>
    <w:rsid w:val="009C77C5"/>
    <w:rsid w:val="009D20D7"/>
    <w:rsid w:val="009D33CE"/>
    <w:rsid w:val="009D71BE"/>
    <w:rsid w:val="009D773B"/>
    <w:rsid w:val="009D7CD9"/>
    <w:rsid w:val="009E1BC4"/>
    <w:rsid w:val="009E3549"/>
    <w:rsid w:val="009E41D8"/>
    <w:rsid w:val="009E42BC"/>
    <w:rsid w:val="009E464E"/>
    <w:rsid w:val="009E612C"/>
    <w:rsid w:val="009E66B3"/>
    <w:rsid w:val="009E6707"/>
    <w:rsid w:val="009E6DA8"/>
    <w:rsid w:val="009E7EB0"/>
    <w:rsid w:val="009F0593"/>
    <w:rsid w:val="009F09A6"/>
    <w:rsid w:val="009F1A12"/>
    <w:rsid w:val="009F29C2"/>
    <w:rsid w:val="009F2FEC"/>
    <w:rsid w:val="009F3980"/>
    <w:rsid w:val="009F4CC2"/>
    <w:rsid w:val="009F70EC"/>
    <w:rsid w:val="00A010BA"/>
    <w:rsid w:val="00A0295A"/>
    <w:rsid w:val="00A05711"/>
    <w:rsid w:val="00A1031F"/>
    <w:rsid w:val="00A12630"/>
    <w:rsid w:val="00A13FF6"/>
    <w:rsid w:val="00A14F43"/>
    <w:rsid w:val="00A15561"/>
    <w:rsid w:val="00A15697"/>
    <w:rsid w:val="00A21397"/>
    <w:rsid w:val="00A22ED8"/>
    <w:rsid w:val="00A23928"/>
    <w:rsid w:val="00A24ED1"/>
    <w:rsid w:val="00A26A16"/>
    <w:rsid w:val="00A26D35"/>
    <w:rsid w:val="00A3038F"/>
    <w:rsid w:val="00A319D7"/>
    <w:rsid w:val="00A31F91"/>
    <w:rsid w:val="00A3281A"/>
    <w:rsid w:val="00A376A9"/>
    <w:rsid w:val="00A41B68"/>
    <w:rsid w:val="00A42CF4"/>
    <w:rsid w:val="00A43983"/>
    <w:rsid w:val="00A442B6"/>
    <w:rsid w:val="00A4536C"/>
    <w:rsid w:val="00A47E28"/>
    <w:rsid w:val="00A50BE0"/>
    <w:rsid w:val="00A51F40"/>
    <w:rsid w:val="00A546DD"/>
    <w:rsid w:val="00A551F7"/>
    <w:rsid w:val="00A55BF6"/>
    <w:rsid w:val="00A55E67"/>
    <w:rsid w:val="00A56702"/>
    <w:rsid w:val="00A56916"/>
    <w:rsid w:val="00A570E6"/>
    <w:rsid w:val="00A57938"/>
    <w:rsid w:val="00A57C3E"/>
    <w:rsid w:val="00A6038C"/>
    <w:rsid w:val="00A63CF8"/>
    <w:rsid w:val="00A700E4"/>
    <w:rsid w:val="00A710DD"/>
    <w:rsid w:val="00A71F56"/>
    <w:rsid w:val="00A73B40"/>
    <w:rsid w:val="00A740A9"/>
    <w:rsid w:val="00A8188D"/>
    <w:rsid w:val="00A82900"/>
    <w:rsid w:val="00A82C90"/>
    <w:rsid w:val="00A83B2C"/>
    <w:rsid w:val="00A847CB"/>
    <w:rsid w:val="00A85ED8"/>
    <w:rsid w:val="00A9011E"/>
    <w:rsid w:val="00A91380"/>
    <w:rsid w:val="00A9198D"/>
    <w:rsid w:val="00A9471C"/>
    <w:rsid w:val="00A961E4"/>
    <w:rsid w:val="00AA0167"/>
    <w:rsid w:val="00AA0320"/>
    <w:rsid w:val="00AA1B97"/>
    <w:rsid w:val="00AA1C9F"/>
    <w:rsid w:val="00AA2BFE"/>
    <w:rsid w:val="00AA49B3"/>
    <w:rsid w:val="00AA49D4"/>
    <w:rsid w:val="00AA5B90"/>
    <w:rsid w:val="00AA664F"/>
    <w:rsid w:val="00AA75CC"/>
    <w:rsid w:val="00AB0AD4"/>
    <w:rsid w:val="00AB21BB"/>
    <w:rsid w:val="00AB247D"/>
    <w:rsid w:val="00AB4889"/>
    <w:rsid w:val="00AB5654"/>
    <w:rsid w:val="00AC19C3"/>
    <w:rsid w:val="00AC203C"/>
    <w:rsid w:val="00AC2633"/>
    <w:rsid w:val="00AC275E"/>
    <w:rsid w:val="00AC3144"/>
    <w:rsid w:val="00AC3285"/>
    <w:rsid w:val="00AC36B5"/>
    <w:rsid w:val="00AC575C"/>
    <w:rsid w:val="00AC7F0C"/>
    <w:rsid w:val="00AD04BB"/>
    <w:rsid w:val="00AD074E"/>
    <w:rsid w:val="00AD2DF8"/>
    <w:rsid w:val="00AD7D36"/>
    <w:rsid w:val="00AE51AE"/>
    <w:rsid w:val="00AF04FC"/>
    <w:rsid w:val="00AF0631"/>
    <w:rsid w:val="00AF07A0"/>
    <w:rsid w:val="00AF2F1D"/>
    <w:rsid w:val="00AF338E"/>
    <w:rsid w:val="00AF3518"/>
    <w:rsid w:val="00AF410D"/>
    <w:rsid w:val="00AF5086"/>
    <w:rsid w:val="00AF527D"/>
    <w:rsid w:val="00AF62FB"/>
    <w:rsid w:val="00B009F3"/>
    <w:rsid w:val="00B0367F"/>
    <w:rsid w:val="00B036A0"/>
    <w:rsid w:val="00B0370C"/>
    <w:rsid w:val="00B07102"/>
    <w:rsid w:val="00B103D9"/>
    <w:rsid w:val="00B156D7"/>
    <w:rsid w:val="00B171BC"/>
    <w:rsid w:val="00B17624"/>
    <w:rsid w:val="00B22F65"/>
    <w:rsid w:val="00B2454A"/>
    <w:rsid w:val="00B30110"/>
    <w:rsid w:val="00B31720"/>
    <w:rsid w:val="00B3201C"/>
    <w:rsid w:val="00B329BF"/>
    <w:rsid w:val="00B331BE"/>
    <w:rsid w:val="00B34375"/>
    <w:rsid w:val="00B354CE"/>
    <w:rsid w:val="00B359AB"/>
    <w:rsid w:val="00B36F14"/>
    <w:rsid w:val="00B37ADE"/>
    <w:rsid w:val="00B400AE"/>
    <w:rsid w:val="00B4084D"/>
    <w:rsid w:val="00B4197F"/>
    <w:rsid w:val="00B41EE5"/>
    <w:rsid w:val="00B42357"/>
    <w:rsid w:val="00B426CC"/>
    <w:rsid w:val="00B5098E"/>
    <w:rsid w:val="00B52A18"/>
    <w:rsid w:val="00B53459"/>
    <w:rsid w:val="00B55350"/>
    <w:rsid w:val="00B607D2"/>
    <w:rsid w:val="00B616F2"/>
    <w:rsid w:val="00B6184B"/>
    <w:rsid w:val="00B619CD"/>
    <w:rsid w:val="00B622B0"/>
    <w:rsid w:val="00B640E3"/>
    <w:rsid w:val="00B647E2"/>
    <w:rsid w:val="00B64A5A"/>
    <w:rsid w:val="00B660AA"/>
    <w:rsid w:val="00B66AB0"/>
    <w:rsid w:val="00B721FB"/>
    <w:rsid w:val="00B7687D"/>
    <w:rsid w:val="00B81F63"/>
    <w:rsid w:val="00B850FA"/>
    <w:rsid w:val="00B867B2"/>
    <w:rsid w:val="00B868C1"/>
    <w:rsid w:val="00B87EFA"/>
    <w:rsid w:val="00B909BE"/>
    <w:rsid w:val="00B93917"/>
    <w:rsid w:val="00B9432B"/>
    <w:rsid w:val="00B964CB"/>
    <w:rsid w:val="00B97964"/>
    <w:rsid w:val="00B97CE8"/>
    <w:rsid w:val="00BA38BD"/>
    <w:rsid w:val="00BA6287"/>
    <w:rsid w:val="00BA75C0"/>
    <w:rsid w:val="00BB182D"/>
    <w:rsid w:val="00BB2769"/>
    <w:rsid w:val="00BB2AE5"/>
    <w:rsid w:val="00BB4486"/>
    <w:rsid w:val="00BB4B9C"/>
    <w:rsid w:val="00BB7199"/>
    <w:rsid w:val="00BB71E3"/>
    <w:rsid w:val="00BC1CF8"/>
    <w:rsid w:val="00BC1D0B"/>
    <w:rsid w:val="00BC2061"/>
    <w:rsid w:val="00BC285D"/>
    <w:rsid w:val="00BC49AE"/>
    <w:rsid w:val="00BC5D63"/>
    <w:rsid w:val="00BC7801"/>
    <w:rsid w:val="00BD05E0"/>
    <w:rsid w:val="00BD27B7"/>
    <w:rsid w:val="00BD4807"/>
    <w:rsid w:val="00BD544E"/>
    <w:rsid w:val="00BE23BC"/>
    <w:rsid w:val="00BE377A"/>
    <w:rsid w:val="00BE6875"/>
    <w:rsid w:val="00BE6E59"/>
    <w:rsid w:val="00BE6FA2"/>
    <w:rsid w:val="00BE7696"/>
    <w:rsid w:val="00BE7BCB"/>
    <w:rsid w:val="00BE7F13"/>
    <w:rsid w:val="00BE7FB5"/>
    <w:rsid w:val="00BF0018"/>
    <w:rsid w:val="00BF012B"/>
    <w:rsid w:val="00BF04A5"/>
    <w:rsid w:val="00BF0555"/>
    <w:rsid w:val="00BF059E"/>
    <w:rsid w:val="00BF1D26"/>
    <w:rsid w:val="00BF2DA3"/>
    <w:rsid w:val="00BF3141"/>
    <w:rsid w:val="00BF5CBA"/>
    <w:rsid w:val="00BF6F45"/>
    <w:rsid w:val="00C00E9E"/>
    <w:rsid w:val="00C01B23"/>
    <w:rsid w:val="00C03730"/>
    <w:rsid w:val="00C03CAF"/>
    <w:rsid w:val="00C056F4"/>
    <w:rsid w:val="00C05C87"/>
    <w:rsid w:val="00C06388"/>
    <w:rsid w:val="00C12427"/>
    <w:rsid w:val="00C141A3"/>
    <w:rsid w:val="00C1614E"/>
    <w:rsid w:val="00C17010"/>
    <w:rsid w:val="00C17394"/>
    <w:rsid w:val="00C176BC"/>
    <w:rsid w:val="00C17C9E"/>
    <w:rsid w:val="00C20C70"/>
    <w:rsid w:val="00C2124D"/>
    <w:rsid w:val="00C23DE4"/>
    <w:rsid w:val="00C24265"/>
    <w:rsid w:val="00C256E2"/>
    <w:rsid w:val="00C30CEC"/>
    <w:rsid w:val="00C31F00"/>
    <w:rsid w:val="00C332C1"/>
    <w:rsid w:val="00C33A84"/>
    <w:rsid w:val="00C3541A"/>
    <w:rsid w:val="00C3613F"/>
    <w:rsid w:val="00C410DC"/>
    <w:rsid w:val="00C415E1"/>
    <w:rsid w:val="00C4362E"/>
    <w:rsid w:val="00C44480"/>
    <w:rsid w:val="00C45195"/>
    <w:rsid w:val="00C46D63"/>
    <w:rsid w:val="00C508C6"/>
    <w:rsid w:val="00C50CFE"/>
    <w:rsid w:val="00C5127B"/>
    <w:rsid w:val="00C52BF7"/>
    <w:rsid w:val="00C5541D"/>
    <w:rsid w:val="00C5655E"/>
    <w:rsid w:val="00C579AE"/>
    <w:rsid w:val="00C579B8"/>
    <w:rsid w:val="00C632B9"/>
    <w:rsid w:val="00C639B7"/>
    <w:rsid w:val="00C63EEB"/>
    <w:rsid w:val="00C66887"/>
    <w:rsid w:val="00C67749"/>
    <w:rsid w:val="00C73BF5"/>
    <w:rsid w:val="00C74103"/>
    <w:rsid w:val="00C74F08"/>
    <w:rsid w:val="00C7626C"/>
    <w:rsid w:val="00C77489"/>
    <w:rsid w:val="00C802ED"/>
    <w:rsid w:val="00C83447"/>
    <w:rsid w:val="00C85633"/>
    <w:rsid w:val="00C85CF8"/>
    <w:rsid w:val="00C901D0"/>
    <w:rsid w:val="00C9030C"/>
    <w:rsid w:val="00C90E9C"/>
    <w:rsid w:val="00C92DB5"/>
    <w:rsid w:val="00C94028"/>
    <w:rsid w:val="00C94E06"/>
    <w:rsid w:val="00C965AA"/>
    <w:rsid w:val="00C97331"/>
    <w:rsid w:val="00CA2DD5"/>
    <w:rsid w:val="00CA31B9"/>
    <w:rsid w:val="00CA450F"/>
    <w:rsid w:val="00CA60BF"/>
    <w:rsid w:val="00CB20E9"/>
    <w:rsid w:val="00CB2315"/>
    <w:rsid w:val="00CB61CC"/>
    <w:rsid w:val="00CC08C2"/>
    <w:rsid w:val="00CC1042"/>
    <w:rsid w:val="00CC26E9"/>
    <w:rsid w:val="00CC3B43"/>
    <w:rsid w:val="00CC4D03"/>
    <w:rsid w:val="00CC6C6F"/>
    <w:rsid w:val="00CD28CA"/>
    <w:rsid w:val="00CD36C0"/>
    <w:rsid w:val="00CD55FC"/>
    <w:rsid w:val="00CD60EF"/>
    <w:rsid w:val="00CD66AA"/>
    <w:rsid w:val="00CE1813"/>
    <w:rsid w:val="00CE2695"/>
    <w:rsid w:val="00CE463A"/>
    <w:rsid w:val="00CE4801"/>
    <w:rsid w:val="00CE5A29"/>
    <w:rsid w:val="00CF4DE8"/>
    <w:rsid w:val="00CF4E39"/>
    <w:rsid w:val="00CF6B3F"/>
    <w:rsid w:val="00CF7349"/>
    <w:rsid w:val="00D0017E"/>
    <w:rsid w:val="00D037AF"/>
    <w:rsid w:val="00D0624A"/>
    <w:rsid w:val="00D071DC"/>
    <w:rsid w:val="00D129A8"/>
    <w:rsid w:val="00D133A3"/>
    <w:rsid w:val="00D13885"/>
    <w:rsid w:val="00D13D2F"/>
    <w:rsid w:val="00D14EED"/>
    <w:rsid w:val="00D156FB"/>
    <w:rsid w:val="00D2096E"/>
    <w:rsid w:val="00D20C22"/>
    <w:rsid w:val="00D20ED8"/>
    <w:rsid w:val="00D213EB"/>
    <w:rsid w:val="00D21E74"/>
    <w:rsid w:val="00D2498C"/>
    <w:rsid w:val="00D24C31"/>
    <w:rsid w:val="00D24DB5"/>
    <w:rsid w:val="00D3094B"/>
    <w:rsid w:val="00D33539"/>
    <w:rsid w:val="00D351EE"/>
    <w:rsid w:val="00D3520B"/>
    <w:rsid w:val="00D37AE9"/>
    <w:rsid w:val="00D41F04"/>
    <w:rsid w:val="00D44CAD"/>
    <w:rsid w:val="00D47F40"/>
    <w:rsid w:val="00D51BD4"/>
    <w:rsid w:val="00D526E0"/>
    <w:rsid w:val="00D52C2D"/>
    <w:rsid w:val="00D544AE"/>
    <w:rsid w:val="00D551D7"/>
    <w:rsid w:val="00D612BE"/>
    <w:rsid w:val="00D622EE"/>
    <w:rsid w:val="00D63653"/>
    <w:rsid w:val="00D641B0"/>
    <w:rsid w:val="00D643CC"/>
    <w:rsid w:val="00D7119A"/>
    <w:rsid w:val="00D73F55"/>
    <w:rsid w:val="00D74B79"/>
    <w:rsid w:val="00D75075"/>
    <w:rsid w:val="00D751C9"/>
    <w:rsid w:val="00D75D01"/>
    <w:rsid w:val="00D768A3"/>
    <w:rsid w:val="00D77BED"/>
    <w:rsid w:val="00D80D47"/>
    <w:rsid w:val="00D818E0"/>
    <w:rsid w:val="00D83A60"/>
    <w:rsid w:val="00D86F23"/>
    <w:rsid w:val="00D8719E"/>
    <w:rsid w:val="00D90148"/>
    <w:rsid w:val="00D92DE0"/>
    <w:rsid w:val="00D9330C"/>
    <w:rsid w:val="00D96D8F"/>
    <w:rsid w:val="00DA317B"/>
    <w:rsid w:val="00DA4C88"/>
    <w:rsid w:val="00DA50F9"/>
    <w:rsid w:val="00DA55BE"/>
    <w:rsid w:val="00DB12E3"/>
    <w:rsid w:val="00DB2110"/>
    <w:rsid w:val="00DC3F65"/>
    <w:rsid w:val="00DC44D0"/>
    <w:rsid w:val="00DD09D8"/>
    <w:rsid w:val="00DD615D"/>
    <w:rsid w:val="00DD6B25"/>
    <w:rsid w:val="00DE418C"/>
    <w:rsid w:val="00DF09D6"/>
    <w:rsid w:val="00DF1565"/>
    <w:rsid w:val="00DF2708"/>
    <w:rsid w:val="00DF42E5"/>
    <w:rsid w:val="00DF4AD5"/>
    <w:rsid w:val="00DF5841"/>
    <w:rsid w:val="00E00ED4"/>
    <w:rsid w:val="00E01299"/>
    <w:rsid w:val="00E0155F"/>
    <w:rsid w:val="00E027AB"/>
    <w:rsid w:val="00E03CA3"/>
    <w:rsid w:val="00E05084"/>
    <w:rsid w:val="00E06FD0"/>
    <w:rsid w:val="00E107CC"/>
    <w:rsid w:val="00E118A1"/>
    <w:rsid w:val="00E11DAD"/>
    <w:rsid w:val="00E12979"/>
    <w:rsid w:val="00E14224"/>
    <w:rsid w:val="00E14AB4"/>
    <w:rsid w:val="00E16E32"/>
    <w:rsid w:val="00E17884"/>
    <w:rsid w:val="00E17E39"/>
    <w:rsid w:val="00E2044E"/>
    <w:rsid w:val="00E211F1"/>
    <w:rsid w:val="00E21922"/>
    <w:rsid w:val="00E22983"/>
    <w:rsid w:val="00E254C6"/>
    <w:rsid w:val="00E26420"/>
    <w:rsid w:val="00E26B5D"/>
    <w:rsid w:val="00E302F1"/>
    <w:rsid w:val="00E3050B"/>
    <w:rsid w:val="00E33057"/>
    <w:rsid w:val="00E33662"/>
    <w:rsid w:val="00E33B90"/>
    <w:rsid w:val="00E3461D"/>
    <w:rsid w:val="00E350BB"/>
    <w:rsid w:val="00E36D35"/>
    <w:rsid w:val="00E405CC"/>
    <w:rsid w:val="00E43AF6"/>
    <w:rsid w:val="00E47F0B"/>
    <w:rsid w:val="00E51439"/>
    <w:rsid w:val="00E540CF"/>
    <w:rsid w:val="00E55E23"/>
    <w:rsid w:val="00E56D39"/>
    <w:rsid w:val="00E61034"/>
    <w:rsid w:val="00E61B05"/>
    <w:rsid w:val="00E62299"/>
    <w:rsid w:val="00E62BA1"/>
    <w:rsid w:val="00E6334D"/>
    <w:rsid w:val="00E6372E"/>
    <w:rsid w:val="00E64AC3"/>
    <w:rsid w:val="00E65225"/>
    <w:rsid w:val="00E65466"/>
    <w:rsid w:val="00E660E8"/>
    <w:rsid w:val="00E67BE5"/>
    <w:rsid w:val="00E72281"/>
    <w:rsid w:val="00E72781"/>
    <w:rsid w:val="00E72AAD"/>
    <w:rsid w:val="00E7683E"/>
    <w:rsid w:val="00E77489"/>
    <w:rsid w:val="00E77EC3"/>
    <w:rsid w:val="00E806C3"/>
    <w:rsid w:val="00E81F93"/>
    <w:rsid w:val="00E829C3"/>
    <w:rsid w:val="00E82D95"/>
    <w:rsid w:val="00E84A30"/>
    <w:rsid w:val="00E8649F"/>
    <w:rsid w:val="00E86760"/>
    <w:rsid w:val="00E869F2"/>
    <w:rsid w:val="00E87231"/>
    <w:rsid w:val="00E874AD"/>
    <w:rsid w:val="00E90EF5"/>
    <w:rsid w:val="00E918AA"/>
    <w:rsid w:val="00E93C0E"/>
    <w:rsid w:val="00E93CD0"/>
    <w:rsid w:val="00E97B34"/>
    <w:rsid w:val="00E97CB8"/>
    <w:rsid w:val="00E97EDF"/>
    <w:rsid w:val="00EA04F3"/>
    <w:rsid w:val="00EA0760"/>
    <w:rsid w:val="00EA0A4E"/>
    <w:rsid w:val="00EA26ED"/>
    <w:rsid w:val="00EA3569"/>
    <w:rsid w:val="00EA3C34"/>
    <w:rsid w:val="00EA46BD"/>
    <w:rsid w:val="00EA4A73"/>
    <w:rsid w:val="00EA7A17"/>
    <w:rsid w:val="00EB187C"/>
    <w:rsid w:val="00EB1D89"/>
    <w:rsid w:val="00EB4B7E"/>
    <w:rsid w:val="00EB6109"/>
    <w:rsid w:val="00EB732A"/>
    <w:rsid w:val="00EB7947"/>
    <w:rsid w:val="00EC0882"/>
    <w:rsid w:val="00EC2F20"/>
    <w:rsid w:val="00EC354D"/>
    <w:rsid w:val="00EC36E0"/>
    <w:rsid w:val="00EC3753"/>
    <w:rsid w:val="00EC4381"/>
    <w:rsid w:val="00EC6E67"/>
    <w:rsid w:val="00ED0370"/>
    <w:rsid w:val="00ED0780"/>
    <w:rsid w:val="00ED1431"/>
    <w:rsid w:val="00ED1867"/>
    <w:rsid w:val="00ED313A"/>
    <w:rsid w:val="00ED3839"/>
    <w:rsid w:val="00ED4DDB"/>
    <w:rsid w:val="00ED4FCB"/>
    <w:rsid w:val="00ED6B68"/>
    <w:rsid w:val="00EE2F80"/>
    <w:rsid w:val="00EE5436"/>
    <w:rsid w:val="00EE5EBA"/>
    <w:rsid w:val="00EE65D9"/>
    <w:rsid w:val="00EE7A89"/>
    <w:rsid w:val="00EF1908"/>
    <w:rsid w:val="00EF3A9B"/>
    <w:rsid w:val="00EF4293"/>
    <w:rsid w:val="00EF4FE1"/>
    <w:rsid w:val="00EF5108"/>
    <w:rsid w:val="00EF5379"/>
    <w:rsid w:val="00EF7AC2"/>
    <w:rsid w:val="00F0079B"/>
    <w:rsid w:val="00F00C14"/>
    <w:rsid w:val="00F03802"/>
    <w:rsid w:val="00F041C9"/>
    <w:rsid w:val="00F04746"/>
    <w:rsid w:val="00F04A1C"/>
    <w:rsid w:val="00F05619"/>
    <w:rsid w:val="00F1023A"/>
    <w:rsid w:val="00F11861"/>
    <w:rsid w:val="00F1224A"/>
    <w:rsid w:val="00F13554"/>
    <w:rsid w:val="00F14417"/>
    <w:rsid w:val="00F15C8D"/>
    <w:rsid w:val="00F17898"/>
    <w:rsid w:val="00F2008B"/>
    <w:rsid w:val="00F21B77"/>
    <w:rsid w:val="00F2200E"/>
    <w:rsid w:val="00F233E9"/>
    <w:rsid w:val="00F2352D"/>
    <w:rsid w:val="00F23D65"/>
    <w:rsid w:val="00F2401E"/>
    <w:rsid w:val="00F261A6"/>
    <w:rsid w:val="00F324F9"/>
    <w:rsid w:val="00F32645"/>
    <w:rsid w:val="00F343D7"/>
    <w:rsid w:val="00F34968"/>
    <w:rsid w:val="00F4108E"/>
    <w:rsid w:val="00F41207"/>
    <w:rsid w:val="00F42992"/>
    <w:rsid w:val="00F45450"/>
    <w:rsid w:val="00F47CC5"/>
    <w:rsid w:val="00F47DE3"/>
    <w:rsid w:val="00F625DA"/>
    <w:rsid w:val="00F62CC1"/>
    <w:rsid w:val="00F63AA6"/>
    <w:rsid w:val="00F67484"/>
    <w:rsid w:val="00F70667"/>
    <w:rsid w:val="00F71B51"/>
    <w:rsid w:val="00F738E2"/>
    <w:rsid w:val="00F80CB2"/>
    <w:rsid w:val="00F81D6B"/>
    <w:rsid w:val="00F824B2"/>
    <w:rsid w:val="00F858A0"/>
    <w:rsid w:val="00F86BF4"/>
    <w:rsid w:val="00F9252F"/>
    <w:rsid w:val="00F92EC2"/>
    <w:rsid w:val="00F93945"/>
    <w:rsid w:val="00F93D8C"/>
    <w:rsid w:val="00F945A0"/>
    <w:rsid w:val="00F94D1C"/>
    <w:rsid w:val="00F95863"/>
    <w:rsid w:val="00F95E4C"/>
    <w:rsid w:val="00F9610A"/>
    <w:rsid w:val="00F9610F"/>
    <w:rsid w:val="00F964CE"/>
    <w:rsid w:val="00F96F2C"/>
    <w:rsid w:val="00F97D61"/>
    <w:rsid w:val="00FA312D"/>
    <w:rsid w:val="00FA47F0"/>
    <w:rsid w:val="00FA4F7D"/>
    <w:rsid w:val="00FB2851"/>
    <w:rsid w:val="00FB4D9C"/>
    <w:rsid w:val="00FB5354"/>
    <w:rsid w:val="00FC1650"/>
    <w:rsid w:val="00FC1DAF"/>
    <w:rsid w:val="00FC36A2"/>
    <w:rsid w:val="00FC3962"/>
    <w:rsid w:val="00FC4B12"/>
    <w:rsid w:val="00FC7FD9"/>
    <w:rsid w:val="00FD3214"/>
    <w:rsid w:val="00FD4705"/>
    <w:rsid w:val="00FE3920"/>
    <w:rsid w:val="00FE6BA6"/>
    <w:rsid w:val="00FF332E"/>
    <w:rsid w:val="00FF4D04"/>
    <w:rsid w:val="00FF4F80"/>
    <w:rsid w:val="00FF69E7"/>
    <w:rsid w:val="00FF7361"/>
    <w:rsid w:val="00FF7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464"/>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6878F4"/>
    <w:pPr>
      <w:keepNext/>
      <w:spacing w:before="240" w:after="60" w:line="276" w:lineRule="auto"/>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AF338E"/>
    <w:pPr>
      <w:keepNext/>
      <w:overflowPunct w:val="0"/>
      <w:autoSpaceDE w:val="0"/>
      <w:autoSpaceDN w:val="0"/>
      <w:adjustRightInd w:val="0"/>
      <w:outlineLvl w:val="1"/>
    </w:pPr>
    <w:rPr>
      <w:sz w:val="28"/>
      <w:szCs w:val="20"/>
    </w:rPr>
  </w:style>
  <w:style w:type="paragraph" w:styleId="3">
    <w:name w:val="heading 3"/>
    <w:basedOn w:val="a"/>
    <w:next w:val="a"/>
    <w:link w:val="30"/>
    <w:qFormat/>
    <w:rsid w:val="00AF338E"/>
    <w:pPr>
      <w:keepNext/>
      <w:overflowPunct w:val="0"/>
      <w:autoSpaceDE w:val="0"/>
      <w:autoSpaceDN w:val="0"/>
      <w:adjustRightInd w:val="0"/>
      <w:ind w:right="141" w:firstLine="567"/>
      <w:jc w:val="center"/>
      <w:outlineLvl w:val="2"/>
    </w:pPr>
    <w:rPr>
      <w:b/>
      <w:bCs/>
      <w:szCs w:val="20"/>
    </w:rPr>
  </w:style>
  <w:style w:type="paragraph" w:styleId="4">
    <w:name w:val="heading 4"/>
    <w:basedOn w:val="a"/>
    <w:next w:val="a"/>
    <w:link w:val="40"/>
    <w:qFormat/>
    <w:rsid w:val="00AF338E"/>
    <w:pPr>
      <w:keepNext/>
      <w:overflowPunct w:val="0"/>
      <w:autoSpaceDE w:val="0"/>
      <w:autoSpaceDN w:val="0"/>
      <w:adjustRightInd w:val="0"/>
      <w:ind w:right="141"/>
      <w:outlineLvl w:val="3"/>
    </w:pPr>
    <w:rPr>
      <w:b/>
      <w:szCs w:val="20"/>
    </w:rPr>
  </w:style>
  <w:style w:type="paragraph" w:styleId="5">
    <w:name w:val="heading 5"/>
    <w:basedOn w:val="a"/>
    <w:next w:val="a"/>
    <w:link w:val="50"/>
    <w:qFormat/>
    <w:rsid w:val="00AF338E"/>
    <w:pPr>
      <w:keepNext/>
      <w:overflowPunct w:val="0"/>
      <w:autoSpaceDE w:val="0"/>
      <w:autoSpaceDN w:val="0"/>
      <w:adjustRightInd w:val="0"/>
      <w:ind w:right="141"/>
      <w:outlineLvl w:val="4"/>
    </w:pPr>
    <w:rPr>
      <w:bCs/>
      <w:sz w:val="28"/>
      <w:szCs w:val="20"/>
    </w:rPr>
  </w:style>
  <w:style w:type="paragraph" w:styleId="6">
    <w:name w:val="heading 6"/>
    <w:basedOn w:val="a"/>
    <w:next w:val="a"/>
    <w:link w:val="60"/>
    <w:qFormat/>
    <w:rsid w:val="00AF338E"/>
    <w:pPr>
      <w:keepNext/>
      <w:overflowPunct w:val="0"/>
      <w:autoSpaceDE w:val="0"/>
      <w:autoSpaceDN w:val="0"/>
      <w:adjustRightInd w:val="0"/>
      <w:jc w:val="both"/>
      <w:outlineLvl w:val="5"/>
    </w:pPr>
    <w:rPr>
      <w:sz w:val="28"/>
      <w:szCs w:val="20"/>
    </w:rPr>
  </w:style>
  <w:style w:type="paragraph" w:styleId="7">
    <w:name w:val="heading 7"/>
    <w:basedOn w:val="a"/>
    <w:next w:val="a"/>
    <w:link w:val="70"/>
    <w:uiPriority w:val="99"/>
    <w:qFormat/>
    <w:rsid w:val="00AF338E"/>
    <w:pPr>
      <w:keepNext/>
      <w:overflowPunct w:val="0"/>
      <w:autoSpaceDE w:val="0"/>
      <w:autoSpaceDN w:val="0"/>
      <w:adjustRightInd w:val="0"/>
      <w:ind w:right="141"/>
      <w:jc w:val="both"/>
      <w:outlineLvl w:val="6"/>
    </w:pPr>
    <w:rPr>
      <w:sz w:val="28"/>
      <w:szCs w:val="20"/>
    </w:rPr>
  </w:style>
  <w:style w:type="paragraph" w:styleId="8">
    <w:name w:val="heading 8"/>
    <w:basedOn w:val="a"/>
    <w:next w:val="a"/>
    <w:link w:val="80"/>
    <w:uiPriority w:val="99"/>
    <w:qFormat/>
    <w:rsid w:val="00AF338E"/>
    <w:pPr>
      <w:keepNext/>
      <w:overflowPunct w:val="0"/>
      <w:autoSpaceDE w:val="0"/>
      <w:autoSpaceDN w:val="0"/>
      <w:adjustRightInd w:val="0"/>
      <w:ind w:right="141" w:firstLine="708"/>
      <w:jc w:val="both"/>
      <w:outlineLvl w:val="7"/>
    </w:pPr>
    <w:rPr>
      <w:b/>
      <w:bCs/>
      <w:sz w:val="28"/>
      <w:szCs w:val="20"/>
    </w:rPr>
  </w:style>
  <w:style w:type="paragraph" w:styleId="9">
    <w:name w:val="heading 9"/>
    <w:basedOn w:val="a"/>
    <w:next w:val="a"/>
    <w:link w:val="90"/>
    <w:uiPriority w:val="99"/>
    <w:unhideWhenUsed/>
    <w:qFormat/>
    <w:rsid w:val="00B64A5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6878F4"/>
    <w:rPr>
      <w:rFonts w:asciiTheme="majorHAnsi" w:eastAsiaTheme="majorEastAsia" w:hAnsiTheme="majorHAnsi" w:cstheme="majorBidi"/>
      <w:b/>
      <w:bCs/>
      <w:kern w:val="32"/>
      <w:sz w:val="32"/>
      <w:szCs w:val="32"/>
      <w:lang w:eastAsia="ru-RU"/>
    </w:rPr>
  </w:style>
  <w:style w:type="character" w:customStyle="1" w:styleId="90">
    <w:name w:val="Заголовок 9 Знак"/>
    <w:basedOn w:val="a0"/>
    <w:link w:val="9"/>
    <w:uiPriority w:val="99"/>
    <w:rsid w:val="00B64A5A"/>
    <w:rPr>
      <w:rFonts w:asciiTheme="majorHAnsi" w:eastAsiaTheme="majorEastAsia" w:hAnsiTheme="majorHAnsi" w:cstheme="majorBidi"/>
      <w:i/>
      <w:iCs/>
      <w:color w:val="404040" w:themeColor="text1" w:themeTint="BF"/>
      <w:sz w:val="20"/>
      <w:szCs w:val="20"/>
      <w:lang w:eastAsia="ru-RU"/>
    </w:rPr>
  </w:style>
  <w:style w:type="paragraph" w:styleId="a3">
    <w:name w:val="header"/>
    <w:basedOn w:val="a"/>
    <w:link w:val="a4"/>
    <w:uiPriority w:val="99"/>
    <w:unhideWhenUsed/>
    <w:rsid w:val="00C01B23"/>
    <w:pPr>
      <w:tabs>
        <w:tab w:val="center" w:pos="4677"/>
        <w:tab w:val="right" w:pos="9355"/>
      </w:tabs>
    </w:pPr>
  </w:style>
  <w:style w:type="character" w:customStyle="1" w:styleId="a4">
    <w:name w:val="Верхний колонтитул Знак"/>
    <w:basedOn w:val="a0"/>
    <w:link w:val="a3"/>
    <w:uiPriority w:val="99"/>
    <w:rsid w:val="00C01B23"/>
  </w:style>
  <w:style w:type="paragraph" w:styleId="a5">
    <w:name w:val="footer"/>
    <w:basedOn w:val="a"/>
    <w:link w:val="a6"/>
    <w:uiPriority w:val="99"/>
    <w:unhideWhenUsed/>
    <w:rsid w:val="00C01B23"/>
    <w:pPr>
      <w:tabs>
        <w:tab w:val="center" w:pos="4677"/>
        <w:tab w:val="right" w:pos="9355"/>
      </w:tabs>
    </w:pPr>
  </w:style>
  <w:style w:type="character" w:customStyle="1" w:styleId="a6">
    <w:name w:val="Нижний колонтитул Знак"/>
    <w:basedOn w:val="a0"/>
    <w:link w:val="a5"/>
    <w:uiPriority w:val="99"/>
    <w:rsid w:val="00C01B23"/>
  </w:style>
  <w:style w:type="table" w:styleId="a7">
    <w:name w:val="Table Grid"/>
    <w:basedOn w:val="a1"/>
    <w:rsid w:val="000354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A7DD9"/>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qFormat/>
    <w:rsid w:val="005A7DD9"/>
    <w:pPr>
      <w:ind w:left="720"/>
      <w:contextualSpacing/>
    </w:pPr>
  </w:style>
  <w:style w:type="paragraph" w:styleId="aa">
    <w:name w:val="Normal (Web)"/>
    <w:basedOn w:val="a"/>
    <w:uiPriority w:val="99"/>
    <w:rsid w:val="005C3724"/>
    <w:pPr>
      <w:spacing w:before="100" w:beforeAutospacing="1" w:after="119"/>
    </w:pPr>
  </w:style>
  <w:style w:type="paragraph" w:styleId="ab">
    <w:name w:val="Balloon Text"/>
    <w:basedOn w:val="a"/>
    <w:link w:val="ac"/>
    <w:uiPriority w:val="99"/>
    <w:semiHidden/>
    <w:unhideWhenUsed/>
    <w:rsid w:val="00D2498C"/>
    <w:rPr>
      <w:rFonts w:ascii="Tahoma" w:hAnsi="Tahoma" w:cs="Tahoma"/>
      <w:sz w:val="16"/>
      <w:szCs w:val="16"/>
    </w:rPr>
  </w:style>
  <w:style w:type="character" w:customStyle="1" w:styleId="ac">
    <w:name w:val="Текст выноски Знак"/>
    <w:basedOn w:val="a0"/>
    <w:link w:val="ab"/>
    <w:uiPriority w:val="99"/>
    <w:semiHidden/>
    <w:rsid w:val="00D2498C"/>
    <w:rPr>
      <w:rFonts w:ascii="Tahoma" w:eastAsia="Times New Roman" w:hAnsi="Tahoma" w:cs="Tahoma"/>
      <w:sz w:val="16"/>
      <w:szCs w:val="16"/>
      <w:lang w:eastAsia="ru-RU"/>
    </w:rPr>
  </w:style>
  <w:style w:type="paragraph" w:customStyle="1" w:styleId="ad">
    <w:name w:val="Знак"/>
    <w:basedOn w:val="a"/>
    <w:rsid w:val="00510526"/>
    <w:pPr>
      <w:spacing w:after="160" w:line="240" w:lineRule="exact"/>
    </w:pPr>
    <w:rPr>
      <w:rFonts w:ascii="Verdana" w:hAnsi="Verdana"/>
      <w:sz w:val="20"/>
      <w:szCs w:val="20"/>
      <w:lang w:val="en-US" w:eastAsia="en-US"/>
    </w:rPr>
  </w:style>
  <w:style w:type="paragraph" w:customStyle="1" w:styleId="ae">
    <w:name w:val="Знак"/>
    <w:basedOn w:val="a"/>
    <w:rsid w:val="00D24DB5"/>
    <w:pPr>
      <w:spacing w:after="160" w:line="240" w:lineRule="exact"/>
    </w:pPr>
    <w:rPr>
      <w:rFonts w:ascii="Verdana" w:hAnsi="Verdana"/>
      <w:sz w:val="20"/>
      <w:szCs w:val="20"/>
      <w:lang w:val="en-US" w:eastAsia="en-US"/>
    </w:rPr>
  </w:style>
  <w:style w:type="paragraph" w:customStyle="1" w:styleId="ConsPlusNormal">
    <w:name w:val="ConsPlusNormal"/>
    <w:uiPriority w:val="99"/>
    <w:rsid w:val="009B5FE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
    <w:name w:val="Знак"/>
    <w:basedOn w:val="a"/>
    <w:rsid w:val="002D0462"/>
    <w:pPr>
      <w:spacing w:after="160" w:line="240" w:lineRule="exact"/>
    </w:pPr>
    <w:rPr>
      <w:rFonts w:ascii="Verdana" w:hAnsi="Verdana"/>
      <w:sz w:val="20"/>
      <w:szCs w:val="20"/>
      <w:lang w:val="en-US" w:eastAsia="en-US"/>
    </w:rPr>
  </w:style>
  <w:style w:type="paragraph" w:styleId="af0">
    <w:name w:val="Body Text"/>
    <w:basedOn w:val="a"/>
    <w:link w:val="af1"/>
    <w:uiPriority w:val="99"/>
    <w:rsid w:val="006C3FDC"/>
    <w:pPr>
      <w:spacing w:after="120"/>
    </w:pPr>
  </w:style>
  <w:style w:type="character" w:customStyle="1" w:styleId="af1">
    <w:name w:val="Основной текст Знак"/>
    <w:basedOn w:val="a0"/>
    <w:link w:val="af0"/>
    <w:uiPriority w:val="99"/>
    <w:rsid w:val="006C3FDC"/>
    <w:rPr>
      <w:rFonts w:ascii="Times New Roman" w:eastAsia="Times New Roman" w:hAnsi="Times New Roman" w:cs="Times New Roman"/>
      <w:sz w:val="24"/>
      <w:szCs w:val="24"/>
      <w:lang w:eastAsia="ru-RU"/>
    </w:rPr>
  </w:style>
  <w:style w:type="character" w:customStyle="1" w:styleId="41">
    <w:name w:val="Основной текст (4)_"/>
    <w:basedOn w:val="a0"/>
    <w:link w:val="42"/>
    <w:rsid w:val="006C3FDC"/>
    <w:rPr>
      <w:rFonts w:ascii="Times New Roman" w:eastAsia="Times New Roman" w:hAnsi="Times New Roman" w:cs="Times New Roman"/>
      <w:b/>
      <w:bCs/>
      <w:sz w:val="26"/>
      <w:szCs w:val="26"/>
      <w:shd w:val="clear" w:color="auto" w:fill="FFFFFF"/>
    </w:rPr>
  </w:style>
  <w:style w:type="character" w:customStyle="1" w:styleId="af2">
    <w:name w:val="Основной текст_"/>
    <w:basedOn w:val="a0"/>
    <w:link w:val="21"/>
    <w:rsid w:val="006C3FDC"/>
    <w:rPr>
      <w:rFonts w:ascii="Times New Roman" w:eastAsia="Times New Roman" w:hAnsi="Times New Roman" w:cs="Times New Roman"/>
      <w:sz w:val="26"/>
      <w:szCs w:val="26"/>
      <w:shd w:val="clear" w:color="auto" w:fill="FFFFFF"/>
    </w:rPr>
  </w:style>
  <w:style w:type="character" w:customStyle="1" w:styleId="af3">
    <w:name w:val="Основной текст + Полужирный"/>
    <w:basedOn w:val="af2"/>
    <w:rsid w:val="006C3FDC"/>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af4">
    <w:name w:val="Основной текст + Курсив"/>
    <w:basedOn w:val="af2"/>
    <w:rsid w:val="006C3FDC"/>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22">
    <w:name w:val="Заголовок №2_"/>
    <w:basedOn w:val="a0"/>
    <w:link w:val="23"/>
    <w:rsid w:val="006C3FDC"/>
    <w:rPr>
      <w:rFonts w:ascii="Times New Roman" w:eastAsia="Times New Roman" w:hAnsi="Times New Roman" w:cs="Times New Roman"/>
      <w:b/>
      <w:bCs/>
      <w:sz w:val="26"/>
      <w:szCs w:val="26"/>
      <w:shd w:val="clear" w:color="auto" w:fill="FFFFFF"/>
    </w:rPr>
  </w:style>
  <w:style w:type="character" w:customStyle="1" w:styleId="12">
    <w:name w:val="Основной текст1"/>
    <w:basedOn w:val="af2"/>
    <w:rsid w:val="006C3FDC"/>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9pt">
    <w:name w:val="Основной текст + 9 pt;Полужирный"/>
    <w:basedOn w:val="af2"/>
    <w:rsid w:val="006C3FDC"/>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10pt">
    <w:name w:val="Основной текст + 10 pt"/>
    <w:basedOn w:val="af2"/>
    <w:rsid w:val="006C3FDC"/>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paragraph" w:customStyle="1" w:styleId="42">
    <w:name w:val="Основной текст (4)"/>
    <w:basedOn w:val="a"/>
    <w:link w:val="41"/>
    <w:rsid w:val="006C3FDC"/>
    <w:pPr>
      <w:widowControl w:val="0"/>
      <w:shd w:val="clear" w:color="auto" w:fill="FFFFFF"/>
      <w:spacing w:after="180" w:line="310" w:lineRule="exact"/>
      <w:jc w:val="right"/>
    </w:pPr>
    <w:rPr>
      <w:b/>
      <w:bCs/>
      <w:sz w:val="26"/>
      <w:szCs w:val="26"/>
      <w:lang w:eastAsia="en-US"/>
    </w:rPr>
  </w:style>
  <w:style w:type="paragraph" w:customStyle="1" w:styleId="21">
    <w:name w:val="Основной текст2"/>
    <w:basedOn w:val="a"/>
    <w:link w:val="af2"/>
    <w:rsid w:val="006C3FDC"/>
    <w:pPr>
      <w:widowControl w:val="0"/>
      <w:shd w:val="clear" w:color="auto" w:fill="FFFFFF"/>
      <w:spacing w:before="360" w:line="468" w:lineRule="exact"/>
    </w:pPr>
    <w:rPr>
      <w:sz w:val="26"/>
      <w:szCs w:val="26"/>
      <w:lang w:eastAsia="en-US"/>
    </w:rPr>
  </w:style>
  <w:style w:type="paragraph" w:customStyle="1" w:styleId="23">
    <w:name w:val="Заголовок №2"/>
    <w:basedOn w:val="a"/>
    <w:link w:val="22"/>
    <w:rsid w:val="006C3FDC"/>
    <w:pPr>
      <w:widowControl w:val="0"/>
      <w:shd w:val="clear" w:color="auto" w:fill="FFFFFF"/>
      <w:spacing w:line="468" w:lineRule="exact"/>
      <w:ind w:firstLine="700"/>
      <w:jc w:val="both"/>
      <w:outlineLvl w:val="1"/>
    </w:pPr>
    <w:rPr>
      <w:b/>
      <w:bCs/>
      <w:sz w:val="26"/>
      <w:szCs w:val="26"/>
      <w:lang w:eastAsia="en-US"/>
    </w:rPr>
  </w:style>
  <w:style w:type="character" w:customStyle="1" w:styleId="20">
    <w:name w:val="Заголовок 2 Знак"/>
    <w:basedOn w:val="a0"/>
    <w:link w:val="2"/>
    <w:rsid w:val="00AF338E"/>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AF338E"/>
    <w:rPr>
      <w:rFonts w:ascii="Times New Roman" w:eastAsia="Times New Roman" w:hAnsi="Times New Roman" w:cs="Times New Roman"/>
      <w:b/>
      <w:bCs/>
      <w:sz w:val="24"/>
      <w:szCs w:val="20"/>
      <w:lang w:eastAsia="ru-RU"/>
    </w:rPr>
  </w:style>
  <w:style w:type="character" w:customStyle="1" w:styleId="40">
    <w:name w:val="Заголовок 4 Знак"/>
    <w:basedOn w:val="a0"/>
    <w:link w:val="4"/>
    <w:rsid w:val="00AF338E"/>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AF338E"/>
    <w:rPr>
      <w:rFonts w:ascii="Times New Roman" w:eastAsia="Times New Roman" w:hAnsi="Times New Roman" w:cs="Times New Roman"/>
      <w:bCs/>
      <w:sz w:val="28"/>
      <w:szCs w:val="20"/>
      <w:lang w:eastAsia="ru-RU"/>
    </w:rPr>
  </w:style>
  <w:style w:type="character" w:customStyle="1" w:styleId="60">
    <w:name w:val="Заголовок 6 Знак"/>
    <w:basedOn w:val="a0"/>
    <w:link w:val="6"/>
    <w:rsid w:val="00AF338E"/>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rsid w:val="00AF338E"/>
    <w:rPr>
      <w:rFonts w:ascii="Times New Roman" w:eastAsia="Times New Roman" w:hAnsi="Times New Roman" w:cs="Times New Roman"/>
      <w:sz w:val="28"/>
      <w:szCs w:val="20"/>
      <w:lang w:eastAsia="ru-RU"/>
    </w:rPr>
  </w:style>
  <w:style w:type="character" w:customStyle="1" w:styleId="80">
    <w:name w:val="Заголовок 8 Знак"/>
    <w:basedOn w:val="a0"/>
    <w:link w:val="8"/>
    <w:uiPriority w:val="99"/>
    <w:rsid w:val="00AF338E"/>
    <w:rPr>
      <w:rFonts w:ascii="Times New Roman" w:eastAsia="Times New Roman" w:hAnsi="Times New Roman" w:cs="Times New Roman"/>
      <w:b/>
      <w:bCs/>
      <w:sz w:val="28"/>
      <w:szCs w:val="20"/>
      <w:lang w:eastAsia="ru-RU"/>
    </w:rPr>
  </w:style>
  <w:style w:type="character" w:styleId="af5">
    <w:name w:val="Hyperlink"/>
    <w:basedOn w:val="a0"/>
    <w:uiPriority w:val="99"/>
    <w:rsid w:val="00AF338E"/>
    <w:rPr>
      <w:color w:val="0000FF"/>
      <w:u w:val="single"/>
    </w:rPr>
  </w:style>
  <w:style w:type="paragraph" w:styleId="af6">
    <w:name w:val="caption"/>
    <w:basedOn w:val="a"/>
    <w:next w:val="a"/>
    <w:uiPriority w:val="99"/>
    <w:qFormat/>
    <w:rsid w:val="00AF338E"/>
    <w:pPr>
      <w:overflowPunct w:val="0"/>
      <w:autoSpaceDE w:val="0"/>
      <w:autoSpaceDN w:val="0"/>
      <w:adjustRightInd w:val="0"/>
      <w:ind w:left="360" w:right="141"/>
      <w:jc w:val="both"/>
    </w:pPr>
    <w:rPr>
      <w:szCs w:val="20"/>
    </w:rPr>
  </w:style>
  <w:style w:type="paragraph" w:styleId="af7">
    <w:name w:val="Body Text Indent"/>
    <w:basedOn w:val="a"/>
    <w:link w:val="af8"/>
    <w:uiPriority w:val="99"/>
    <w:rsid w:val="00AF338E"/>
    <w:pPr>
      <w:overflowPunct w:val="0"/>
      <w:autoSpaceDE w:val="0"/>
      <w:autoSpaceDN w:val="0"/>
      <w:adjustRightInd w:val="0"/>
      <w:ind w:right="141" w:firstLine="567"/>
      <w:jc w:val="center"/>
    </w:pPr>
    <w:rPr>
      <w:sz w:val="28"/>
      <w:szCs w:val="20"/>
    </w:rPr>
  </w:style>
  <w:style w:type="character" w:customStyle="1" w:styleId="af8">
    <w:name w:val="Основной текст с отступом Знак"/>
    <w:basedOn w:val="a0"/>
    <w:link w:val="af7"/>
    <w:uiPriority w:val="99"/>
    <w:rsid w:val="00AF338E"/>
    <w:rPr>
      <w:rFonts w:ascii="Times New Roman" w:eastAsia="Times New Roman" w:hAnsi="Times New Roman" w:cs="Times New Roman"/>
      <w:sz w:val="28"/>
      <w:szCs w:val="20"/>
      <w:lang w:eastAsia="ru-RU"/>
    </w:rPr>
  </w:style>
  <w:style w:type="paragraph" w:styleId="24">
    <w:name w:val="Body Text 2"/>
    <w:basedOn w:val="a"/>
    <w:link w:val="25"/>
    <w:uiPriority w:val="99"/>
    <w:rsid w:val="00AF338E"/>
    <w:pPr>
      <w:overflowPunct w:val="0"/>
      <w:autoSpaceDE w:val="0"/>
      <w:autoSpaceDN w:val="0"/>
      <w:adjustRightInd w:val="0"/>
      <w:ind w:right="141"/>
    </w:pPr>
    <w:rPr>
      <w:bCs/>
      <w:sz w:val="28"/>
      <w:szCs w:val="20"/>
    </w:rPr>
  </w:style>
  <w:style w:type="character" w:customStyle="1" w:styleId="25">
    <w:name w:val="Основной текст 2 Знак"/>
    <w:basedOn w:val="a0"/>
    <w:link w:val="24"/>
    <w:uiPriority w:val="99"/>
    <w:rsid w:val="00AF338E"/>
    <w:rPr>
      <w:rFonts w:ascii="Times New Roman" w:eastAsia="Times New Roman" w:hAnsi="Times New Roman" w:cs="Times New Roman"/>
      <w:bCs/>
      <w:sz w:val="28"/>
      <w:szCs w:val="20"/>
      <w:lang w:eastAsia="ru-RU"/>
    </w:rPr>
  </w:style>
  <w:style w:type="paragraph" w:styleId="31">
    <w:name w:val="Body Text 3"/>
    <w:basedOn w:val="a"/>
    <w:link w:val="32"/>
    <w:uiPriority w:val="99"/>
    <w:rsid w:val="00AF338E"/>
    <w:pPr>
      <w:overflowPunct w:val="0"/>
      <w:autoSpaceDE w:val="0"/>
      <w:autoSpaceDN w:val="0"/>
      <w:adjustRightInd w:val="0"/>
      <w:ind w:right="141"/>
      <w:jc w:val="both"/>
    </w:pPr>
    <w:rPr>
      <w:bCs/>
      <w:szCs w:val="20"/>
    </w:rPr>
  </w:style>
  <w:style w:type="character" w:customStyle="1" w:styleId="32">
    <w:name w:val="Основной текст 3 Знак"/>
    <w:basedOn w:val="a0"/>
    <w:link w:val="31"/>
    <w:uiPriority w:val="99"/>
    <w:rsid w:val="00AF338E"/>
    <w:rPr>
      <w:rFonts w:ascii="Times New Roman" w:eastAsia="Times New Roman" w:hAnsi="Times New Roman" w:cs="Times New Roman"/>
      <w:bCs/>
      <w:sz w:val="24"/>
      <w:szCs w:val="20"/>
      <w:lang w:eastAsia="ru-RU"/>
    </w:rPr>
  </w:style>
  <w:style w:type="paragraph" w:styleId="26">
    <w:name w:val="Body Text Indent 2"/>
    <w:basedOn w:val="a"/>
    <w:link w:val="27"/>
    <w:uiPriority w:val="99"/>
    <w:rsid w:val="00AF338E"/>
    <w:pPr>
      <w:overflowPunct w:val="0"/>
      <w:autoSpaceDE w:val="0"/>
      <w:autoSpaceDN w:val="0"/>
      <w:adjustRightInd w:val="0"/>
      <w:ind w:right="141" w:firstLine="567"/>
      <w:jc w:val="both"/>
    </w:pPr>
    <w:rPr>
      <w:sz w:val="28"/>
      <w:szCs w:val="20"/>
    </w:rPr>
  </w:style>
  <w:style w:type="character" w:customStyle="1" w:styleId="27">
    <w:name w:val="Основной текст с отступом 2 Знак"/>
    <w:basedOn w:val="a0"/>
    <w:link w:val="26"/>
    <w:uiPriority w:val="99"/>
    <w:rsid w:val="00AF338E"/>
    <w:rPr>
      <w:rFonts w:ascii="Times New Roman" w:eastAsia="Times New Roman" w:hAnsi="Times New Roman" w:cs="Times New Roman"/>
      <w:sz w:val="28"/>
      <w:szCs w:val="20"/>
      <w:lang w:eastAsia="ru-RU"/>
    </w:rPr>
  </w:style>
  <w:style w:type="paragraph" w:styleId="33">
    <w:name w:val="Body Text Indent 3"/>
    <w:basedOn w:val="a"/>
    <w:link w:val="34"/>
    <w:uiPriority w:val="99"/>
    <w:rsid w:val="00AF338E"/>
    <w:pPr>
      <w:overflowPunct w:val="0"/>
      <w:autoSpaceDE w:val="0"/>
      <w:autoSpaceDN w:val="0"/>
      <w:adjustRightInd w:val="0"/>
      <w:ind w:right="141" w:firstLine="567"/>
      <w:jc w:val="both"/>
    </w:pPr>
    <w:rPr>
      <w:szCs w:val="20"/>
    </w:rPr>
  </w:style>
  <w:style w:type="character" w:customStyle="1" w:styleId="34">
    <w:name w:val="Основной текст с отступом 3 Знак"/>
    <w:basedOn w:val="a0"/>
    <w:link w:val="33"/>
    <w:uiPriority w:val="99"/>
    <w:rsid w:val="00AF338E"/>
    <w:rPr>
      <w:rFonts w:ascii="Times New Roman" w:eastAsia="Times New Roman" w:hAnsi="Times New Roman" w:cs="Times New Roman"/>
      <w:sz w:val="24"/>
      <w:szCs w:val="20"/>
      <w:lang w:eastAsia="ru-RU"/>
    </w:rPr>
  </w:style>
  <w:style w:type="paragraph" w:styleId="af9">
    <w:name w:val="Block Text"/>
    <w:basedOn w:val="a"/>
    <w:uiPriority w:val="99"/>
    <w:rsid w:val="00AF338E"/>
    <w:pPr>
      <w:overflowPunct w:val="0"/>
      <w:autoSpaceDE w:val="0"/>
      <w:autoSpaceDN w:val="0"/>
      <w:adjustRightInd w:val="0"/>
      <w:ind w:left="-567" w:right="141" w:firstLine="425"/>
      <w:jc w:val="both"/>
    </w:pPr>
    <w:rPr>
      <w:sz w:val="28"/>
      <w:szCs w:val="20"/>
    </w:rPr>
  </w:style>
  <w:style w:type="paragraph" w:customStyle="1" w:styleId="afa">
    <w:name w:val="Обычный + полужирный"/>
    <w:aliases w:val="По центру"/>
    <w:basedOn w:val="a"/>
    <w:uiPriority w:val="99"/>
    <w:rsid w:val="00AF338E"/>
    <w:pPr>
      <w:jc w:val="center"/>
    </w:pPr>
    <w:rPr>
      <w:b/>
    </w:rPr>
  </w:style>
  <w:style w:type="paragraph" w:customStyle="1" w:styleId="ConsNormal">
    <w:name w:val="ConsNormal"/>
    <w:uiPriority w:val="99"/>
    <w:rsid w:val="00AF338E"/>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b">
    <w:name w:val="page number"/>
    <w:basedOn w:val="a0"/>
    <w:rsid w:val="00AF338E"/>
  </w:style>
  <w:style w:type="paragraph" w:styleId="13">
    <w:name w:val="toc 1"/>
    <w:basedOn w:val="a"/>
    <w:next w:val="a"/>
    <w:autoRedefine/>
    <w:uiPriority w:val="39"/>
    <w:rsid w:val="00740231"/>
    <w:pPr>
      <w:tabs>
        <w:tab w:val="left" w:pos="284"/>
        <w:tab w:val="right" w:leader="dot" w:pos="9214"/>
      </w:tabs>
      <w:spacing w:before="120"/>
    </w:pPr>
    <w:rPr>
      <w:rFonts w:eastAsiaTheme="minorEastAsia"/>
      <w:bCs/>
      <w:i/>
      <w:iCs/>
      <w:noProof/>
    </w:rPr>
  </w:style>
  <w:style w:type="paragraph" w:styleId="28">
    <w:name w:val="toc 2"/>
    <w:basedOn w:val="a"/>
    <w:next w:val="a"/>
    <w:autoRedefine/>
    <w:uiPriority w:val="39"/>
    <w:rsid w:val="00AF338E"/>
    <w:pPr>
      <w:tabs>
        <w:tab w:val="left" w:pos="900"/>
        <w:tab w:val="right" w:leader="dot" w:pos="10490"/>
      </w:tabs>
      <w:spacing w:before="120"/>
      <w:ind w:left="900" w:hanging="540"/>
    </w:pPr>
    <w:rPr>
      <w:b/>
      <w:bCs/>
      <w:noProof/>
      <w:sz w:val="20"/>
      <w:szCs w:val="20"/>
    </w:rPr>
  </w:style>
  <w:style w:type="paragraph" w:styleId="35">
    <w:name w:val="toc 3"/>
    <w:basedOn w:val="a"/>
    <w:next w:val="a"/>
    <w:autoRedefine/>
    <w:uiPriority w:val="39"/>
    <w:rsid w:val="00AF338E"/>
    <w:pPr>
      <w:tabs>
        <w:tab w:val="left" w:pos="1080"/>
        <w:tab w:val="right" w:leader="dot" w:pos="10490"/>
      </w:tabs>
      <w:ind w:left="480"/>
    </w:pPr>
    <w:rPr>
      <w:sz w:val="20"/>
      <w:szCs w:val="20"/>
    </w:rPr>
  </w:style>
  <w:style w:type="paragraph" w:styleId="43">
    <w:name w:val="toc 4"/>
    <w:basedOn w:val="a"/>
    <w:next w:val="a"/>
    <w:autoRedefine/>
    <w:uiPriority w:val="39"/>
    <w:rsid w:val="00AF338E"/>
    <w:pPr>
      <w:ind w:left="720"/>
    </w:pPr>
    <w:rPr>
      <w:sz w:val="20"/>
      <w:szCs w:val="20"/>
    </w:rPr>
  </w:style>
  <w:style w:type="paragraph" w:styleId="51">
    <w:name w:val="toc 5"/>
    <w:basedOn w:val="a"/>
    <w:next w:val="a"/>
    <w:autoRedefine/>
    <w:uiPriority w:val="39"/>
    <w:rsid w:val="00AF338E"/>
    <w:pPr>
      <w:ind w:left="960"/>
    </w:pPr>
    <w:rPr>
      <w:sz w:val="20"/>
      <w:szCs w:val="20"/>
    </w:rPr>
  </w:style>
  <w:style w:type="paragraph" w:styleId="61">
    <w:name w:val="toc 6"/>
    <w:basedOn w:val="a"/>
    <w:next w:val="a"/>
    <w:autoRedefine/>
    <w:uiPriority w:val="39"/>
    <w:rsid w:val="00AF338E"/>
    <w:pPr>
      <w:ind w:left="1200"/>
    </w:pPr>
    <w:rPr>
      <w:sz w:val="20"/>
      <w:szCs w:val="20"/>
    </w:rPr>
  </w:style>
  <w:style w:type="paragraph" w:styleId="71">
    <w:name w:val="toc 7"/>
    <w:basedOn w:val="a"/>
    <w:next w:val="a"/>
    <w:autoRedefine/>
    <w:uiPriority w:val="39"/>
    <w:rsid w:val="00AF338E"/>
    <w:pPr>
      <w:ind w:left="1440"/>
    </w:pPr>
    <w:rPr>
      <w:sz w:val="20"/>
      <w:szCs w:val="20"/>
    </w:rPr>
  </w:style>
  <w:style w:type="paragraph" w:styleId="81">
    <w:name w:val="toc 8"/>
    <w:basedOn w:val="a"/>
    <w:next w:val="a"/>
    <w:autoRedefine/>
    <w:uiPriority w:val="39"/>
    <w:rsid w:val="00AF338E"/>
    <w:pPr>
      <w:ind w:left="1680"/>
    </w:pPr>
    <w:rPr>
      <w:sz w:val="20"/>
      <w:szCs w:val="20"/>
    </w:rPr>
  </w:style>
  <w:style w:type="paragraph" w:styleId="91">
    <w:name w:val="toc 9"/>
    <w:basedOn w:val="a"/>
    <w:next w:val="a"/>
    <w:autoRedefine/>
    <w:uiPriority w:val="39"/>
    <w:rsid w:val="00AF338E"/>
    <w:pPr>
      <w:ind w:left="1920"/>
    </w:pPr>
    <w:rPr>
      <w:sz w:val="20"/>
      <w:szCs w:val="20"/>
    </w:rPr>
  </w:style>
  <w:style w:type="character" w:styleId="afc">
    <w:name w:val="FollowedHyperlink"/>
    <w:basedOn w:val="a0"/>
    <w:uiPriority w:val="99"/>
    <w:rsid w:val="00AF338E"/>
    <w:rPr>
      <w:color w:val="800080"/>
      <w:u w:val="single"/>
    </w:rPr>
  </w:style>
  <w:style w:type="paragraph" w:customStyle="1" w:styleId="xl26">
    <w:name w:val="xl26"/>
    <w:basedOn w:val="a"/>
    <w:uiPriority w:val="99"/>
    <w:rsid w:val="00AF338E"/>
    <w:pPr>
      <w:spacing w:before="100" w:beforeAutospacing="1" w:after="100" w:afterAutospacing="1"/>
      <w:jc w:val="right"/>
    </w:pPr>
  </w:style>
  <w:style w:type="paragraph" w:customStyle="1" w:styleId="14">
    <w:name w:val="Обычный1"/>
    <w:uiPriority w:val="99"/>
    <w:rsid w:val="00AF338E"/>
    <w:pPr>
      <w:spacing w:after="0" w:line="240" w:lineRule="auto"/>
    </w:pPr>
    <w:rPr>
      <w:rFonts w:ascii="Times New Roman" w:eastAsia="Times New Roman" w:hAnsi="Times New Roman" w:cs="Times New Roman"/>
      <w:sz w:val="20"/>
      <w:szCs w:val="20"/>
      <w:lang w:eastAsia="ru-RU"/>
    </w:rPr>
  </w:style>
  <w:style w:type="character" w:styleId="afd">
    <w:name w:val="annotation reference"/>
    <w:basedOn w:val="a0"/>
    <w:semiHidden/>
    <w:rsid w:val="00AF338E"/>
    <w:rPr>
      <w:sz w:val="16"/>
      <w:szCs w:val="16"/>
    </w:rPr>
  </w:style>
  <w:style w:type="paragraph" w:styleId="afe">
    <w:name w:val="annotation text"/>
    <w:basedOn w:val="a"/>
    <w:link w:val="aff"/>
    <w:uiPriority w:val="99"/>
    <w:semiHidden/>
    <w:rsid w:val="00AF338E"/>
    <w:rPr>
      <w:sz w:val="20"/>
      <w:szCs w:val="20"/>
    </w:rPr>
  </w:style>
  <w:style w:type="character" w:customStyle="1" w:styleId="aff">
    <w:name w:val="Текст примечания Знак"/>
    <w:basedOn w:val="a0"/>
    <w:link w:val="afe"/>
    <w:uiPriority w:val="99"/>
    <w:semiHidden/>
    <w:rsid w:val="00AF338E"/>
    <w:rPr>
      <w:rFonts w:ascii="Times New Roman" w:eastAsia="Times New Roman" w:hAnsi="Times New Roman" w:cs="Times New Roman"/>
      <w:sz w:val="20"/>
      <w:szCs w:val="20"/>
      <w:lang w:eastAsia="ru-RU"/>
    </w:rPr>
  </w:style>
  <w:style w:type="paragraph" w:styleId="aff0">
    <w:name w:val="Title"/>
    <w:basedOn w:val="a"/>
    <w:link w:val="aff1"/>
    <w:uiPriority w:val="99"/>
    <w:qFormat/>
    <w:rsid w:val="00AF338E"/>
    <w:pPr>
      <w:jc w:val="center"/>
    </w:pPr>
    <w:rPr>
      <w:b/>
      <w:bCs/>
      <w:sz w:val="28"/>
    </w:rPr>
  </w:style>
  <w:style w:type="character" w:customStyle="1" w:styleId="aff1">
    <w:name w:val="Название Знак"/>
    <w:basedOn w:val="a0"/>
    <w:link w:val="aff0"/>
    <w:uiPriority w:val="99"/>
    <w:rsid w:val="00AF338E"/>
    <w:rPr>
      <w:rFonts w:ascii="Times New Roman" w:eastAsia="Times New Roman" w:hAnsi="Times New Roman" w:cs="Times New Roman"/>
      <w:b/>
      <w:bCs/>
      <w:sz w:val="28"/>
      <w:szCs w:val="24"/>
      <w:lang w:eastAsia="ru-RU"/>
    </w:rPr>
  </w:style>
  <w:style w:type="character" w:customStyle="1" w:styleId="15">
    <w:name w:val="Основной шрифт абзаца1"/>
    <w:rsid w:val="00AF338E"/>
  </w:style>
  <w:style w:type="paragraph" w:customStyle="1" w:styleId="16">
    <w:name w:val="Верхний колонтитул1"/>
    <w:basedOn w:val="14"/>
    <w:uiPriority w:val="99"/>
    <w:rsid w:val="00AF338E"/>
    <w:pPr>
      <w:tabs>
        <w:tab w:val="center" w:pos="4536"/>
        <w:tab w:val="right" w:pos="9072"/>
      </w:tabs>
    </w:pPr>
  </w:style>
  <w:style w:type="paragraph" w:customStyle="1" w:styleId="17">
    <w:name w:val="Нижний колонтитул1"/>
    <w:basedOn w:val="14"/>
    <w:uiPriority w:val="99"/>
    <w:rsid w:val="00AF338E"/>
    <w:pPr>
      <w:tabs>
        <w:tab w:val="center" w:pos="4536"/>
        <w:tab w:val="right" w:pos="9072"/>
      </w:tabs>
    </w:pPr>
  </w:style>
  <w:style w:type="paragraph" w:customStyle="1" w:styleId="210">
    <w:name w:val="Основной текст 21"/>
    <w:basedOn w:val="14"/>
    <w:uiPriority w:val="99"/>
    <w:rsid w:val="00AF338E"/>
    <w:pPr>
      <w:ind w:left="705"/>
    </w:pPr>
    <w:rPr>
      <w:sz w:val="25"/>
    </w:rPr>
  </w:style>
  <w:style w:type="paragraph" w:customStyle="1" w:styleId="211">
    <w:name w:val="Основной текст с отступом 21"/>
    <w:basedOn w:val="14"/>
    <w:uiPriority w:val="99"/>
    <w:rsid w:val="00AF338E"/>
    <w:pPr>
      <w:ind w:firstLine="705"/>
      <w:jc w:val="both"/>
    </w:pPr>
    <w:rPr>
      <w:sz w:val="25"/>
    </w:rPr>
  </w:style>
  <w:style w:type="paragraph" w:customStyle="1" w:styleId="18">
    <w:name w:val="Знак1 Знак Знак Знак Знак Знак"/>
    <w:basedOn w:val="a"/>
    <w:uiPriority w:val="99"/>
    <w:rsid w:val="00AF338E"/>
    <w:pPr>
      <w:spacing w:after="160" w:line="240" w:lineRule="exact"/>
    </w:pPr>
    <w:rPr>
      <w:rFonts w:ascii="Verdana" w:hAnsi="Verdana"/>
      <w:lang w:val="en-US" w:eastAsia="en-US"/>
    </w:rPr>
  </w:style>
  <w:style w:type="paragraph" w:customStyle="1" w:styleId="ConsPlusNonformat">
    <w:name w:val="ConsPlusNonformat"/>
    <w:uiPriority w:val="99"/>
    <w:rsid w:val="00AF338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2">
    <w:name w:val="Заголовок сообщения (первый)"/>
    <w:basedOn w:val="aff3"/>
    <w:next w:val="aff3"/>
    <w:uiPriority w:val="99"/>
    <w:rsid w:val="00AF338E"/>
    <w:pPr>
      <w:keepLines/>
      <w:pBdr>
        <w:top w:val="none" w:sz="0" w:space="0" w:color="auto"/>
        <w:left w:val="none" w:sz="0" w:space="0" w:color="auto"/>
        <w:bottom w:val="none" w:sz="0" w:space="0" w:color="auto"/>
        <w:right w:val="none" w:sz="0" w:space="0" w:color="auto"/>
      </w:pBdr>
      <w:shd w:val="clear" w:color="auto" w:fill="auto"/>
      <w:spacing w:before="360" w:after="120" w:line="240" w:lineRule="atLeast"/>
      <w:ind w:left="1080" w:hanging="1080"/>
    </w:pPr>
    <w:rPr>
      <w:rFonts w:ascii="Garamond" w:hAnsi="Garamond" w:cs="Times New Roman"/>
      <w:caps/>
      <w:sz w:val="18"/>
      <w:szCs w:val="20"/>
      <w:lang w:eastAsia="en-US"/>
    </w:rPr>
  </w:style>
  <w:style w:type="paragraph" w:styleId="aff3">
    <w:name w:val="Message Header"/>
    <w:basedOn w:val="a"/>
    <w:link w:val="aff4"/>
    <w:uiPriority w:val="99"/>
    <w:rsid w:val="00AF33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4">
    <w:name w:val="Шапка Знак"/>
    <w:basedOn w:val="a0"/>
    <w:link w:val="aff3"/>
    <w:uiPriority w:val="99"/>
    <w:rsid w:val="00AF338E"/>
    <w:rPr>
      <w:rFonts w:ascii="Arial" w:eastAsia="Times New Roman" w:hAnsi="Arial" w:cs="Arial"/>
      <w:sz w:val="24"/>
      <w:szCs w:val="24"/>
      <w:shd w:val="pct20" w:color="auto" w:fill="auto"/>
      <w:lang w:eastAsia="ru-RU"/>
    </w:rPr>
  </w:style>
  <w:style w:type="paragraph" w:customStyle="1" w:styleId="aff5">
    <w:name w:val="Знак Знак Знак"/>
    <w:basedOn w:val="a"/>
    <w:uiPriority w:val="99"/>
    <w:rsid w:val="00AF338E"/>
    <w:pPr>
      <w:spacing w:after="160" w:line="240" w:lineRule="exact"/>
    </w:pPr>
    <w:rPr>
      <w:rFonts w:ascii="Verdana" w:hAnsi="Verdana"/>
      <w:lang w:val="en-US" w:eastAsia="en-US"/>
    </w:rPr>
  </w:style>
  <w:style w:type="paragraph" w:customStyle="1" w:styleId="19">
    <w:name w:val="Знак1 Знак Знак Знак Знак Знак Знак Знак Знак"/>
    <w:basedOn w:val="a"/>
    <w:uiPriority w:val="99"/>
    <w:rsid w:val="00AF338E"/>
    <w:pPr>
      <w:spacing w:after="160" w:line="240" w:lineRule="exact"/>
    </w:pPr>
    <w:rPr>
      <w:rFonts w:ascii="Verdana" w:hAnsi="Verdana"/>
      <w:lang w:val="en-US" w:eastAsia="en-US"/>
    </w:rPr>
  </w:style>
  <w:style w:type="paragraph" w:customStyle="1" w:styleId="xl22">
    <w:name w:val="xl22"/>
    <w:basedOn w:val="a"/>
    <w:uiPriority w:val="99"/>
    <w:rsid w:val="00AF338E"/>
    <w:pPr>
      <w:spacing w:before="100" w:beforeAutospacing="1" w:after="100" w:afterAutospacing="1"/>
    </w:pPr>
    <w:rPr>
      <w:rFonts w:ascii="Arial CYR" w:hAnsi="Arial CYR" w:cs="Arial CYR"/>
      <w:sz w:val="16"/>
      <w:szCs w:val="16"/>
    </w:rPr>
  </w:style>
  <w:style w:type="paragraph" w:customStyle="1" w:styleId="xl28">
    <w:name w:val="xl28"/>
    <w:basedOn w:val="a"/>
    <w:uiPriority w:val="99"/>
    <w:rsid w:val="00AF338E"/>
    <w:pPr>
      <w:spacing w:before="100" w:beforeAutospacing="1" w:after="100" w:afterAutospacing="1"/>
      <w:jc w:val="center"/>
    </w:pPr>
    <w:rPr>
      <w:rFonts w:ascii="Arial CYR" w:hAnsi="Arial CYR" w:cs="Arial CYR"/>
      <w:sz w:val="16"/>
      <w:szCs w:val="16"/>
    </w:rPr>
  </w:style>
  <w:style w:type="paragraph" w:styleId="aff6">
    <w:name w:val="TOC Heading"/>
    <w:basedOn w:val="10"/>
    <w:next w:val="a"/>
    <w:uiPriority w:val="39"/>
    <w:unhideWhenUsed/>
    <w:qFormat/>
    <w:rsid w:val="00AF338E"/>
    <w:pPr>
      <w:keepLines/>
      <w:spacing w:before="480" w:after="0"/>
      <w:outlineLvl w:val="9"/>
    </w:pPr>
    <w:rPr>
      <w:color w:val="365F91" w:themeColor="accent1" w:themeShade="BF"/>
      <w:kern w:val="0"/>
      <w:sz w:val="28"/>
      <w:szCs w:val="28"/>
      <w:lang w:eastAsia="en-US"/>
    </w:rPr>
  </w:style>
  <w:style w:type="paragraph" w:customStyle="1" w:styleId="212">
    <w:name w:val="Стиль Заголовок 2 + 12 пт полужирный"/>
    <w:basedOn w:val="2"/>
    <w:uiPriority w:val="99"/>
    <w:rsid w:val="00AF338E"/>
    <w:rPr>
      <w:b/>
      <w:bCs/>
    </w:rPr>
  </w:style>
  <w:style w:type="paragraph" w:customStyle="1" w:styleId="214">
    <w:name w:val="Стиль Заголовок 2 + 14 пт"/>
    <w:basedOn w:val="2"/>
    <w:uiPriority w:val="99"/>
    <w:rsid w:val="00AF338E"/>
    <w:rPr>
      <w:b/>
    </w:rPr>
  </w:style>
  <w:style w:type="paragraph" w:customStyle="1" w:styleId="1">
    <w:name w:val="Стиль1"/>
    <w:basedOn w:val="2"/>
    <w:next w:val="2"/>
    <w:autoRedefine/>
    <w:uiPriority w:val="99"/>
    <w:qFormat/>
    <w:rsid w:val="00AF338E"/>
    <w:pPr>
      <w:numPr>
        <w:ilvl w:val="1"/>
        <w:numId w:val="1"/>
      </w:numPr>
    </w:pPr>
    <w:rPr>
      <w:b/>
      <w:bCs/>
      <w:szCs w:val="28"/>
    </w:rPr>
  </w:style>
  <w:style w:type="paragraph" w:customStyle="1" w:styleId="2140">
    <w:name w:val="Заголовок 2 + 14 пт полужирный слева"/>
    <w:basedOn w:val="2"/>
    <w:uiPriority w:val="99"/>
    <w:rsid w:val="00AF338E"/>
    <w:rPr>
      <w:b/>
      <w:bCs/>
    </w:rPr>
  </w:style>
  <w:style w:type="paragraph" w:customStyle="1" w:styleId="114">
    <w:name w:val="Заголовок 1 + 14 пт полужирный Справа"/>
    <w:basedOn w:val="10"/>
    <w:uiPriority w:val="99"/>
    <w:rsid w:val="00AF338E"/>
    <w:pPr>
      <w:overflowPunct w:val="0"/>
      <w:autoSpaceDE w:val="0"/>
      <w:autoSpaceDN w:val="0"/>
      <w:adjustRightInd w:val="0"/>
      <w:spacing w:before="0" w:after="0" w:line="240" w:lineRule="auto"/>
      <w:ind w:firstLine="567"/>
    </w:pPr>
    <w:rPr>
      <w:rFonts w:ascii="Times New Roman" w:eastAsia="Times New Roman" w:hAnsi="Times New Roman" w:cs="Times New Roman"/>
      <w:kern w:val="0"/>
      <w:sz w:val="28"/>
      <w:szCs w:val="20"/>
    </w:rPr>
  </w:style>
  <w:style w:type="paragraph" w:customStyle="1" w:styleId="29">
    <w:name w:val="Обычный2"/>
    <w:rsid w:val="00AF338E"/>
    <w:pPr>
      <w:spacing w:after="0" w:line="240" w:lineRule="auto"/>
    </w:pPr>
    <w:rPr>
      <w:rFonts w:ascii="Times New Roman" w:eastAsia="Times New Roman" w:hAnsi="Times New Roman" w:cs="Times New Roman"/>
      <w:sz w:val="20"/>
      <w:szCs w:val="20"/>
      <w:lang w:eastAsia="ru-RU"/>
    </w:rPr>
  </w:style>
  <w:style w:type="paragraph" w:customStyle="1" w:styleId="xl67">
    <w:name w:val="xl67"/>
    <w:basedOn w:val="a"/>
    <w:rsid w:val="00AF338E"/>
    <w:pPr>
      <w:spacing w:before="100" w:beforeAutospacing="1" w:after="100" w:afterAutospacing="1"/>
    </w:pPr>
  </w:style>
  <w:style w:type="paragraph" w:customStyle="1" w:styleId="xl68">
    <w:name w:val="xl68"/>
    <w:basedOn w:val="a"/>
    <w:rsid w:val="00AF338E"/>
    <w:pPr>
      <w:spacing w:before="100" w:beforeAutospacing="1" w:after="100" w:afterAutospacing="1"/>
    </w:pPr>
    <w:rPr>
      <w:b/>
      <w:bCs/>
    </w:rPr>
  </w:style>
  <w:style w:type="paragraph" w:customStyle="1" w:styleId="xl69">
    <w:name w:val="xl69"/>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71">
    <w:name w:val="xl71"/>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72">
    <w:name w:val="xl72"/>
    <w:basedOn w:val="a"/>
    <w:rsid w:val="00AF338E"/>
    <w:pPr>
      <w:spacing w:before="100" w:beforeAutospacing="1" w:after="100" w:afterAutospacing="1"/>
    </w:pPr>
    <w:rPr>
      <w:color w:val="000000"/>
    </w:rPr>
  </w:style>
  <w:style w:type="paragraph" w:customStyle="1" w:styleId="xl73">
    <w:name w:val="xl73"/>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5">
    <w:name w:val="xl75"/>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76">
    <w:name w:val="xl76"/>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78">
    <w:name w:val="xl78"/>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79">
    <w:name w:val="xl79"/>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82">
    <w:name w:val="xl82"/>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AF338E"/>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84">
    <w:name w:val="xl84"/>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87">
    <w:name w:val="xl87"/>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8">
    <w:name w:val="xl88"/>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89">
    <w:name w:val="xl89"/>
    <w:basedOn w:val="a"/>
    <w:rsid w:val="00AF338E"/>
    <w:pPr>
      <w:spacing w:before="100" w:beforeAutospacing="1" w:after="100" w:afterAutospacing="1"/>
      <w:jc w:val="both"/>
    </w:pPr>
  </w:style>
  <w:style w:type="paragraph" w:customStyle="1" w:styleId="xl90">
    <w:name w:val="xl90"/>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AF338E"/>
    <w:pPr>
      <w:spacing w:before="100" w:beforeAutospacing="1" w:after="100" w:afterAutospacing="1"/>
      <w:jc w:val="both"/>
      <w:textAlignment w:val="center"/>
    </w:pPr>
    <w:rPr>
      <w:color w:val="000000"/>
    </w:rPr>
  </w:style>
  <w:style w:type="paragraph" w:customStyle="1" w:styleId="xl93">
    <w:name w:val="xl93"/>
    <w:basedOn w:val="a"/>
    <w:rsid w:val="00AF338E"/>
    <w:pPr>
      <w:spacing w:before="100" w:beforeAutospacing="1" w:after="100" w:afterAutospacing="1"/>
    </w:pPr>
    <w:rPr>
      <w:color w:val="000000"/>
    </w:rPr>
  </w:style>
  <w:style w:type="paragraph" w:customStyle="1" w:styleId="xl94">
    <w:name w:val="xl94"/>
    <w:basedOn w:val="a"/>
    <w:rsid w:val="00AF338E"/>
    <w:pPr>
      <w:spacing w:before="100" w:beforeAutospacing="1" w:after="100" w:afterAutospacing="1"/>
    </w:pPr>
    <w:rPr>
      <w:b/>
      <w:bCs/>
      <w:color w:val="000000"/>
    </w:rPr>
  </w:style>
  <w:style w:type="paragraph" w:customStyle="1" w:styleId="xl95">
    <w:name w:val="xl95"/>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6">
    <w:name w:val="xl96"/>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7">
    <w:name w:val="xl97"/>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99">
    <w:name w:val="xl99"/>
    <w:basedOn w:val="a"/>
    <w:rsid w:val="00AF338E"/>
    <w:pPr>
      <w:spacing w:before="100" w:beforeAutospacing="1" w:after="100" w:afterAutospacing="1"/>
      <w:jc w:val="center"/>
    </w:pPr>
    <w:rPr>
      <w:b/>
      <w:bCs/>
      <w:i/>
      <w:iCs/>
    </w:rPr>
  </w:style>
  <w:style w:type="paragraph" w:customStyle="1" w:styleId="xl100">
    <w:name w:val="xl100"/>
    <w:basedOn w:val="a"/>
    <w:rsid w:val="00AF338E"/>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AF338E"/>
    <w:pPr>
      <w:pBdr>
        <w:left w:val="single" w:sz="4" w:space="0" w:color="auto"/>
        <w:right w:val="single" w:sz="4" w:space="0" w:color="auto"/>
      </w:pBdr>
      <w:spacing w:before="100" w:beforeAutospacing="1" w:after="100" w:afterAutospacing="1"/>
      <w:textAlignment w:val="center"/>
    </w:pPr>
  </w:style>
  <w:style w:type="paragraph" w:customStyle="1" w:styleId="xl102">
    <w:name w:val="xl102"/>
    <w:basedOn w:val="a"/>
    <w:rsid w:val="00AF338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a"/>
    <w:rsid w:val="00AF338E"/>
    <w:pPr>
      <w:pBdr>
        <w:top w:val="single" w:sz="4" w:space="0" w:color="auto"/>
        <w:left w:val="single" w:sz="4" w:space="0" w:color="auto"/>
        <w:right w:val="single" w:sz="4" w:space="0" w:color="auto"/>
      </w:pBdr>
      <w:spacing w:before="100" w:beforeAutospacing="1" w:after="100" w:afterAutospacing="1"/>
    </w:pPr>
  </w:style>
  <w:style w:type="paragraph" w:customStyle="1" w:styleId="xl104">
    <w:name w:val="xl104"/>
    <w:basedOn w:val="a"/>
    <w:rsid w:val="00AF338E"/>
    <w:pPr>
      <w:pBdr>
        <w:left w:val="single" w:sz="4" w:space="0" w:color="auto"/>
        <w:right w:val="single" w:sz="4" w:space="0" w:color="auto"/>
      </w:pBdr>
      <w:spacing w:before="100" w:beforeAutospacing="1" w:after="100" w:afterAutospacing="1"/>
    </w:pPr>
  </w:style>
  <w:style w:type="paragraph" w:customStyle="1" w:styleId="xl105">
    <w:name w:val="xl105"/>
    <w:basedOn w:val="a"/>
    <w:rsid w:val="00AF338E"/>
    <w:pPr>
      <w:pBdr>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7">
    <w:name w:val="xl107"/>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1">
    <w:name w:val="xl111"/>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13">
    <w:name w:val="xl113"/>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4">
    <w:name w:val="xl114"/>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15">
    <w:name w:val="xl115"/>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6">
    <w:name w:val="xl116"/>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19">
    <w:name w:val="xl119"/>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20">
    <w:name w:val="xl120"/>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21">
    <w:name w:val="xl121"/>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22">
    <w:name w:val="xl122"/>
    <w:basedOn w:val="a"/>
    <w:rsid w:val="00AF338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style>
  <w:style w:type="paragraph" w:customStyle="1" w:styleId="xl123">
    <w:name w:val="xl123"/>
    <w:basedOn w:val="a"/>
    <w:rsid w:val="00AF338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style>
  <w:style w:type="paragraph" w:customStyle="1" w:styleId="xl124">
    <w:name w:val="xl124"/>
    <w:basedOn w:val="a"/>
    <w:rsid w:val="00AF338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125">
    <w:name w:val="xl125"/>
    <w:basedOn w:val="a"/>
    <w:rsid w:val="00AF338E"/>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6">
    <w:name w:val="xl126"/>
    <w:basedOn w:val="a"/>
    <w:rsid w:val="00AF338E"/>
    <w:pPr>
      <w:pBdr>
        <w:top w:val="single" w:sz="4" w:space="0" w:color="auto"/>
        <w:bottom w:val="single" w:sz="4" w:space="0" w:color="auto"/>
      </w:pBdr>
      <w:spacing w:before="100" w:beforeAutospacing="1" w:after="100" w:afterAutospacing="1"/>
      <w:textAlignment w:val="center"/>
    </w:pPr>
  </w:style>
  <w:style w:type="paragraph" w:customStyle="1" w:styleId="xl127">
    <w:name w:val="xl127"/>
    <w:basedOn w:val="a"/>
    <w:rsid w:val="00AF338E"/>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8">
    <w:name w:val="xl128"/>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9">
    <w:name w:val="xl129"/>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0">
    <w:name w:val="xl130"/>
    <w:basedOn w:val="a"/>
    <w:rsid w:val="00AF338E"/>
    <w:pPr>
      <w:pBdr>
        <w:top w:val="single" w:sz="4" w:space="0" w:color="auto"/>
        <w:left w:val="single" w:sz="4" w:space="0" w:color="auto"/>
        <w:bottom w:val="single" w:sz="4" w:space="0" w:color="auto"/>
      </w:pBdr>
      <w:spacing w:before="100" w:beforeAutospacing="1" w:after="100" w:afterAutospacing="1"/>
    </w:pPr>
  </w:style>
  <w:style w:type="paragraph" w:customStyle="1" w:styleId="xl131">
    <w:name w:val="xl131"/>
    <w:basedOn w:val="a"/>
    <w:rsid w:val="00AF338E"/>
    <w:pPr>
      <w:pBdr>
        <w:top w:val="single" w:sz="4" w:space="0" w:color="auto"/>
        <w:bottom w:val="single" w:sz="4" w:space="0" w:color="auto"/>
      </w:pBdr>
      <w:spacing w:before="100" w:beforeAutospacing="1" w:after="100" w:afterAutospacing="1"/>
    </w:pPr>
  </w:style>
  <w:style w:type="paragraph" w:customStyle="1" w:styleId="xl132">
    <w:name w:val="xl132"/>
    <w:basedOn w:val="a"/>
    <w:rsid w:val="00AF338E"/>
    <w:pPr>
      <w:pBdr>
        <w:top w:val="single" w:sz="4"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34">
    <w:name w:val="xl134"/>
    <w:basedOn w:val="a"/>
    <w:rsid w:val="00AF338E"/>
    <w:pPr>
      <w:pBdr>
        <w:top w:val="single" w:sz="4" w:space="0" w:color="auto"/>
        <w:left w:val="single" w:sz="4" w:space="0" w:color="auto"/>
        <w:bottom w:val="single" w:sz="4" w:space="0" w:color="auto"/>
      </w:pBdr>
      <w:spacing w:before="100" w:beforeAutospacing="1" w:after="100" w:afterAutospacing="1"/>
    </w:pPr>
  </w:style>
  <w:style w:type="paragraph" w:customStyle="1" w:styleId="xl135">
    <w:name w:val="xl135"/>
    <w:basedOn w:val="a"/>
    <w:rsid w:val="00AF338E"/>
    <w:pPr>
      <w:pBdr>
        <w:top w:val="single" w:sz="4" w:space="0" w:color="auto"/>
        <w:bottom w:val="single" w:sz="4" w:space="0" w:color="auto"/>
      </w:pBdr>
      <w:spacing w:before="100" w:beforeAutospacing="1" w:after="100" w:afterAutospacing="1"/>
    </w:pPr>
  </w:style>
  <w:style w:type="paragraph" w:customStyle="1" w:styleId="xl136">
    <w:name w:val="xl136"/>
    <w:basedOn w:val="a"/>
    <w:rsid w:val="00AF338E"/>
    <w:pPr>
      <w:pBdr>
        <w:top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8">
    <w:name w:val="xl138"/>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39">
    <w:name w:val="xl139"/>
    <w:basedOn w:val="a"/>
    <w:rsid w:val="00AF338E"/>
    <w:pPr>
      <w:pBdr>
        <w:top w:val="single" w:sz="4" w:space="0" w:color="auto"/>
        <w:bottom w:val="single" w:sz="4" w:space="0" w:color="auto"/>
      </w:pBdr>
      <w:spacing w:before="100" w:beforeAutospacing="1" w:after="100" w:afterAutospacing="1"/>
      <w:jc w:val="center"/>
    </w:pPr>
    <w:rPr>
      <w:b/>
      <w:bCs/>
      <w:i/>
      <w:iCs/>
    </w:rPr>
  </w:style>
  <w:style w:type="paragraph" w:customStyle="1" w:styleId="xl140">
    <w:name w:val="xl140"/>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41">
    <w:name w:val="xl141"/>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42">
    <w:name w:val="xl142"/>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3">
    <w:name w:val="xl143"/>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4">
    <w:name w:val="xl144"/>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5">
    <w:name w:val="xl145"/>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46">
    <w:name w:val="xl146"/>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8">
    <w:name w:val="xl148"/>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49">
    <w:name w:val="xl149"/>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styleId="HTML">
    <w:name w:val="HTML Preformatted"/>
    <w:basedOn w:val="a"/>
    <w:link w:val="HTML0"/>
    <w:rsid w:val="00AF3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F338E"/>
    <w:rPr>
      <w:rFonts w:ascii="Courier New" w:eastAsia="Times New Roman" w:hAnsi="Courier New" w:cs="Courier New"/>
      <w:sz w:val="20"/>
      <w:szCs w:val="20"/>
      <w:lang w:eastAsia="ru-RU"/>
    </w:rPr>
  </w:style>
  <w:style w:type="paragraph" w:customStyle="1" w:styleId="ConsPlusCell">
    <w:name w:val="ConsPlusCell"/>
    <w:uiPriority w:val="99"/>
    <w:rsid w:val="00AF338E"/>
    <w:pPr>
      <w:widowControl w:val="0"/>
      <w:autoSpaceDE w:val="0"/>
      <w:autoSpaceDN w:val="0"/>
      <w:adjustRightInd w:val="0"/>
      <w:spacing w:after="0" w:line="240" w:lineRule="auto"/>
    </w:pPr>
    <w:rPr>
      <w:rFonts w:ascii="Times New Roman" w:eastAsiaTheme="minorEastAsia" w:hAnsi="Times New Roman" w:cs="Times New Roman"/>
      <w:lang w:eastAsia="ru-RU"/>
    </w:rPr>
  </w:style>
  <w:style w:type="paragraph" w:styleId="aff7">
    <w:name w:val="annotation subject"/>
    <w:basedOn w:val="afe"/>
    <w:next w:val="afe"/>
    <w:link w:val="aff8"/>
    <w:uiPriority w:val="99"/>
    <w:semiHidden/>
    <w:unhideWhenUsed/>
    <w:rsid w:val="00AF338E"/>
    <w:rPr>
      <w:b/>
      <w:bCs/>
    </w:rPr>
  </w:style>
  <w:style w:type="character" w:customStyle="1" w:styleId="aff8">
    <w:name w:val="Тема примечания Знак"/>
    <w:basedOn w:val="aff"/>
    <w:link w:val="aff7"/>
    <w:uiPriority w:val="99"/>
    <w:semiHidden/>
    <w:rsid w:val="00AF338E"/>
    <w:rPr>
      <w:rFonts w:ascii="Times New Roman" w:eastAsia="Times New Roman" w:hAnsi="Times New Roman" w:cs="Times New Roman"/>
      <w:b/>
      <w:bCs/>
      <w:sz w:val="20"/>
      <w:szCs w:val="20"/>
      <w:lang w:eastAsia="ru-RU"/>
    </w:rPr>
  </w:style>
  <w:style w:type="paragraph" w:customStyle="1" w:styleId="xl150">
    <w:name w:val="xl150"/>
    <w:basedOn w:val="a"/>
    <w:rsid w:val="00AF338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pPr>
  </w:style>
  <w:style w:type="paragraph" w:customStyle="1" w:styleId="xl151">
    <w:name w:val="xl151"/>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2">
    <w:name w:val="xl152"/>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3">
    <w:name w:val="xl153"/>
    <w:basedOn w:val="a"/>
    <w:rsid w:val="00AF33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54">
    <w:name w:val="xl154"/>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5">
    <w:name w:val="xl155"/>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6">
    <w:name w:val="xl156"/>
    <w:basedOn w:val="a"/>
    <w:rsid w:val="00AF338E"/>
    <w:pPr>
      <w:spacing w:before="100" w:beforeAutospacing="1" w:after="100" w:afterAutospacing="1"/>
      <w:textAlignment w:val="center"/>
    </w:pPr>
    <w:rPr>
      <w:b/>
      <w:bCs/>
    </w:rPr>
  </w:style>
  <w:style w:type="paragraph" w:customStyle="1" w:styleId="xl157">
    <w:name w:val="xl157"/>
    <w:basedOn w:val="a"/>
    <w:rsid w:val="00AF338E"/>
    <w:pPr>
      <w:spacing w:before="100" w:beforeAutospacing="1" w:after="100" w:afterAutospacing="1"/>
    </w:pPr>
  </w:style>
  <w:style w:type="paragraph" w:customStyle="1" w:styleId="xl158">
    <w:name w:val="xl158"/>
    <w:basedOn w:val="a"/>
    <w:rsid w:val="00AF338E"/>
    <w:pPr>
      <w:shd w:val="clear" w:color="000000" w:fill="FFFFFF"/>
      <w:spacing w:before="100" w:beforeAutospacing="1" w:after="100" w:afterAutospacing="1"/>
    </w:pPr>
  </w:style>
  <w:style w:type="paragraph" w:customStyle="1" w:styleId="xl159">
    <w:name w:val="xl159"/>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0">
    <w:name w:val="xl160"/>
    <w:basedOn w:val="a"/>
    <w:rsid w:val="00AF338E"/>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style>
  <w:style w:type="paragraph" w:customStyle="1" w:styleId="xl161">
    <w:name w:val="xl161"/>
    <w:basedOn w:val="a"/>
    <w:rsid w:val="00AF33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62">
    <w:name w:val="xl162"/>
    <w:basedOn w:val="a"/>
    <w:rsid w:val="00AF338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style>
  <w:style w:type="paragraph" w:customStyle="1" w:styleId="xl163">
    <w:name w:val="xl163"/>
    <w:basedOn w:val="a"/>
    <w:rsid w:val="00AF338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style>
  <w:style w:type="paragraph" w:customStyle="1" w:styleId="xl164">
    <w:name w:val="xl164"/>
    <w:basedOn w:val="a"/>
    <w:rsid w:val="00AF338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style>
  <w:style w:type="paragraph" w:customStyle="1" w:styleId="xl165">
    <w:name w:val="xl165"/>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6">
    <w:name w:val="xl166"/>
    <w:basedOn w:val="a"/>
    <w:rsid w:val="00AF338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style>
  <w:style w:type="paragraph" w:customStyle="1" w:styleId="xl167">
    <w:name w:val="xl167"/>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8">
    <w:name w:val="xl168"/>
    <w:basedOn w:val="a"/>
    <w:rsid w:val="00AF338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pPr>
  </w:style>
  <w:style w:type="paragraph" w:customStyle="1" w:styleId="xl169">
    <w:name w:val="xl169"/>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70">
    <w:name w:val="xl170"/>
    <w:basedOn w:val="a"/>
    <w:rsid w:val="00AF33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71">
    <w:name w:val="xl171"/>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72">
    <w:name w:val="xl172"/>
    <w:basedOn w:val="a"/>
    <w:rsid w:val="00AF33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73">
    <w:name w:val="xl173"/>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rPr>
  </w:style>
  <w:style w:type="paragraph" w:customStyle="1" w:styleId="xl174">
    <w:name w:val="xl174"/>
    <w:basedOn w:val="a"/>
    <w:rsid w:val="00AF33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75">
    <w:name w:val="xl175"/>
    <w:basedOn w:val="a"/>
    <w:rsid w:val="00AF33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76">
    <w:name w:val="xl176"/>
    <w:basedOn w:val="a"/>
    <w:rsid w:val="00AF33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77">
    <w:name w:val="xl177"/>
    <w:basedOn w:val="a"/>
    <w:rsid w:val="00AF33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78">
    <w:name w:val="xl178"/>
    <w:basedOn w:val="a"/>
    <w:rsid w:val="00AF33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79">
    <w:name w:val="xl179"/>
    <w:basedOn w:val="a"/>
    <w:rsid w:val="00AF33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80">
    <w:name w:val="xl180"/>
    <w:basedOn w:val="a"/>
    <w:rsid w:val="00AF33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81">
    <w:name w:val="xl181"/>
    <w:basedOn w:val="a"/>
    <w:rsid w:val="00AF33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rPr>
  </w:style>
  <w:style w:type="paragraph" w:customStyle="1" w:styleId="xl182">
    <w:name w:val="xl182"/>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83">
    <w:name w:val="xl183"/>
    <w:basedOn w:val="a"/>
    <w:rsid w:val="00AF33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84">
    <w:name w:val="xl184"/>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185">
    <w:name w:val="xl185"/>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6">
    <w:name w:val="xl186"/>
    <w:basedOn w:val="a"/>
    <w:rsid w:val="00AF33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i/>
      <w:iCs/>
    </w:rPr>
  </w:style>
  <w:style w:type="paragraph" w:customStyle="1" w:styleId="xl187">
    <w:name w:val="xl187"/>
    <w:basedOn w:val="a"/>
    <w:rsid w:val="00AF33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i/>
      <w:iCs/>
    </w:rPr>
  </w:style>
  <w:style w:type="paragraph" w:customStyle="1" w:styleId="xl188">
    <w:name w:val="xl188"/>
    <w:basedOn w:val="a"/>
    <w:rsid w:val="00AF338E"/>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89">
    <w:name w:val="xl189"/>
    <w:basedOn w:val="a"/>
    <w:rsid w:val="00AF33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90">
    <w:name w:val="xl190"/>
    <w:basedOn w:val="a"/>
    <w:rsid w:val="00AF33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191">
    <w:name w:val="xl191"/>
    <w:basedOn w:val="a"/>
    <w:rsid w:val="00AF338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textAlignment w:val="top"/>
    </w:pPr>
  </w:style>
  <w:style w:type="paragraph" w:customStyle="1" w:styleId="xl192">
    <w:name w:val="xl192"/>
    <w:basedOn w:val="a"/>
    <w:rsid w:val="00AF338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right"/>
      <w:textAlignment w:val="top"/>
    </w:pPr>
  </w:style>
  <w:style w:type="paragraph" w:customStyle="1" w:styleId="xl193">
    <w:name w:val="xl193"/>
    <w:basedOn w:val="a"/>
    <w:rsid w:val="00AF33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94">
    <w:name w:val="xl194"/>
    <w:basedOn w:val="a"/>
    <w:rsid w:val="00AF338E"/>
    <w:pPr>
      <w:spacing w:before="100" w:beforeAutospacing="1" w:after="100" w:afterAutospacing="1"/>
      <w:jc w:val="right"/>
    </w:pPr>
  </w:style>
  <w:style w:type="paragraph" w:customStyle="1" w:styleId="xl195">
    <w:name w:val="xl195"/>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96">
    <w:name w:val="xl196"/>
    <w:basedOn w:val="a"/>
    <w:rsid w:val="00AF338E"/>
    <w:pPr>
      <w:shd w:val="clear" w:color="000000" w:fill="DDEBF7"/>
      <w:spacing w:before="100" w:beforeAutospacing="1" w:after="100" w:afterAutospacing="1"/>
      <w:jc w:val="right"/>
    </w:pPr>
  </w:style>
  <w:style w:type="paragraph" w:customStyle="1" w:styleId="xl197">
    <w:name w:val="xl197"/>
    <w:basedOn w:val="a"/>
    <w:rsid w:val="00AF338E"/>
    <w:pPr>
      <w:spacing w:before="100" w:beforeAutospacing="1" w:after="100" w:afterAutospacing="1"/>
      <w:textAlignment w:val="center"/>
    </w:pPr>
  </w:style>
  <w:style w:type="paragraph" w:customStyle="1" w:styleId="xl198">
    <w:name w:val="xl198"/>
    <w:basedOn w:val="a"/>
    <w:rsid w:val="00AF33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99">
    <w:name w:val="xl199"/>
    <w:basedOn w:val="a"/>
    <w:rsid w:val="00AF338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style>
  <w:style w:type="paragraph" w:customStyle="1" w:styleId="xl200">
    <w:name w:val="xl200"/>
    <w:basedOn w:val="a"/>
    <w:rsid w:val="00AF338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style>
  <w:style w:type="paragraph" w:customStyle="1" w:styleId="xl201">
    <w:name w:val="xl201"/>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2">
    <w:name w:val="xl202"/>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3">
    <w:name w:val="xl203"/>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
    <w:rsid w:val="00AF338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style>
  <w:style w:type="paragraph" w:customStyle="1" w:styleId="xl205">
    <w:name w:val="xl205"/>
    <w:basedOn w:val="a"/>
    <w:rsid w:val="00AF338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style>
  <w:style w:type="paragraph" w:customStyle="1" w:styleId="xl206">
    <w:name w:val="xl206"/>
    <w:basedOn w:val="a"/>
    <w:rsid w:val="00AF33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207">
    <w:name w:val="xl207"/>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208">
    <w:name w:val="xl208"/>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209">
    <w:name w:val="xl209"/>
    <w:basedOn w:val="a"/>
    <w:rsid w:val="00AF33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rPr>
  </w:style>
  <w:style w:type="paragraph" w:customStyle="1" w:styleId="xl210">
    <w:name w:val="xl210"/>
    <w:basedOn w:val="a"/>
    <w:rsid w:val="00AF33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11">
    <w:name w:val="xl211"/>
    <w:basedOn w:val="a"/>
    <w:rsid w:val="00AF33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212">
    <w:name w:val="xl212"/>
    <w:basedOn w:val="a"/>
    <w:rsid w:val="00AF338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style>
  <w:style w:type="paragraph" w:customStyle="1" w:styleId="xl213">
    <w:name w:val="xl213"/>
    <w:basedOn w:val="a"/>
    <w:rsid w:val="00AF338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style>
  <w:style w:type="paragraph" w:customStyle="1" w:styleId="xl214">
    <w:name w:val="xl214"/>
    <w:basedOn w:val="a"/>
    <w:rsid w:val="00AF33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215">
    <w:name w:val="xl215"/>
    <w:basedOn w:val="a"/>
    <w:rsid w:val="00AF338E"/>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16">
    <w:name w:val="xl216"/>
    <w:basedOn w:val="a"/>
    <w:rsid w:val="00AF33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217">
    <w:name w:val="xl217"/>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18">
    <w:name w:val="xl218"/>
    <w:basedOn w:val="a"/>
    <w:rsid w:val="00AF338E"/>
    <w:pPr>
      <w:spacing w:before="100" w:beforeAutospacing="1" w:after="100" w:afterAutospacing="1"/>
      <w:textAlignment w:val="center"/>
    </w:pPr>
    <w:rPr>
      <w:b/>
      <w:bCs/>
    </w:rPr>
  </w:style>
  <w:style w:type="paragraph" w:customStyle="1" w:styleId="xl219">
    <w:name w:val="xl219"/>
    <w:basedOn w:val="a"/>
    <w:rsid w:val="00AF33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0">
    <w:name w:val="xl220"/>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1">
    <w:name w:val="xl221"/>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2">
    <w:name w:val="xl222"/>
    <w:basedOn w:val="a"/>
    <w:rsid w:val="00AF338E"/>
    <w:pPr>
      <w:spacing w:before="100" w:beforeAutospacing="1" w:after="100" w:afterAutospacing="1"/>
      <w:jc w:val="center"/>
    </w:pPr>
  </w:style>
  <w:style w:type="paragraph" w:customStyle="1" w:styleId="xl223">
    <w:name w:val="xl223"/>
    <w:basedOn w:val="a"/>
    <w:rsid w:val="00AF338E"/>
    <w:pPr>
      <w:spacing w:before="100" w:beforeAutospacing="1" w:after="100" w:afterAutospacing="1"/>
      <w:jc w:val="center"/>
      <w:textAlignment w:val="center"/>
    </w:pPr>
  </w:style>
  <w:style w:type="paragraph" w:customStyle="1" w:styleId="xl224">
    <w:name w:val="xl224"/>
    <w:basedOn w:val="a"/>
    <w:rsid w:val="00AF338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style>
  <w:style w:type="paragraph" w:customStyle="1" w:styleId="xl225">
    <w:name w:val="xl225"/>
    <w:basedOn w:val="a"/>
    <w:rsid w:val="00AF338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style>
  <w:style w:type="paragraph" w:customStyle="1" w:styleId="xl226">
    <w:name w:val="xl226"/>
    <w:basedOn w:val="a"/>
    <w:rsid w:val="00AF33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227">
    <w:name w:val="xl227"/>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228">
    <w:name w:val="xl228"/>
    <w:basedOn w:val="a"/>
    <w:rsid w:val="00AF338E"/>
    <w:pPr>
      <w:pBdr>
        <w:top w:val="single" w:sz="4" w:space="0" w:color="auto"/>
        <w:left w:val="single" w:sz="4" w:space="0" w:color="auto"/>
        <w:bottom w:val="single" w:sz="4" w:space="0" w:color="auto"/>
      </w:pBdr>
      <w:shd w:val="clear" w:color="000000" w:fill="F4B084"/>
      <w:spacing w:before="100" w:beforeAutospacing="1" w:after="100" w:afterAutospacing="1"/>
      <w:jc w:val="center"/>
      <w:textAlignment w:val="top"/>
    </w:pPr>
  </w:style>
  <w:style w:type="paragraph" w:customStyle="1" w:styleId="xl229">
    <w:name w:val="xl229"/>
    <w:basedOn w:val="a"/>
    <w:rsid w:val="00AF338E"/>
    <w:pPr>
      <w:pBdr>
        <w:top w:val="single" w:sz="4" w:space="0" w:color="auto"/>
        <w:bottom w:val="single" w:sz="4" w:space="0" w:color="auto"/>
      </w:pBdr>
      <w:shd w:val="clear" w:color="000000" w:fill="F4B084"/>
      <w:spacing w:before="100" w:beforeAutospacing="1" w:after="100" w:afterAutospacing="1"/>
      <w:jc w:val="center"/>
      <w:textAlignment w:val="top"/>
    </w:pPr>
  </w:style>
  <w:style w:type="paragraph" w:customStyle="1" w:styleId="xl230">
    <w:name w:val="xl230"/>
    <w:basedOn w:val="a"/>
    <w:rsid w:val="00AF338E"/>
    <w:pPr>
      <w:pBdr>
        <w:top w:val="single" w:sz="4" w:space="0" w:color="auto"/>
        <w:bottom w:val="single" w:sz="4" w:space="0" w:color="auto"/>
        <w:right w:val="single" w:sz="4" w:space="0" w:color="auto"/>
      </w:pBdr>
      <w:shd w:val="clear" w:color="000000" w:fill="F4B084"/>
      <w:spacing w:before="100" w:beforeAutospacing="1" w:after="100" w:afterAutospacing="1"/>
      <w:jc w:val="center"/>
      <w:textAlignment w:val="top"/>
    </w:pPr>
  </w:style>
  <w:style w:type="paragraph" w:customStyle="1" w:styleId="xl231">
    <w:name w:val="xl231"/>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2">
    <w:name w:val="xl232"/>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3">
    <w:name w:val="xl233"/>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4">
    <w:name w:val="xl234"/>
    <w:basedOn w:val="a"/>
    <w:rsid w:val="00AF338E"/>
    <w:pPr>
      <w:pBdr>
        <w:top w:val="single" w:sz="4" w:space="0" w:color="auto"/>
        <w:left w:val="single" w:sz="4" w:space="0" w:color="auto"/>
        <w:bottom w:val="single" w:sz="4" w:space="0" w:color="auto"/>
      </w:pBdr>
      <w:shd w:val="clear" w:color="000000" w:fill="F4B084"/>
      <w:spacing w:before="100" w:beforeAutospacing="1" w:after="100" w:afterAutospacing="1"/>
      <w:jc w:val="center"/>
      <w:textAlignment w:val="center"/>
    </w:pPr>
  </w:style>
  <w:style w:type="paragraph" w:customStyle="1" w:styleId="xl235">
    <w:name w:val="xl235"/>
    <w:basedOn w:val="a"/>
    <w:rsid w:val="00AF338E"/>
    <w:pPr>
      <w:pBdr>
        <w:top w:val="single" w:sz="4" w:space="0" w:color="auto"/>
        <w:bottom w:val="single" w:sz="4" w:space="0" w:color="auto"/>
      </w:pBdr>
      <w:shd w:val="clear" w:color="000000" w:fill="F4B084"/>
      <w:spacing w:before="100" w:beforeAutospacing="1" w:after="100" w:afterAutospacing="1"/>
      <w:jc w:val="center"/>
      <w:textAlignment w:val="center"/>
    </w:pPr>
  </w:style>
  <w:style w:type="paragraph" w:customStyle="1" w:styleId="xl236">
    <w:name w:val="xl236"/>
    <w:basedOn w:val="a"/>
    <w:rsid w:val="00AF338E"/>
    <w:pPr>
      <w:pBdr>
        <w:top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style>
  <w:style w:type="character" w:customStyle="1" w:styleId="1a">
    <w:name w:val="Текст выноски Знак1"/>
    <w:basedOn w:val="a0"/>
    <w:uiPriority w:val="99"/>
    <w:semiHidden/>
    <w:rsid w:val="00AF338E"/>
    <w:rPr>
      <w:rFonts w:ascii="Segoe UI" w:eastAsia="Times New Roman" w:hAnsi="Segoe UI" w:cs="Segoe UI"/>
      <w:sz w:val="18"/>
      <w:szCs w:val="18"/>
      <w:lang w:eastAsia="ru-RU"/>
    </w:rPr>
  </w:style>
  <w:style w:type="paragraph" w:customStyle="1" w:styleId="36">
    <w:name w:val="Знак Знак Знак3"/>
    <w:basedOn w:val="a"/>
    <w:rsid w:val="00AF338E"/>
    <w:pPr>
      <w:spacing w:after="160" w:line="240" w:lineRule="exact"/>
    </w:pPr>
    <w:rPr>
      <w:rFonts w:ascii="Verdana" w:hAnsi="Verdana"/>
      <w:lang w:val="en-US" w:eastAsia="en-US"/>
    </w:rPr>
  </w:style>
  <w:style w:type="paragraph" w:customStyle="1" w:styleId="220">
    <w:name w:val="Основной текст 22"/>
    <w:basedOn w:val="a"/>
    <w:rsid w:val="00AF338E"/>
    <w:pPr>
      <w:overflowPunct w:val="0"/>
      <w:autoSpaceDE w:val="0"/>
      <w:autoSpaceDN w:val="0"/>
      <w:adjustRightInd w:val="0"/>
      <w:ind w:firstLine="709"/>
      <w:textAlignment w:val="baseline"/>
    </w:pPr>
    <w:rPr>
      <w:szCs w:val="20"/>
    </w:rPr>
  </w:style>
  <w:style w:type="paragraph" w:customStyle="1" w:styleId="xl38">
    <w:name w:val="xl38"/>
    <w:basedOn w:val="a"/>
    <w:rsid w:val="00AF338E"/>
    <w:pPr>
      <w:spacing w:before="100" w:beforeAutospacing="1" w:after="100" w:afterAutospacing="1"/>
      <w:jc w:val="center"/>
    </w:pPr>
  </w:style>
  <w:style w:type="paragraph" w:customStyle="1" w:styleId="ConsPlusTitle">
    <w:name w:val="ConsPlusTitle"/>
    <w:rsid w:val="00AF338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10">
    <w:name w:val="Знак Знак Знак Знак Знак Знак Знак Знак1 Знак Знак Знак Знак Знак Знак Знак Знак Знак1 Знак Знак Знак Знак Знак Знак Знак Знак Знак"/>
    <w:basedOn w:val="a"/>
    <w:uiPriority w:val="99"/>
    <w:rsid w:val="00AF338E"/>
    <w:pPr>
      <w:spacing w:after="200" w:line="276" w:lineRule="auto"/>
    </w:pPr>
    <w:rPr>
      <w:rFonts w:ascii="Verdana" w:hAnsi="Verdana" w:cs="Verdana"/>
      <w:sz w:val="20"/>
      <w:szCs w:val="20"/>
      <w:lang w:val="en-US" w:eastAsia="en-US"/>
    </w:rPr>
  </w:style>
  <w:style w:type="numbering" w:customStyle="1" w:styleId="1b">
    <w:name w:val="Нет списка1"/>
    <w:next w:val="a2"/>
    <w:uiPriority w:val="99"/>
    <w:semiHidden/>
    <w:unhideWhenUsed/>
    <w:rsid w:val="00AF338E"/>
  </w:style>
  <w:style w:type="table" w:customStyle="1" w:styleId="1c">
    <w:name w:val="Сетка таблицы1"/>
    <w:basedOn w:val="a1"/>
    <w:next w:val="a7"/>
    <w:uiPriority w:val="59"/>
    <w:rsid w:val="00AF33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d">
    <w:name w:val="Тема примечания Знак1"/>
    <w:basedOn w:val="aff"/>
    <w:uiPriority w:val="99"/>
    <w:semiHidden/>
    <w:rsid w:val="00AF338E"/>
    <w:rPr>
      <w:rFonts w:ascii="Times New Roman" w:eastAsia="Times New Roman" w:hAnsi="Times New Roman" w:cs="Times New Roman"/>
      <w:b/>
      <w:bCs/>
      <w:sz w:val="20"/>
      <w:szCs w:val="20"/>
      <w:lang w:eastAsia="ru-RU"/>
    </w:rPr>
  </w:style>
  <w:style w:type="numbering" w:customStyle="1" w:styleId="2a">
    <w:name w:val="Нет списка2"/>
    <w:next w:val="a2"/>
    <w:uiPriority w:val="99"/>
    <w:semiHidden/>
    <w:unhideWhenUsed/>
    <w:rsid w:val="00AF338E"/>
  </w:style>
  <w:style w:type="table" w:customStyle="1" w:styleId="2b">
    <w:name w:val="Сетка таблицы2"/>
    <w:basedOn w:val="a1"/>
    <w:next w:val="a7"/>
    <w:uiPriority w:val="59"/>
    <w:rsid w:val="00AF338E"/>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AF338E"/>
  </w:style>
  <w:style w:type="paragraph" w:customStyle="1" w:styleId="2c">
    <w:name w:val="Знак Знак Знак2"/>
    <w:basedOn w:val="a"/>
    <w:rsid w:val="00AF338E"/>
    <w:pPr>
      <w:spacing w:after="160" w:line="240" w:lineRule="exact"/>
    </w:pPr>
    <w:rPr>
      <w:rFonts w:ascii="Verdana" w:hAnsi="Verdana"/>
      <w:lang w:val="en-US" w:eastAsia="en-US"/>
    </w:rPr>
  </w:style>
  <w:style w:type="paragraph" w:customStyle="1" w:styleId="230">
    <w:name w:val="Основной текст 23"/>
    <w:basedOn w:val="a"/>
    <w:rsid w:val="00AF338E"/>
    <w:pPr>
      <w:overflowPunct w:val="0"/>
      <w:autoSpaceDE w:val="0"/>
      <w:autoSpaceDN w:val="0"/>
      <w:adjustRightInd w:val="0"/>
      <w:ind w:firstLine="709"/>
      <w:textAlignment w:val="baseline"/>
    </w:pPr>
    <w:rPr>
      <w:szCs w:val="20"/>
    </w:rPr>
  </w:style>
  <w:style w:type="paragraph" w:customStyle="1" w:styleId="1e">
    <w:name w:val="Знак Знак Знак1"/>
    <w:basedOn w:val="a"/>
    <w:rsid w:val="00AF338E"/>
    <w:pPr>
      <w:spacing w:after="160" w:line="240" w:lineRule="exact"/>
    </w:pPr>
    <w:rPr>
      <w:rFonts w:ascii="Verdana" w:hAnsi="Verdana"/>
      <w:lang w:val="en-US" w:eastAsia="en-US"/>
    </w:rPr>
  </w:style>
  <w:style w:type="paragraph" w:customStyle="1" w:styleId="240">
    <w:name w:val="Основной текст 24"/>
    <w:basedOn w:val="a"/>
    <w:rsid w:val="00AF338E"/>
    <w:pPr>
      <w:overflowPunct w:val="0"/>
      <w:autoSpaceDE w:val="0"/>
      <w:autoSpaceDN w:val="0"/>
      <w:adjustRightInd w:val="0"/>
      <w:ind w:firstLine="709"/>
      <w:textAlignment w:val="baseline"/>
    </w:pPr>
    <w:rPr>
      <w:szCs w:val="20"/>
    </w:rPr>
  </w:style>
  <w:style w:type="numbering" w:customStyle="1" w:styleId="44">
    <w:name w:val="Нет списка4"/>
    <w:next w:val="a2"/>
    <w:uiPriority w:val="99"/>
    <w:semiHidden/>
    <w:unhideWhenUsed/>
    <w:rsid w:val="00AF338E"/>
  </w:style>
  <w:style w:type="table" w:customStyle="1" w:styleId="38">
    <w:name w:val="Сетка таблицы3"/>
    <w:basedOn w:val="a1"/>
    <w:next w:val="a7"/>
    <w:rsid w:val="00AF33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
    <w:name w:val="Текст примечания Знак1"/>
    <w:basedOn w:val="a0"/>
    <w:semiHidden/>
    <w:rsid w:val="00AF338E"/>
    <w:rPr>
      <w:rFonts w:ascii="Times New Roman" w:eastAsia="Times New Roman" w:hAnsi="Times New Roman" w:cs="Times New Roman"/>
      <w:sz w:val="20"/>
      <w:szCs w:val="20"/>
      <w:lang w:eastAsia="ru-RU"/>
    </w:rPr>
  </w:style>
  <w:style w:type="numbering" w:customStyle="1" w:styleId="52">
    <w:name w:val="Нет списка5"/>
    <w:next w:val="a2"/>
    <w:uiPriority w:val="99"/>
    <w:semiHidden/>
    <w:unhideWhenUsed/>
    <w:rsid w:val="00AF338E"/>
  </w:style>
  <w:style w:type="table" w:customStyle="1" w:styleId="45">
    <w:name w:val="Сетка таблицы4"/>
    <w:basedOn w:val="a1"/>
    <w:next w:val="a7"/>
    <w:rsid w:val="00AF33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7"/>
    <w:uiPriority w:val="59"/>
    <w:rsid w:val="00AF338E"/>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AF338E"/>
  </w:style>
  <w:style w:type="table" w:customStyle="1" w:styleId="63">
    <w:name w:val="Сетка таблицы6"/>
    <w:basedOn w:val="a1"/>
    <w:next w:val="a7"/>
    <w:uiPriority w:val="59"/>
    <w:rsid w:val="00AF33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0">
    <w:name w:val="Основной текст 25"/>
    <w:basedOn w:val="a"/>
    <w:rsid w:val="00AF338E"/>
    <w:pPr>
      <w:overflowPunct w:val="0"/>
      <w:autoSpaceDE w:val="0"/>
      <w:autoSpaceDN w:val="0"/>
      <w:adjustRightInd w:val="0"/>
      <w:ind w:firstLine="709"/>
      <w:textAlignment w:val="baseline"/>
    </w:pPr>
    <w:rPr>
      <w:szCs w:val="20"/>
    </w:rPr>
  </w:style>
  <w:style w:type="paragraph" w:styleId="aff9">
    <w:name w:val="No Spacing"/>
    <w:uiPriority w:val="1"/>
    <w:qFormat/>
    <w:rsid w:val="00AF338E"/>
    <w:pPr>
      <w:spacing w:after="0" w:line="240" w:lineRule="auto"/>
    </w:pPr>
    <w:rPr>
      <w:rFonts w:ascii="Calibri" w:eastAsia="Times New Roman" w:hAnsi="Calibri" w:cs="Times New Roman"/>
      <w:lang w:eastAsia="ru-RU"/>
    </w:rPr>
  </w:style>
  <w:style w:type="numbering" w:customStyle="1" w:styleId="72">
    <w:name w:val="Нет списка7"/>
    <w:next w:val="a2"/>
    <w:uiPriority w:val="99"/>
    <w:semiHidden/>
    <w:unhideWhenUsed/>
    <w:rsid w:val="00AF338E"/>
  </w:style>
  <w:style w:type="table" w:customStyle="1" w:styleId="73">
    <w:name w:val="Сетка таблицы7"/>
    <w:basedOn w:val="a1"/>
    <w:next w:val="a7"/>
    <w:rsid w:val="00AF33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7"/>
    <w:uiPriority w:val="59"/>
    <w:rsid w:val="00AF338E"/>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AF338E"/>
    <w:pPr>
      <w:spacing w:before="100" w:beforeAutospacing="1" w:after="100" w:afterAutospacing="1"/>
      <w:jc w:val="right"/>
    </w:pPr>
  </w:style>
  <w:style w:type="paragraph" w:customStyle="1" w:styleId="xl64">
    <w:name w:val="xl64"/>
    <w:basedOn w:val="a"/>
    <w:rsid w:val="00AF338E"/>
    <w:pPr>
      <w:spacing w:before="100" w:beforeAutospacing="1" w:after="100" w:afterAutospacing="1"/>
    </w:pPr>
  </w:style>
  <w:style w:type="paragraph" w:customStyle="1" w:styleId="xl65">
    <w:name w:val="xl65"/>
    <w:basedOn w:val="a"/>
    <w:rsid w:val="00AF338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260">
    <w:name w:val="Основной текст 26"/>
    <w:basedOn w:val="a"/>
    <w:rsid w:val="00AF338E"/>
    <w:pPr>
      <w:overflowPunct w:val="0"/>
      <w:autoSpaceDE w:val="0"/>
      <w:autoSpaceDN w:val="0"/>
      <w:adjustRightInd w:val="0"/>
      <w:ind w:firstLine="709"/>
      <w:textAlignment w:val="baseline"/>
    </w:pPr>
    <w:rPr>
      <w:szCs w:val="20"/>
    </w:rPr>
  </w:style>
  <w:style w:type="paragraph" w:customStyle="1" w:styleId="270">
    <w:name w:val="Основной текст 27"/>
    <w:basedOn w:val="a"/>
    <w:rsid w:val="00AF338E"/>
    <w:pPr>
      <w:overflowPunct w:val="0"/>
      <w:autoSpaceDE w:val="0"/>
      <w:autoSpaceDN w:val="0"/>
      <w:adjustRightInd w:val="0"/>
      <w:ind w:firstLine="709"/>
      <w:textAlignment w:val="baseline"/>
    </w:pPr>
    <w:rPr>
      <w:szCs w:val="20"/>
    </w:rPr>
  </w:style>
  <w:style w:type="paragraph" w:customStyle="1" w:styleId="1f0">
    <w:name w:val="Заголовок оглавления1"/>
    <w:basedOn w:val="10"/>
    <w:next w:val="a"/>
    <w:uiPriority w:val="39"/>
    <w:unhideWhenUsed/>
    <w:qFormat/>
    <w:rsid w:val="00CF6B3F"/>
    <w:pPr>
      <w:keepLines/>
      <w:spacing w:before="480" w:after="0"/>
      <w:outlineLvl w:val="9"/>
    </w:pPr>
    <w:rPr>
      <w:rFonts w:ascii="Calibri Light" w:eastAsia="Times New Roman" w:hAnsi="Calibri Light" w:cs="Times New Roman"/>
      <w:color w:val="2E74B5"/>
      <w:kern w:val="0"/>
      <w:sz w:val="28"/>
      <w:szCs w:val="28"/>
      <w:lang w:eastAsia="en-US"/>
    </w:rPr>
  </w:style>
  <w:style w:type="numbering" w:customStyle="1" w:styleId="111">
    <w:name w:val="Нет списка11"/>
    <w:next w:val="a2"/>
    <w:uiPriority w:val="99"/>
    <w:semiHidden/>
    <w:unhideWhenUsed/>
    <w:rsid w:val="00CF6B3F"/>
  </w:style>
  <w:style w:type="numbering" w:customStyle="1" w:styleId="83">
    <w:name w:val="Нет списка8"/>
    <w:next w:val="a2"/>
    <w:uiPriority w:val="99"/>
    <w:semiHidden/>
    <w:unhideWhenUsed/>
    <w:rsid w:val="00AA5B90"/>
  </w:style>
  <w:style w:type="table" w:customStyle="1" w:styleId="92">
    <w:name w:val="Сетка таблицы9"/>
    <w:basedOn w:val="a1"/>
    <w:next w:val="a7"/>
    <w:rsid w:val="00AA5B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AA5B90"/>
  </w:style>
  <w:style w:type="table" w:customStyle="1" w:styleId="112">
    <w:name w:val="Сетка таблицы11"/>
    <w:basedOn w:val="a1"/>
    <w:next w:val="a7"/>
    <w:uiPriority w:val="59"/>
    <w:rsid w:val="00AA5B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
    <w:next w:val="a2"/>
    <w:uiPriority w:val="99"/>
    <w:semiHidden/>
    <w:unhideWhenUsed/>
    <w:rsid w:val="00AA5B90"/>
  </w:style>
  <w:style w:type="table" w:customStyle="1" w:styleId="215">
    <w:name w:val="Сетка таблицы21"/>
    <w:basedOn w:val="a1"/>
    <w:next w:val="a7"/>
    <w:uiPriority w:val="59"/>
    <w:rsid w:val="00AA5B90"/>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
    <w:name w:val="Нет списка31"/>
    <w:next w:val="a2"/>
    <w:uiPriority w:val="99"/>
    <w:semiHidden/>
    <w:unhideWhenUsed/>
    <w:rsid w:val="00AA5B90"/>
  </w:style>
  <w:style w:type="numbering" w:customStyle="1" w:styleId="410">
    <w:name w:val="Нет списка41"/>
    <w:next w:val="a2"/>
    <w:uiPriority w:val="99"/>
    <w:semiHidden/>
    <w:unhideWhenUsed/>
    <w:rsid w:val="00AA5B90"/>
  </w:style>
  <w:style w:type="table" w:customStyle="1" w:styleId="311">
    <w:name w:val="Сетка таблицы31"/>
    <w:basedOn w:val="a1"/>
    <w:next w:val="a7"/>
    <w:rsid w:val="00AA5B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uiPriority w:val="99"/>
    <w:semiHidden/>
    <w:unhideWhenUsed/>
    <w:rsid w:val="00AA5B90"/>
  </w:style>
  <w:style w:type="table" w:customStyle="1" w:styleId="411">
    <w:name w:val="Сетка таблицы41"/>
    <w:basedOn w:val="a1"/>
    <w:next w:val="a7"/>
    <w:rsid w:val="00AA5B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next w:val="a7"/>
    <w:uiPriority w:val="59"/>
    <w:rsid w:val="00AA5B90"/>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2"/>
    <w:uiPriority w:val="99"/>
    <w:semiHidden/>
    <w:unhideWhenUsed/>
    <w:rsid w:val="00AA5B90"/>
  </w:style>
  <w:style w:type="table" w:customStyle="1" w:styleId="611">
    <w:name w:val="Сетка таблицы61"/>
    <w:basedOn w:val="a1"/>
    <w:next w:val="a7"/>
    <w:uiPriority w:val="59"/>
    <w:rsid w:val="00AA5B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AA5B90"/>
  </w:style>
  <w:style w:type="table" w:customStyle="1" w:styleId="711">
    <w:name w:val="Сетка таблицы71"/>
    <w:basedOn w:val="a1"/>
    <w:next w:val="a7"/>
    <w:rsid w:val="00AA5B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next w:val="a7"/>
    <w:uiPriority w:val="59"/>
    <w:rsid w:val="00AA5B90"/>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7"/>
    <w:rsid w:val="006C45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7"/>
    <w:rsid w:val="002A68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15">
    <w:name w:val="xl1315"/>
    <w:basedOn w:val="a"/>
    <w:uiPriority w:val="99"/>
    <w:rsid w:val="002A6851"/>
    <w:pPr>
      <w:spacing w:before="100" w:beforeAutospacing="1" w:after="100" w:afterAutospacing="1"/>
    </w:pPr>
  </w:style>
  <w:style w:type="paragraph" w:customStyle="1" w:styleId="xl1316">
    <w:name w:val="xl1316"/>
    <w:basedOn w:val="a"/>
    <w:uiPriority w:val="99"/>
    <w:rsid w:val="002A6851"/>
    <w:pPr>
      <w:spacing w:before="100" w:beforeAutospacing="1" w:after="100" w:afterAutospacing="1"/>
    </w:pPr>
  </w:style>
  <w:style w:type="paragraph" w:customStyle="1" w:styleId="xl1317">
    <w:name w:val="xl1317"/>
    <w:basedOn w:val="a"/>
    <w:uiPriority w:val="99"/>
    <w:rsid w:val="002A6851"/>
    <w:pPr>
      <w:spacing w:before="100" w:beforeAutospacing="1" w:after="100" w:afterAutospacing="1"/>
      <w:jc w:val="center"/>
    </w:pPr>
  </w:style>
  <w:style w:type="paragraph" w:customStyle="1" w:styleId="xl1318">
    <w:name w:val="xl1318"/>
    <w:basedOn w:val="a"/>
    <w:uiPriority w:val="99"/>
    <w:rsid w:val="002A6851"/>
    <w:pPr>
      <w:spacing w:before="100" w:beforeAutospacing="1" w:after="100" w:afterAutospacing="1"/>
      <w:jc w:val="center"/>
    </w:pPr>
    <w:rPr>
      <w:b/>
      <w:bCs/>
      <w:sz w:val="16"/>
      <w:szCs w:val="16"/>
    </w:rPr>
  </w:style>
  <w:style w:type="paragraph" w:customStyle="1" w:styleId="xl1319">
    <w:name w:val="xl1319"/>
    <w:basedOn w:val="a"/>
    <w:uiPriority w:val="99"/>
    <w:rsid w:val="002A6851"/>
    <w:pPr>
      <w:shd w:val="clear" w:color="auto" w:fill="FFFFFF"/>
      <w:spacing w:before="100" w:beforeAutospacing="1" w:after="100" w:afterAutospacing="1"/>
      <w:jc w:val="center"/>
    </w:pPr>
  </w:style>
  <w:style w:type="paragraph" w:customStyle="1" w:styleId="xl1320">
    <w:name w:val="xl1320"/>
    <w:basedOn w:val="a"/>
    <w:uiPriority w:val="99"/>
    <w:rsid w:val="002A6851"/>
    <w:pPr>
      <w:shd w:val="clear" w:color="auto" w:fill="FFFFFF"/>
      <w:spacing w:before="100" w:beforeAutospacing="1" w:after="100" w:afterAutospacing="1"/>
    </w:pPr>
  </w:style>
  <w:style w:type="paragraph" w:customStyle="1" w:styleId="xl1321">
    <w:name w:val="xl1321"/>
    <w:basedOn w:val="a"/>
    <w:uiPriority w:val="99"/>
    <w:rsid w:val="002A6851"/>
    <w:pPr>
      <w:shd w:val="clear" w:color="auto" w:fill="FFFFFF"/>
      <w:spacing w:before="100" w:beforeAutospacing="1" w:after="100" w:afterAutospacing="1"/>
    </w:pPr>
    <w:rPr>
      <w:b/>
      <w:bCs/>
    </w:rPr>
  </w:style>
  <w:style w:type="paragraph" w:customStyle="1" w:styleId="xl1322">
    <w:name w:val="xl1322"/>
    <w:basedOn w:val="a"/>
    <w:uiPriority w:val="99"/>
    <w:rsid w:val="002A68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i/>
      <w:iCs/>
    </w:rPr>
  </w:style>
  <w:style w:type="paragraph" w:customStyle="1" w:styleId="xl1323">
    <w:name w:val="xl1323"/>
    <w:basedOn w:val="a"/>
    <w:uiPriority w:val="99"/>
    <w:rsid w:val="002A68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324">
    <w:name w:val="xl1324"/>
    <w:basedOn w:val="a"/>
    <w:uiPriority w:val="99"/>
    <w:rsid w:val="002A68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325">
    <w:name w:val="xl1325"/>
    <w:basedOn w:val="a"/>
    <w:uiPriority w:val="99"/>
    <w:rsid w:val="002A6851"/>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326">
    <w:name w:val="xl1326"/>
    <w:basedOn w:val="a"/>
    <w:uiPriority w:val="99"/>
    <w:rsid w:val="002A68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327">
    <w:name w:val="xl1327"/>
    <w:basedOn w:val="a"/>
    <w:uiPriority w:val="99"/>
    <w:rsid w:val="002A685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328">
    <w:name w:val="xl1328"/>
    <w:basedOn w:val="a"/>
    <w:uiPriority w:val="99"/>
    <w:rsid w:val="002A68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329">
    <w:name w:val="xl1329"/>
    <w:basedOn w:val="a"/>
    <w:uiPriority w:val="99"/>
    <w:rsid w:val="002A68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330">
    <w:name w:val="xl1330"/>
    <w:basedOn w:val="a"/>
    <w:uiPriority w:val="99"/>
    <w:rsid w:val="002A68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331">
    <w:name w:val="xl1331"/>
    <w:basedOn w:val="a"/>
    <w:uiPriority w:val="99"/>
    <w:rsid w:val="002A68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332">
    <w:name w:val="xl1332"/>
    <w:basedOn w:val="a"/>
    <w:uiPriority w:val="99"/>
    <w:rsid w:val="002A68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333">
    <w:name w:val="xl1333"/>
    <w:basedOn w:val="a"/>
    <w:uiPriority w:val="99"/>
    <w:rsid w:val="002A68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334">
    <w:name w:val="xl1334"/>
    <w:basedOn w:val="a"/>
    <w:uiPriority w:val="99"/>
    <w:rsid w:val="002A68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335">
    <w:name w:val="xl1335"/>
    <w:basedOn w:val="a"/>
    <w:uiPriority w:val="99"/>
    <w:rsid w:val="002A68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i/>
      <w:iCs/>
    </w:rPr>
  </w:style>
  <w:style w:type="paragraph" w:customStyle="1" w:styleId="xl1336">
    <w:name w:val="xl1336"/>
    <w:basedOn w:val="a"/>
    <w:uiPriority w:val="99"/>
    <w:rsid w:val="002A68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i/>
      <w:iCs/>
    </w:rPr>
  </w:style>
  <w:style w:type="paragraph" w:customStyle="1" w:styleId="xl1337">
    <w:name w:val="xl1337"/>
    <w:basedOn w:val="a"/>
    <w:uiPriority w:val="99"/>
    <w:rsid w:val="002A68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rPr>
  </w:style>
  <w:style w:type="paragraph" w:customStyle="1" w:styleId="xl1338">
    <w:name w:val="xl1338"/>
    <w:basedOn w:val="a"/>
    <w:uiPriority w:val="99"/>
    <w:rsid w:val="002A68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i/>
      <w:iCs/>
    </w:rPr>
  </w:style>
  <w:style w:type="paragraph" w:customStyle="1" w:styleId="xl1339">
    <w:name w:val="xl1339"/>
    <w:basedOn w:val="a"/>
    <w:uiPriority w:val="99"/>
    <w:rsid w:val="002A68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i/>
      <w:iCs/>
    </w:rPr>
  </w:style>
  <w:style w:type="paragraph" w:customStyle="1" w:styleId="xl1340">
    <w:name w:val="xl1340"/>
    <w:basedOn w:val="a"/>
    <w:uiPriority w:val="99"/>
    <w:rsid w:val="002A68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i/>
      <w:iCs/>
    </w:rPr>
  </w:style>
  <w:style w:type="paragraph" w:customStyle="1" w:styleId="xl1341">
    <w:name w:val="xl1341"/>
    <w:basedOn w:val="a"/>
    <w:uiPriority w:val="99"/>
    <w:rsid w:val="002A68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i/>
      <w:iCs/>
    </w:rPr>
  </w:style>
  <w:style w:type="paragraph" w:customStyle="1" w:styleId="xl1342">
    <w:name w:val="xl1342"/>
    <w:basedOn w:val="a"/>
    <w:uiPriority w:val="99"/>
    <w:rsid w:val="002A68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i/>
      <w:iCs/>
    </w:rPr>
  </w:style>
  <w:style w:type="paragraph" w:customStyle="1" w:styleId="xl1343">
    <w:name w:val="xl1343"/>
    <w:basedOn w:val="a"/>
    <w:uiPriority w:val="99"/>
    <w:rsid w:val="002A68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rPr>
  </w:style>
  <w:style w:type="paragraph" w:customStyle="1" w:styleId="xl1344">
    <w:name w:val="xl1344"/>
    <w:basedOn w:val="a"/>
    <w:uiPriority w:val="99"/>
    <w:rsid w:val="002A68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i/>
      <w:iCs/>
    </w:rPr>
  </w:style>
  <w:style w:type="paragraph" w:customStyle="1" w:styleId="xl1345">
    <w:name w:val="xl1345"/>
    <w:basedOn w:val="a"/>
    <w:uiPriority w:val="99"/>
    <w:rsid w:val="002A68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rPr>
  </w:style>
  <w:style w:type="paragraph" w:customStyle="1" w:styleId="xl1346">
    <w:name w:val="xl1346"/>
    <w:basedOn w:val="a"/>
    <w:uiPriority w:val="99"/>
    <w:rsid w:val="002A68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rPr>
  </w:style>
  <w:style w:type="paragraph" w:customStyle="1" w:styleId="xl1347">
    <w:name w:val="xl1347"/>
    <w:basedOn w:val="a"/>
    <w:uiPriority w:val="99"/>
    <w:rsid w:val="002A68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rPr>
  </w:style>
  <w:style w:type="paragraph" w:customStyle="1" w:styleId="xl1348">
    <w:name w:val="xl1348"/>
    <w:basedOn w:val="a"/>
    <w:uiPriority w:val="99"/>
    <w:rsid w:val="002A68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rPr>
  </w:style>
  <w:style w:type="paragraph" w:customStyle="1" w:styleId="xl1349">
    <w:name w:val="xl1349"/>
    <w:basedOn w:val="a"/>
    <w:uiPriority w:val="99"/>
    <w:rsid w:val="002A68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350">
    <w:name w:val="xl1350"/>
    <w:basedOn w:val="a"/>
    <w:uiPriority w:val="99"/>
    <w:rsid w:val="002A68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i/>
      <w:iCs/>
    </w:rPr>
  </w:style>
  <w:style w:type="paragraph" w:customStyle="1" w:styleId="xl1351">
    <w:name w:val="xl1351"/>
    <w:basedOn w:val="a"/>
    <w:uiPriority w:val="99"/>
    <w:rsid w:val="002A68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rPr>
  </w:style>
  <w:style w:type="paragraph" w:customStyle="1" w:styleId="xl1352">
    <w:name w:val="xl1352"/>
    <w:basedOn w:val="a"/>
    <w:uiPriority w:val="99"/>
    <w:rsid w:val="002A68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353">
    <w:name w:val="xl1353"/>
    <w:basedOn w:val="a"/>
    <w:uiPriority w:val="99"/>
    <w:rsid w:val="002A6851"/>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rPr>
  </w:style>
  <w:style w:type="paragraph" w:customStyle="1" w:styleId="xl1354">
    <w:name w:val="xl1354"/>
    <w:basedOn w:val="a"/>
    <w:uiPriority w:val="99"/>
    <w:rsid w:val="002A68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355">
    <w:name w:val="xl1355"/>
    <w:basedOn w:val="a"/>
    <w:uiPriority w:val="99"/>
    <w:rsid w:val="002A68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rPr>
  </w:style>
  <w:style w:type="paragraph" w:customStyle="1" w:styleId="xl1356">
    <w:name w:val="xl1356"/>
    <w:basedOn w:val="a"/>
    <w:uiPriority w:val="99"/>
    <w:rsid w:val="002A6851"/>
    <w:pPr>
      <w:pBdr>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357">
    <w:name w:val="xl1357"/>
    <w:basedOn w:val="a"/>
    <w:uiPriority w:val="99"/>
    <w:rsid w:val="002A6851"/>
    <w:pPr>
      <w:spacing w:before="100" w:beforeAutospacing="1" w:after="100" w:afterAutospacing="1"/>
    </w:pPr>
    <w:rPr>
      <w:b/>
      <w:bCs/>
    </w:rPr>
  </w:style>
  <w:style w:type="paragraph" w:customStyle="1" w:styleId="xl1358">
    <w:name w:val="xl1358"/>
    <w:basedOn w:val="a"/>
    <w:uiPriority w:val="99"/>
    <w:rsid w:val="002A68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i/>
      <w:iCs/>
      <w:color w:val="000000"/>
    </w:rPr>
  </w:style>
  <w:style w:type="paragraph" w:customStyle="1" w:styleId="xl1359">
    <w:name w:val="xl1359"/>
    <w:basedOn w:val="a"/>
    <w:uiPriority w:val="99"/>
    <w:rsid w:val="002A68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color w:val="000000"/>
    </w:rPr>
  </w:style>
  <w:style w:type="paragraph" w:customStyle="1" w:styleId="xl1360">
    <w:name w:val="xl1360"/>
    <w:basedOn w:val="a"/>
    <w:uiPriority w:val="99"/>
    <w:rsid w:val="002A68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i/>
      <w:iCs/>
    </w:rPr>
  </w:style>
  <w:style w:type="paragraph" w:customStyle="1" w:styleId="xl1361">
    <w:name w:val="xl1361"/>
    <w:basedOn w:val="a"/>
    <w:uiPriority w:val="99"/>
    <w:rsid w:val="002A6851"/>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362">
    <w:name w:val="xl1362"/>
    <w:basedOn w:val="a"/>
    <w:uiPriority w:val="99"/>
    <w:rsid w:val="002A68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280">
    <w:name w:val="Основной текст 28"/>
    <w:basedOn w:val="a"/>
    <w:uiPriority w:val="99"/>
    <w:rsid w:val="002A6851"/>
    <w:pPr>
      <w:overflowPunct w:val="0"/>
      <w:autoSpaceDE w:val="0"/>
      <w:autoSpaceDN w:val="0"/>
      <w:adjustRightInd w:val="0"/>
      <w:ind w:firstLine="709"/>
    </w:pPr>
    <w:rPr>
      <w:szCs w:val="20"/>
    </w:rPr>
  </w:style>
  <w:style w:type="paragraph" w:customStyle="1" w:styleId="1f1">
    <w:name w:val="Абзац списка1"/>
    <w:basedOn w:val="a"/>
    <w:link w:val="ListParagraphChar"/>
    <w:rsid w:val="008E1B70"/>
    <w:pPr>
      <w:ind w:left="708"/>
    </w:pPr>
  </w:style>
  <w:style w:type="paragraph" w:customStyle="1" w:styleId="2d">
    <w:name w:val="Абзац списка2"/>
    <w:basedOn w:val="a"/>
    <w:rsid w:val="008E1B70"/>
    <w:pPr>
      <w:suppressAutoHyphens/>
      <w:spacing w:after="200" w:line="276" w:lineRule="auto"/>
      <w:ind w:left="720"/>
    </w:pPr>
    <w:rPr>
      <w:rFonts w:ascii="Calibri" w:eastAsia="SimSun" w:hAnsi="Calibri" w:cs="font305"/>
      <w:sz w:val="22"/>
      <w:szCs w:val="22"/>
      <w:lang w:eastAsia="ar-SA"/>
    </w:rPr>
  </w:style>
  <w:style w:type="paragraph" w:customStyle="1" w:styleId="216">
    <w:name w:val="Заголовок 21"/>
    <w:basedOn w:val="a"/>
    <w:next w:val="a"/>
    <w:uiPriority w:val="9"/>
    <w:semiHidden/>
    <w:unhideWhenUsed/>
    <w:qFormat/>
    <w:rsid w:val="009C6953"/>
    <w:pPr>
      <w:keepNext/>
      <w:keepLines/>
      <w:spacing w:before="40"/>
      <w:outlineLvl w:val="1"/>
    </w:pPr>
    <w:rPr>
      <w:rFonts w:ascii="Calibri Light" w:hAnsi="Calibri Light"/>
      <w:color w:val="2E74B5"/>
      <w:sz w:val="26"/>
      <w:szCs w:val="26"/>
    </w:rPr>
  </w:style>
  <w:style w:type="character" w:customStyle="1" w:styleId="217">
    <w:name w:val="Заголовок 2 Знак1"/>
    <w:basedOn w:val="a0"/>
    <w:uiPriority w:val="9"/>
    <w:semiHidden/>
    <w:rsid w:val="009C6953"/>
    <w:rPr>
      <w:rFonts w:ascii="Calibri Light" w:eastAsia="Times New Roman" w:hAnsi="Calibri Light" w:cs="Times New Roman"/>
      <w:color w:val="2E74B5"/>
      <w:sz w:val="26"/>
      <w:szCs w:val="26"/>
    </w:rPr>
  </w:style>
  <w:style w:type="character" w:customStyle="1" w:styleId="a9">
    <w:name w:val="Абзац списка Знак"/>
    <w:link w:val="a8"/>
    <w:uiPriority w:val="34"/>
    <w:locked/>
    <w:rsid w:val="009C6953"/>
    <w:rPr>
      <w:rFonts w:ascii="Times New Roman" w:eastAsia="Times New Roman" w:hAnsi="Times New Roman" w:cs="Times New Roman"/>
      <w:sz w:val="24"/>
      <w:szCs w:val="24"/>
      <w:lang w:eastAsia="ru-RU"/>
    </w:rPr>
  </w:style>
  <w:style w:type="character" w:customStyle="1" w:styleId="extended-textshort">
    <w:name w:val="extended-text__short"/>
    <w:basedOn w:val="a0"/>
    <w:rsid w:val="009C6953"/>
  </w:style>
  <w:style w:type="character" w:customStyle="1" w:styleId="blk">
    <w:name w:val="blk"/>
    <w:rsid w:val="009C6953"/>
  </w:style>
  <w:style w:type="character" w:customStyle="1" w:styleId="ListParagraphChar">
    <w:name w:val="List Paragraph Char"/>
    <w:link w:val="1f1"/>
    <w:locked/>
    <w:rsid w:val="00FB285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464"/>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6878F4"/>
    <w:pPr>
      <w:keepNext/>
      <w:spacing w:before="240" w:after="60" w:line="276" w:lineRule="auto"/>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AF338E"/>
    <w:pPr>
      <w:keepNext/>
      <w:overflowPunct w:val="0"/>
      <w:autoSpaceDE w:val="0"/>
      <w:autoSpaceDN w:val="0"/>
      <w:adjustRightInd w:val="0"/>
      <w:outlineLvl w:val="1"/>
    </w:pPr>
    <w:rPr>
      <w:sz w:val="28"/>
      <w:szCs w:val="20"/>
    </w:rPr>
  </w:style>
  <w:style w:type="paragraph" w:styleId="3">
    <w:name w:val="heading 3"/>
    <w:basedOn w:val="a"/>
    <w:next w:val="a"/>
    <w:link w:val="30"/>
    <w:qFormat/>
    <w:rsid w:val="00AF338E"/>
    <w:pPr>
      <w:keepNext/>
      <w:overflowPunct w:val="0"/>
      <w:autoSpaceDE w:val="0"/>
      <w:autoSpaceDN w:val="0"/>
      <w:adjustRightInd w:val="0"/>
      <w:ind w:right="141" w:firstLine="567"/>
      <w:jc w:val="center"/>
      <w:outlineLvl w:val="2"/>
    </w:pPr>
    <w:rPr>
      <w:b/>
      <w:bCs/>
      <w:szCs w:val="20"/>
    </w:rPr>
  </w:style>
  <w:style w:type="paragraph" w:styleId="4">
    <w:name w:val="heading 4"/>
    <w:basedOn w:val="a"/>
    <w:next w:val="a"/>
    <w:link w:val="40"/>
    <w:qFormat/>
    <w:rsid w:val="00AF338E"/>
    <w:pPr>
      <w:keepNext/>
      <w:overflowPunct w:val="0"/>
      <w:autoSpaceDE w:val="0"/>
      <w:autoSpaceDN w:val="0"/>
      <w:adjustRightInd w:val="0"/>
      <w:ind w:right="141"/>
      <w:outlineLvl w:val="3"/>
    </w:pPr>
    <w:rPr>
      <w:b/>
      <w:szCs w:val="20"/>
    </w:rPr>
  </w:style>
  <w:style w:type="paragraph" w:styleId="5">
    <w:name w:val="heading 5"/>
    <w:basedOn w:val="a"/>
    <w:next w:val="a"/>
    <w:link w:val="50"/>
    <w:qFormat/>
    <w:rsid w:val="00AF338E"/>
    <w:pPr>
      <w:keepNext/>
      <w:overflowPunct w:val="0"/>
      <w:autoSpaceDE w:val="0"/>
      <w:autoSpaceDN w:val="0"/>
      <w:adjustRightInd w:val="0"/>
      <w:ind w:right="141"/>
      <w:outlineLvl w:val="4"/>
    </w:pPr>
    <w:rPr>
      <w:bCs/>
      <w:sz w:val="28"/>
      <w:szCs w:val="20"/>
    </w:rPr>
  </w:style>
  <w:style w:type="paragraph" w:styleId="6">
    <w:name w:val="heading 6"/>
    <w:basedOn w:val="a"/>
    <w:next w:val="a"/>
    <w:link w:val="60"/>
    <w:qFormat/>
    <w:rsid w:val="00AF338E"/>
    <w:pPr>
      <w:keepNext/>
      <w:overflowPunct w:val="0"/>
      <w:autoSpaceDE w:val="0"/>
      <w:autoSpaceDN w:val="0"/>
      <w:adjustRightInd w:val="0"/>
      <w:jc w:val="both"/>
      <w:outlineLvl w:val="5"/>
    </w:pPr>
    <w:rPr>
      <w:sz w:val="28"/>
      <w:szCs w:val="20"/>
    </w:rPr>
  </w:style>
  <w:style w:type="paragraph" w:styleId="7">
    <w:name w:val="heading 7"/>
    <w:basedOn w:val="a"/>
    <w:next w:val="a"/>
    <w:link w:val="70"/>
    <w:uiPriority w:val="99"/>
    <w:qFormat/>
    <w:rsid w:val="00AF338E"/>
    <w:pPr>
      <w:keepNext/>
      <w:overflowPunct w:val="0"/>
      <w:autoSpaceDE w:val="0"/>
      <w:autoSpaceDN w:val="0"/>
      <w:adjustRightInd w:val="0"/>
      <w:ind w:right="141"/>
      <w:jc w:val="both"/>
      <w:outlineLvl w:val="6"/>
    </w:pPr>
    <w:rPr>
      <w:sz w:val="28"/>
      <w:szCs w:val="20"/>
    </w:rPr>
  </w:style>
  <w:style w:type="paragraph" w:styleId="8">
    <w:name w:val="heading 8"/>
    <w:basedOn w:val="a"/>
    <w:next w:val="a"/>
    <w:link w:val="80"/>
    <w:uiPriority w:val="99"/>
    <w:qFormat/>
    <w:rsid w:val="00AF338E"/>
    <w:pPr>
      <w:keepNext/>
      <w:overflowPunct w:val="0"/>
      <w:autoSpaceDE w:val="0"/>
      <w:autoSpaceDN w:val="0"/>
      <w:adjustRightInd w:val="0"/>
      <w:ind w:right="141" w:firstLine="708"/>
      <w:jc w:val="both"/>
      <w:outlineLvl w:val="7"/>
    </w:pPr>
    <w:rPr>
      <w:b/>
      <w:bCs/>
      <w:sz w:val="28"/>
      <w:szCs w:val="20"/>
    </w:rPr>
  </w:style>
  <w:style w:type="paragraph" w:styleId="9">
    <w:name w:val="heading 9"/>
    <w:basedOn w:val="a"/>
    <w:next w:val="a"/>
    <w:link w:val="90"/>
    <w:uiPriority w:val="99"/>
    <w:unhideWhenUsed/>
    <w:qFormat/>
    <w:rsid w:val="00B64A5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6878F4"/>
    <w:rPr>
      <w:rFonts w:asciiTheme="majorHAnsi" w:eastAsiaTheme="majorEastAsia" w:hAnsiTheme="majorHAnsi" w:cstheme="majorBidi"/>
      <w:b/>
      <w:bCs/>
      <w:kern w:val="32"/>
      <w:sz w:val="32"/>
      <w:szCs w:val="32"/>
      <w:lang w:eastAsia="ru-RU"/>
    </w:rPr>
  </w:style>
  <w:style w:type="character" w:customStyle="1" w:styleId="90">
    <w:name w:val="Заголовок 9 Знак"/>
    <w:basedOn w:val="a0"/>
    <w:link w:val="9"/>
    <w:uiPriority w:val="99"/>
    <w:rsid w:val="00B64A5A"/>
    <w:rPr>
      <w:rFonts w:asciiTheme="majorHAnsi" w:eastAsiaTheme="majorEastAsia" w:hAnsiTheme="majorHAnsi" w:cstheme="majorBidi"/>
      <w:i/>
      <w:iCs/>
      <w:color w:val="404040" w:themeColor="text1" w:themeTint="BF"/>
      <w:sz w:val="20"/>
      <w:szCs w:val="20"/>
      <w:lang w:eastAsia="ru-RU"/>
    </w:rPr>
  </w:style>
  <w:style w:type="paragraph" w:styleId="a3">
    <w:name w:val="header"/>
    <w:basedOn w:val="a"/>
    <w:link w:val="a4"/>
    <w:uiPriority w:val="99"/>
    <w:unhideWhenUsed/>
    <w:rsid w:val="00C01B23"/>
    <w:pPr>
      <w:tabs>
        <w:tab w:val="center" w:pos="4677"/>
        <w:tab w:val="right" w:pos="9355"/>
      </w:tabs>
    </w:pPr>
  </w:style>
  <w:style w:type="character" w:customStyle="1" w:styleId="a4">
    <w:name w:val="Верхний колонтитул Знак"/>
    <w:basedOn w:val="a0"/>
    <w:link w:val="a3"/>
    <w:uiPriority w:val="99"/>
    <w:rsid w:val="00C01B23"/>
  </w:style>
  <w:style w:type="paragraph" w:styleId="a5">
    <w:name w:val="footer"/>
    <w:basedOn w:val="a"/>
    <w:link w:val="a6"/>
    <w:uiPriority w:val="99"/>
    <w:unhideWhenUsed/>
    <w:rsid w:val="00C01B23"/>
    <w:pPr>
      <w:tabs>
        <w:tab w:val="center" w:pos="4677"/>
        <w:tab w:val="right" w:pos="9355"/>
      </w:tabs>
    </w:pPr>
  </w:style>
  <w:style w:type="character" w:customStyle="1" w:styleId="a6">
    <w:name w:val="Нижний колонтитул Знак"/>
    <w:basedOn w:val="a0"/>
    <w:link w:val="a5"/>
    <w:uiPriority w:val="99"/>
    <w:rsid w:val="00C01B23"/>
  </w:style>
  <w:style w:type="table" w:styleId="a7">
    <w:name w:val="Table Grid"/>
    <w:basedOn w:val="a1"/>
    <w:rsid w:val="000354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A7DD9"/>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qFormat/>
    <w:rsid w:val="005A7DD9"/>
    <w:pPr>
      <w:ind w:left="720"/>
      <w:contextualSpacing/>
    </w:pPr>
  </w:style>
  <w:style w:type="paragraph" w:styleId="aa">
    <w:name w:val="Normal (Web)"/>
    <w:basedOn w:val="a"/>
    <w:uiPriority w:val="99"/>
    <w:rsid w:val="005C3724"/>
    <w:pPr>
      <w:spacing w:before="100" w:beforeAutospacing="1" w:after="119"/>
    </w:pPr>
  </w:style>
  <w:style w:type="paragraph" w:styleId="ab">
    <w:name w:val="Balloon Text"/>
    <w:basedOn w:val="a"/>
    <w:link w:val="ac"/>
    <w:uiPriority w:val="99"/>
    <w:semiHidden/>
    <w:unhideWhenUsed/>
    <w:rsid w:val="00D2498C"/>
    <w:rPr>
      <w:rFonts w:ascii="Tahoma" w:hAnsi="Tahoma" w:cs="Tahoma"/>
      <w:sz w:val="16"/>
      <w:szCs w:val="16"/>
    </w:rPr>
  </w:style>
  <w:style w:type="character" w:customStyle="1" w:styleId="ac">
    <w:name w:val="Текст выноски Знак"/>
    <w:basedOn w:val="a0"/>
    <w:link w:val="ab"/>
    <w:uiPriority w:val="99"/>
    <w:semiHidden/>
    <w:rsid w:val="00D2498C"/>
    <w:rPr>
      <w:rFonts w:ascii="Tahoma" w:eastAsia="Times New Roman" w:hAnsi="Tahoma" w:cs="Tahoma"/>
      <w:sz w:val="16"/>
      <w:szCs w:val="16"/>
      <w:lang w:eastAsia="ru-RU"/>
    </w:rPr>
  </w:style>
  <w:style w:type="paragraph" w:customStyle="1" w:styleId="ad">
    <w:name w:val="Знак"/>
    <w:basedOn w:val="a"/>
    <w:rsid w:val="00510526"/>
    <w:pPr>
      <w:spacing w:after="160" w:line="240" w:lineRule="exact"/>
    </w:pPr>
    <w:rPr>
      <w:rFonts w:ascii="Verdana" w:hAnsi="Verdana"/>
      <w:sz w:val="20"/>
      <w:szCs w:val="20"/>
      <w:lang w:val="en-US" w:eastAsia="en-US"/>
    </w:rPr>
  </w:style>
  <w:style w:type="paragraph" w:customStyle="1" w:styleId="ae">
    <w:name w:val="Знак"/>
    <w:basedOn w:val="a"/>
    <w:rsid w:val="00D24DB5"/>
    <w:pPr>
      <w:spacing w:after="160" w:line="240" w:lineRule="exact"/>
    </w:pPr>
    <w:rPr>
      <w:rFonts w:ascii="Verdana" w:hAnsi="Verdana"/>
      <w:sz w:val="20"/>
      <w:szCs w:val="20"/>
      <w:lang w:val="en-US" w:eastAsia="en-US"/>
    </w:rPr>
  </w:style>
  <w:style w:type="paragraph" w:customStyle="1" w:styleId="ConsPlusNormal">
    <w:name w:val="ConsPlusNormal"/>
    <w:uiPriority w:val="99"/>
    <w:rsid w:val="009B5FE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
    <w:name w:val="Знак"/>
    <w:basedOn w:val="a"/>
    <w:rsid w:val="002D0462"/>
    <w:pPr>
      <w:spacing w:after="160" w:line="240" w:lineRule="exact"/>
    </w:pPr>
    <w:rPr>
      <w:rFonts w:ascii="Verdana" w:hAnsi="Verdana"/>
      <w:sz w:val="20"/>
      <w:szCs w:val="20"/>
      <w:lang w:val="en-US" w:eastAsia="en-US"/>
    </w:rPr>
  </w:style>
  <w:style w:type="paragraph" w:styleId="af0">
    <w:name w:val="Body Text"/>
    <w:basedOn w:val="a"/>
    <w:link w:val="af1"/>
    <w:uiPriority w:val="99"/>
    <w:rsid w:val="006C3FDC"/>
    <w:pPr>
      <w:spacing w:after="120"/>
    </w:pPr>
  </w:style>
  <w:style w:type="character" w:customStyle="1" w:styleId="af1">
    <w:name w:val="Основной текст Знак"/>
    <w:basedOn w:val="a0"/>
    <w:link w:val="af0"/>
    <w:uiPriority w:val="99"/>
    <w:rsid w:val="006C3FDC"/>
    <w:rPr>
      <w:rFonts w:ascii="Times New Roman" w:eastAsia="Times New Roman" w:hAnsi="Times New Roman" w:cs="Times New Roman"/>
      <w:sz w:val="24"/>
      <w:szCs w:val="24"/>
      <w:lang w:eastAsia="ru-RU"/>
    </w:rPr>
  </w:style>
  <w:style w:type="character" w:customStyle="1" w:styleId="41">
    <w:name w:val="Основной текст (4)_"/>
    <w:basedOn w:val="a0"/>
    <w:link w:val="42"/>
    <w:rsid w:val="006C3FDC"/>
    <w:rPr>
      <w:rFonts w:ascii="Times New Roman" w:eastAsia="Times New Roman" w:hAnsi="Times New Roman" w:cs="Times New Roman"/>
      <w:b/>
      <w:bCs/>
      <w:sz w:val="26"/>
      <w:szCs w:val="26"/>
      <w:shd w:val="clear" w:color="auto" w:fill="FFFFFF"/>
    </w:rPr>
  </w:style>
  <w:style w:type="character" w:customStyle="1" w:styleId="af2">
    <w:name w:val="Основной текст_"/>
    <w:basedOn w:val="a0"/>
    <w:link w:val="21"/>
    <w:rsid w:val="006C3FDC"/>
    <w:rPr>
      <w:rFonts w:ascii="Times New Roman" w:eastAsia="Times New Roman" w:hAnsi="Times New Roman" w:cs="Times New Roman"/>
      <w:sz w:val="26"/>
      <w:szCs w:val="26"/>
      <w:shd w:val="clear" w:color="auto" w:fill="FFFFFF"/>
    </w:rPr>
  </w:style>
  <w:style w:type="character" w:customStyle="1" w:styleId="af3">
    <w:name w:val="Основной текст + Полужирный"/>
    <w:basedOn w:val="af2"/>
    <w:rsid w:val="006C3FDC"/>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af4">
    <w:name w:val="Основной текст + Курсив"/>
    <w:basedOn w:val="af2"/>
    <w:rsid w:val="006C3FDC"/>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22">
    <w:name w:val="Заголовок №2_"/>
    <w:basedOn w:val="a0"/>
    <w:link w:val="23"/>
    <w:rsid w:val="006C3FDC"/>
    <w:rPr>
      <w:rFonts w:ascii="Times New Roman" w:eastAsia="Times New Roman" w:hAnsi="Times New Roman" w:cs="Times New Roman"/>
      <w:b/>
      <w:bCs/>
      <w:sz w:val="26"/>
      <w:szCs w:val="26"/>
      <w:shd w:val="clear" w:color="auto" w:fill="FFFFFF"/>
    </w:rPr>
  </w:style>
  <w:style w:type="character" w:customStyle="1" w:styleId="12">
    <w:name w:val="Основной текст1"/>
    <w:basedOn w:val="af2"/>
    <w:rsid w:val="006C3FDC"/>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9pt">
    <w:name w:val="Основной текст + 9 pt;Полужирный"/>
    <w:basedOn w:val="af2"/>
    <w:rsid w:val="006C3FDC"/>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10pt">
    <w:name w:val="Основной текст + 10 pt"/>
    <w:basedOn w:val="af2"/>
    <w:rsid w:val="006C3FDC"/>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paragraph" w:customStyle="1" w:styleId="42">
    <w:name w:val="Основной текст (4)"/>
    <w:basedOn w:val="a"/>
    <w:link w:val="41"/>
    <w:rsid w:val="006C3FDC"/>
    <w:pPr>
      <w:widowControl w:val="0"/>
      <w:shd w:val="clear" w:color="auto" w:fill="FFFFFF"/>
      <w:spacing w:after="180" w:line="310" w:lineRule="exact"/>
      <w:jc w:val="right"/>
    </w:pPr>
    <w:rPr>
      <w:b/>
      <w:bCs/>
      <w:sz w:val="26"/>
      <w:szCs w:val="26"/>
      <w:lang w:eastAsia="en-US"/>
    </w:rPr>
  </w:style>
  <w:style w:type="paragraph" w:customStyle="1" w:styleId="21">
    <w:name w:val="Основной текст2"/>
    <w:basedOn w:val="a"/>
    <w:link w:val="af2"/>
    <w:rsid w:val="006C3FDC"/>
    <w:pPr>
      <w:widowControl w:val="0"/>
      <w:shd w:val="clear" w:color="auto" w:fill="FFFFFF"/>
      <w:spacing w:before="360" w:line="468" w:lineRule="exact"/>
    </w:pPr>
    <w:rPr>
      <w:sz w:val="26"/>
      <w:szCs w:val="26"/>
      <w:lang w:eastAsia="en-US"/>
    </w:rPr>
  </w:style>
  <w:style w:type="paragraph" w:customStyle="1" w:styleId="23">
    <w:name w:val="Заголовок №2"/>
    <w:basedOn w:val="a"/>
    <w:link w:val="22"/>
    <w:rsid w:val="006C3FDC"/>
    <w:pPr>
      <w:widowControl w:val="0"/>
      <w:shd w:val="clear" w:color="auto" w:fill="FFFFFF"/>
      <w:spacing w:line="468" w:lineRule="exact"/>
      <w:ind w:firstLine="700"/>
      <w:jc w:val="both"/>
      <w:outlineLvl w:val="1"/>
    </w:pPr>
    <w:rPr>
      <w:b/>
      <w:bCs/>
      <w:sz w:val="26"/>
      <w:szCs w:val="26"/>
      <w:lang w:eastAsia="en-US"/>
    </w:rPr>
  </w:style>
  <w:style w:type="character" w:customStyle="1" w:styleId="20">
    <w:name w:val="Заголовок 2 Знак"/>
    <w:basedOn w:val="a0"/>
    <w:link w:val="2"/>
    <w:rsid w:val="00AF338E"/>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AF338E"/>
    <w:rPr>
      <w:rFonts w:ascii="Times New Roman" w:eastAsia="Times New Roman" w:hAnsi="Times New Roman" w:cs="Times New Roman"/>
      <w:b/>
      <w:bCs/>
      <w:sz w:val="24"/>
      <w:szCs w:val="20"/>
      <w:lang w:eastAsia="ru-RU"/>
    </w:rPr>
  </w:style>
  <w:style w:type="character" w:customStyle="1" w:styleId="40">
    <w:name w:val="Заголовок 4 Знак"/>
    <w:basedOn w:val="a0"/>
    <w:link w:val="4"/>
    <w:rsid w:val="00AF338E"/>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AF338E"/>
    <w:rPr>
      <w:rFonts w:ascii="Times New Roman" w:eastAsia="Times New Roman" w:hAnsi="Times New Roman" w:cs="Times New Roman"/>
      <w:bCs/>
      <w:sz w:val="28"/>
      <w:szCs w:val="20"/>
      <w:lang w:eastAsia="ru-RU"/>
    </w:rPr>
  </w:style>
  <w:style w:type="character" w:customStyle="1" w:styleId="60">
    <w:name w:val="Заголовок 6 Знак"/>
    <w:basedOn w:val="a0"/>
    <w:link w:val="6"/>
    <w:rsid w:val="00AF338E"/>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rsid w:val="00AF338E"/>
    <w:rPr>
      <w:rFonts w:ascii="Times New Roman" w:eastAsia="Times New Roman" w:hAnsi="Times New Roman" w:cs="Times New Roman"/>
      <w:sz w:val="28"/>
      <w:szCs w:val="20"/>
      <w:lang w:eastAsia="ru-RU"/>
    </w:rPr>
  </w:style>
  <w:style w:type="character" w:customStyle="1" w:styleId="80">
    <w:name w:val="Заголовок 8 Знак"/>
    <w:basedOn w:val="a0"/>
    <w:link w:val="8"/>
    <w:uiPriority w:val="99"/>
    <w:rsid w:val="00AF338E"/>
    <w:rPr>
      <w:rFonts w:ascii="Times New Roman" w:eastAsia="Times New Roman" w:hAnsi="Times New Roman" w:cs="Times New Roman"/>
      <w:b/>
      <w:bCs/>
      <w:sz w:val="28"/>
      <w:szCs w:val="20"/>
      <w:lang w:eastAsia="ru-RU"/>
    </w:rPr>
  </w:style>
  <w:style w:type="character" w:styleId="af5">
    <w:name w:val="Hyperlink"/>
    <w:basedOn w:val="a0"/>
    <w:uiPriority w:val="99"/>
    <w:rsid w:val="00AF338E"/>
    <w:rPr>
      <w:color w:val="0000FF"/>
      <w:u w:val="single"/>
    </w:rPr>
  </w:style>
  <w:style w:type="paragraph" w:styleId="af6">
    <w:name w:val="caption"/>
    <w:basedOn w:val="a"/>
    <w:next w:val="a"/>
    <w:uiPriority w:val="99"/>
    <w:qFormat/>
    <w:rsid w:val="00AF338E"/>
    <w:pPr>
      <w:overflowPunct w:val="0"/>
      <w:autoSpaceDE w:val="0"/>
      <w:autoSpaceDN w:val="0"/>
      <w:adjustRightInd w:val="0"/>
      <w:ind w:left="360" w:right="141"/>
      <w:jc w:val="both"/>
    </w:pPr>
    <w:rPr>
      <w:szCs w:val="20"/>
    </w:rPr>
  </w:style>
  <w:style w:type="paragraph" w:styleId="af7">
    <w:name w:val="Body Text Indent"/>
    <w:basedOn w:val="a"/>
    <w:link w:val="af8"/>
    <w:uiPriority w:val="99"/>
    <w:rsid w:val="00AF338E"/>
    <w:pPr>
      <w:overflowPunct w:val="0"/>
      <w:autoSpaceDE w:val="0"/>
      <w:autoSpaceDN w:val="0"/>
      <w:adjustRightInd w:val="0"/>
      <w:ind w:right="141" w:firstLine="567"/>
      <w:jc w:val="center"/>
    </w:pPr>
    <w:rPr>
      <w:sz w:val="28"/>
      <w:szCs w:val="20"/>
    </w:rPr>
  </w:style>
  <w:style w:type="character" w:customStyle="1" w:styleId="af8">
    <w:name w:val="Основной текст с отступом Знак"/>
    <w:basedOn w:val="a0"/>
    <w:link w:val="af7"/>
    <w:uiPriority w:val="99"/>
    <w:rsid w:val="00AF338E"/>
    <w:rPr>
      <w:rFonts w:ascii="Times New Roman" w:eastAsia="Times New Roman" w:hAnsi="Times New Roman" w:cs="Times New Roman"/>
      <w:sz w:val="28"/>
      <w:szCs w:val="20"/>
      <w:lang w:eastAsia="ru-RU"/>
    </w:rPr>
  </w:style>
  <w:style w:type="paragraph" w:styleId="24">
    <w:name w:val="Body Text 2"/>
    <w:basedOn w:val="a"/>
    <w:link w:val="25"/>
    <w:uiPriority w:val="99"/>
    <w:rsid w:val="00AF338E"/>
    <w:pPr>
      <w:overflowPunct w:val="0"/>
      <w:autoSpaceDE w:val="0"/>
      <w:autoSpaceDN w:val="0"/>
      <w:adjustRightInd w:val="0"/>
      <w:ind w:right="141"/>
    </w:pPr>
    <w:rPr>
      <w:bCs/>
      <w:sz w:val="28"/>
      <w:szCs w:val="20"/>
    </w:rPr>
  </w:style>
  <w:style w:type="character" w:customStyle="1" w:styleId="25">
    <w:name w:val="Основной текст 2 Знак"/>
    <w:basedOn w:val="a0"/>
    <w:link w:val="24"/>
    <w:uiPriority w:val="99"/>
    <w:rsid w:val="00AF338E"/>
    <w:rPr>
      <w:rFonts w:ascii="Times New Roman" w:eastAsia="Times New Roman" w:hAnsi="Times New Roman" w:cs="Times New Roman"/>
      <w:bCs/>
      <w:sz w:val="28"/>
      <w:szCs w:val="20"/>
      <w:lang w:eastAsia="ru-RU"/>
    </w:rPr>
  </w:style>
  <w:style w:type="paragraph" w:styleId="31">
    <w:name w:val="Body Text 3"/>
    <w:basedOn w:val="a"/>
    <w:link w:val="32"/>
    <w:uiPriority w:val="99"/>
    <w:rsid w:val="00AF338E"/>
    <w:pPr>
      <w:overflowPunct w:val="0"/>
      <w:autoSpaceDE w:val="0"/>
      <w:autoSpaceDN w:val="0"/>
      <w:adjustRightInd w:val="0"/>
      <w:ind w:right="141"/>
      <w:jc w:val="both"/>
    </w:pPr>
    <w:rPr>
      <w:bCs/>
      <w:szCs w:val="20"/>
    </w:rPr>
  </w:style>
  <w:style w:type="character" w:customStyle="1" w:styleId="32">
    <w:name w:val="Основной текст 3 Знак"/>
    <w:basedOn w:val="a0"/>
    <w:link w:val="31"/>
    <w:uiPriority w:val="99"/>
    <w:rsid w:val="00AF338E"/>
    <w:rPr>
      <w:rFonts w:ascii="Times New Roman" w:eastAsia="Times New Roman" w:hAnsi="Times New Roman" w:cs="Times New Roman"/>
      <w:bCs/>
      <w:sz w:val="24"/>
      <w:szCs w:val="20"/>
      <w:lang w:eastAsia="ru-RU"/>
    </w:rPr>
  </w:style>
  <w:style w:type="paragraph" w:styleId="26">
    <w:name w:val="Body Text Indent 2"/>
    <w:basedOn w:val="a"/>
    <w:link w:val="27"/>
    <w:uiPriority w:val="99"/>
    <w:rsid w:val="00AF338E"/>
    <w:pPr>
      <w:overflowPunct w:val="0"/>
      <w:autoSpaceDE w:val="0"/>
      <w:autoSpaceDN w:val="0"/>
      <w:adjustRightInd w:val="0"/>
      <w:ind w:right="141" w:firstLine="567"/>
      <w:jc w:val="both"/>
    </w:pPr>
    <w:rPr>
      <w:sz w:val="28"/>
      <w:szCs w:val="20"/>
    </w:rPr>
  </w:style>
  <w:style w:type="character" w:customStyle="1" w:styleId="27">
    <w:name w:val="Основной текст с отступом 2 Знак"/>
    <w:basedOn w:val="a0"/>
    <w:link w:val="26"/>
    <w:uiPriority w:val="99"/>
    <w:rsid w:val="00AF338E"/>
    <w:rPr>
      <w:rFonts w:ascii="Times New Roman" w:eastAsia="Times New Roman" w:hAnsi="Times New Roman" w:cs="Times New Roman"/>
      <w:sz w:val="28"/>
      <w:szCs w:val="20"/>
      <w:lang w:eastAsia="ru-RU"/>
    </w:rPr>
  </w:style>
  <w:style w:type="paragraph" w:styleId="33">
    <w:name w:val="Body Text Indent 3"/>
    <w:basedOn w:val="a"/>
    <w:link w:val="34"/>
    <w:uiPriority w:val="99"/>
    <w:rsid w:val="00AF338E"/>
    <w:pPr>
      <w:overflowPunct w:val="0"/>
      <w:autoSpaceDE w:val="0"/>
      <w:autoSpaceDN w:val="0"/>
      <w:adjustRightInd w:val="0"/>
      <w:ind w:right="141" w:firstLine="567"/>
      <w:jc w:val="both"/>
    </w:pPr>
    <w:rPr>
      <w:szCs w:val="20"/>
    </w:rPr>
  </w:style>
  <w:style w:type="character" w:customStyle="1" w:styleId="34">
    <w:name w:val="Основной текст с отступом 3 Знак"/>
    <w:basedOn w:val="a0"/>
    <w:link w:val="33"/>
    <w:uiPriority w:val="99"/>
    <w:rsid w:val="00AF338E"/>
    <w:rPr>
      <w:rFonts w:ascii="Times New Roman" w:eastAsia="Times New Roman" w:hAnsi="Times New Roman" w:cs="Times New Roman"/>
      <w:sz w:val="24"/>
      <w:szCs w:val="20"/>
      <w:lang w:eastAsia="ru-RU"/>
    </w:rPr>
  </w:style>
  <w:style w:type="paragraph" w:styleId="af9">
    <w:name w:val="Block Text"/>
    <w:basedOn w:val="a"/>
    <w:uiPriority w:val="99"/>
    <w:rsid w:val="00AF338E"/>
    <w:pPr>
      <w:overflowPunct w:val="0"/>
      <w:autoSpaceDE w:val="0"/>
      <w:autoSpaceDN w:val="0"/>
      <w:adjustRightInd w:val="0"/>
      <w:ind w:left="-567" w:right="141" w:firstLine="425"/>
      <w:jc w:val="both"/>
    </w:pPr>
    <w:rPr>
      <w:sz w:val="28"/>
      <w:szCs w:val="20"/>
    </w:rPr>
  </w:style>
  <w:style w:type="paragraph" w:customStyle="1" w:styleId="afa">
    <w:name w:val="Обычный + полужирный"/>
    <w:aliases w:val="По центру"/>
    <w:basedOn w:val="a"/>
    <w:uiPriority w:val="99"/>
    <w:rsid w:val="00AF338E"/>
    <w:pPr>
      <w:jc w:val="center"/>
    </w:pPr>
    <w:rPr>
      <w:b/>
    </w:rPr>
  </w:style>
  <w:style w:type="paragraph" w:customStyle="1" w:styleId="ConsNormal">
    <w:name w:val="ConsNormal"/>
    <w:uiPriority w:val="99"/>
    <w:rsid w:val="00AF338E"/>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b">
    <w:name w:val="page number"/>
    <w:basedOn w:val="a0"/>
    <w:rsid w:val="00AF338E"/>
  </w:style>
  <w:style w:type="paragraph" w:styleId="13">
    <w:name w:val="toc 1"/>
    <w:basedOn w:val="a"/>
    <w:next w:val="a"/>
    <w:autoRedefine/>
    <w:uiPriority w:val="39"/>
    <w:rsid w:val="00740231"/>
    <w:pPr>
      <w:tabs>
        <w:tab w:val="left" w:pos="284"/>
        <w:tab w:val="right" w:leader="dot" w:pos="9214"/>
      </w:tabs>
      <w:spacing w:before="120"/>
    </w:pPr>
    <w:rPr>
      <w:rFonts w:eastAsiaTheme="minorEastAsia"/>
      <w:bCs/>
      <w:i/>
      <w:iCs/>
      <w:noProof/>
    </w:rPr>
  </w:style>
  <w:style w:type="paragraph" w:styleId="28">
    <w:name w:val="toc 2"/>
    <w:basedOn w:val="a"/>
    <w:next w:val="a"/>
    <w:autoRedefine/>
    <w:uiPriority w:val="39"/>
    <w:rsid w:val="00AF338E"/>
    <w:pPr>
      <w:tabs>
        <w:tab w:val="left" w:pos="900"/>
        <w:tab w:val="right" w:leader="dot" w:pos="10490"/>
      </w:tabs>
      <w:spacing w:before="120"/>
      <w:ind w:left="900" w:hanging="540"/>
    </w:pPr>
    <w:rPr>
      <w:b/>
      <w:bCs/>
      <w:noProof/>
      <w:sz w:val="20"/>
      <w:szCs w:val="20"/>
    </w:rPr>
  </w:style>
  <w:style w:type="paragraph" w:styleId="35">
    <w:name w:val="toc 3"/>
    <w:basedOn w:val="a"/>
    <w:next w:val="a"/>
    <w:autoRedefine/>
    <w:uiPriority w:val="39"/>
    <w:rsid w:val="00AF338E"/>
    <w:pPr>
      <w:tabs>
        <w:tab w:val="left" w:pos="1080"/>
        <w:tab w:val="right" w:leader="dot" w:pos="10490"/>
      </w:tabs>
      <w:ind w:left="480"/>
    </w:pPr>
    <w:rPr>
      <w:sz w:val="20"/>
      <w:szCs w:val="20"/>
    </w:rPr>
  </w:style>
  <w:style w:type="paragraph" w:styleId="43">
    <w:name w:val="toc 4"/>
    <w:basedOn w:val="a"/>
    <w:next w:val="a"/>
    <w:autoRedefine/>
    <w:uiPriority w:val="39"/>
    <w:rsid w:val="00AF338E"/>
    <w:pPr>
      <w:ind w:left="720"/>
    </w:pPr>
    <w:rPr>
      <w:sz w:val="20"/>
      <w:szCs w:val="20"/>
    </w:rPr>
  </w:style>
  <w:style w:type="paragraph" w:styleId="51">
    <w:name w:val="toc 5"/>
    <w:basedOn w:val="a"/>
    <w:next w:val="a"/>
    <w:autoRedefine/>
    <w:uiPriority w:val="39"/>
    <w:rsid w:val="00AF338E"/>
    <w:pPr>
      <w:ind w:left="960"/>
    </w:pPr>
    <w:rPr>
      <w:sz w:val="20"/>
      <w:szCs w:val="20"/>
    </w:rPr>
  </w:style>
  <w:style w:type="paragraph" w:styleId="61">
    <w:name w:val="toc 6"/>
    <w:basedOn w:val="a"/>
    <w:next w:val="a"/>
    <w:autoRedefine/>
    <w:uiPriority w:val="39"/>
    <w:rsid w:val="00AF338E"/>
    <w:pPr>
      <w:ind w:left="1200"/>
    </w:pPr>
    <w:rPr>
      <w:sz w:val="20"/>
      <w:szCs w:val="20"/>
    </w:rPr>
  </w:style>
  <w:style w:type="paragraph" w:styleId="71">
    <w:name w:val="toc 7"/>
    <w:basedOn w:val="a"/>
    <w:next w:val="a"/>
    <w:autoRedefine/>
    <w:uiPriority w:val="39"/>
    <w:rsid w:val="00AF338E"/>
    <w:pPr>
      <w:ind w:left="1440"/>
    </w:pPr>
    <w:rPr>
      <w:sz w:val="20"/>
      <w:szCs w:val="20"/>
    </w:rPr>
  </w:style>
  <w:style w:type="paragraph" w:styleId="81">
    <w:name w:val="toc 8"/>
    <w:basedOn w:val="a"/>
    <w:next w:val="a"/>
    <w:autoRedefine/>
    <w:uiPriority w:val="39"/>
    <w:rsid w:val="00AF338E"/>
    <w:pPr>
      <w:ind w:left="1680"/>
    </w:pPr>
    <w:rPr>
      <w:sz w:val="20"/>
      <w:szCs w:val="20"/>
    </w:rPr>
  </w:style>
  <w:style w:type="paragraph" w:styleId="91">
    <w:name w:val="toc 9"/>
    <w:basedOn w:val="a"/>
    <w:next w:val="a"/>
    <w:autoRedefine/>
    <w:uiPriority w:val="39"/>
    <w:rsid w:val="00AF338E"/>
    <w:pPr>
      <w:ind w:left="1920"/>
    </w:pPr>
    <w:rPr>
      <w:sz w:val="20"/>
      <w:szCs w:val="20"/>
    </w:rPr>
  </w:style>
  <w:style w:type="character" w:styleId="afc">
    <w:name w:val="FollowedHyperlink"/>
    <w:basedOn w:val="a0"/>
    <w:uiPriority w:val="99"/>
    <w:rsid w:val="00AF338E"/>
    <w:rPr>
      <w:color w:val="800080"/>
      <w:u w:val="single"/>
    </w:rPr>
  </w:style>
  <w:style w:type="paragraph" w:customStyle="1" w:styleId="xl26">
    <w:name w:val="xl26"/>
    <w:basedOn w:val="a"/>
    <w:uiPriority w:val="99"/>
    <w:rsid w:val="00AF338E"/>
    <w:pPr>
      <w:spacing w:before="100" w:beforeAutospacing="1" w:after="100" w:afterAutospacing="1"/>
      <w:jc w:val="right"/>
    </w:pPr>
  </w:style>
  <w:style w:type="paragraph" w:customStyle="1" w:styleId="14">
    <w:name w:val="Обычный1"/>
    <w:uiPriority w:val="99"/>
    <w:rsid w:val="00AF338E"/>
    <w:pPr>
      <w:spacing w:after="0" w:line="240" w:lineRule="auto"/>
    </w:pPr>
    <w:rPr>
      <w:rFonts w:ascii="Times New Roman" w:eastAsia="Times New Roman" w:hAnsi="Times New Roman" w:cs="Times New Roman"/>
      <w:sz w:val="20"/>
      <w:szCs w:val="20"/>
      <w:lang w:eastAsia="ru-RU"/>
    </w:rPr>
  </w:style>
  <w:style w:type="character" w:styleId="afd">
    <w:name w:val="annotation reference"/>
    <w:basedOn w:val="a0"/>
    <w:semiHidden/>
    <w:rsid w:val="00AF338E"/>
    <w:rPr>
      <w:sz w:val="16"/>
      <w:szCs w:val="16"/>
    </w:rPr>
  </w:style>
  <w:style w:type="paragraph" w:styleId="afe">
    <w:name w:val="annotation text"/>
    <w:basedOn w:val="a"/>
    <w:link w:val="aff"/>
    <w:uiPriority w:val="99"/>
    <w:semiHidden/>
    <w:rsid w:val="00AF338E"/>
    <w:rPr>
      <w:sz w:val="20"/>
      <w:szCs w:val="20"/>
    </w:rPr>
  </w:style>
  <w:style w:type="character" w:customStyle="1" w:styleId="aff">
    <w:name w:val="Текст примечания Знак"/>
    <w:basedOn w:val="a0"/>
    <w:link w:val="afe"/>
    <w:uiPriority w:val="99"/>
    <w:semiHidden/>
    <w:rsid w:val="00AF338E"/>
    <w:rPr>
      <w:rFonts w:ascii="Times New Roman" w:eastAsia="Times New Roman" w:hAnsi="Times New Roman" w:cs="Times New Roman"/>
      <w:sz w:val="20"/>
      <w:szCs w:val="20"/>
      <w:lang w:eastAsia="ru-RU"/>
    </w:rPr>
  </w:style>
  <w:style w:type="paragraph" w:styleId="aff0">
    <w:name w:val="Title"/>
    <w:basedOn w:val="a"/>
    <w:link w:val="aff1"/>
    <w:uiPriority w:val="99"/>
    <w:qFormat/>
    <w:rsid w:val="00AF338E"/>
    <w:pPr>
      <w:jc w:val="center"/>
    </w:pPr>
    <w:rPr>
      <w:b/>
      <w:bCs/>
      <w:sz w:val="28"/>
    </w:rPr>
  </w:style>
  <w:style w:type="character" w:customStyle="1" w:styleId="aff1">
    <w:name w:val="Название Знак"/>
    <w:basedOn w:val="a0"/>
    <w:link w:val="aff0"/>
    <w:uiPriority w:val="99"/>
    <w:rsid w:val="00AF338E"/>
    <w:rPr>
      <w:rFonts w:ascii="Times New Roman" w:eastAsia="Times New Roman" w:hAnsi="Times New Roman" w:cs="Times New Roman"/>
      <w:b/>
      <w:bCs/>
      <w:sz w:val="28"/>
      <w:szCs w:val="24"/>
      <w:lang w:eastAsia="ru-RU"/>
    </w:rPr>
  </w:style>
  <w:style w:type="character" w:customStyle="1" w:styleId="15">
    <w:name w:val="Основной шрифт абзаца1"/>
    <w:rsid w:val="00AF338E"/>
  </w:style>
  <w:style w:type="paragraph" w:customStyle="1" w:styleId="16">
    <w:name w:val="Верхний колонтитул1"/>
    <w:basedOn w:val="14"/>
    <w:uiPriority w:val="99"/>
    <w:rsid w:val="00AF338E"/>
    <w:pPr>
      <w:tabs>
        <w:tab w:val="center" w:pos="4536"/>
        <w:tab w:val="right" w:pos="9072"/>
      </w:tabs>
    </w:pPr>
  </w:style>
  <w:style w:type="paragraph" w:customStyle="1" w:styleId="17">
    <w:name w:val="Нижний колонтитул1"/>
    <w:basedOn w:val="14"/>
    <w:uiPriority w:val="99"/>
    <w:rsid w:val="00AF338E"/>
    <w:pPr>
      <w:tabs>
        <w:tab w:val="center" w:pos="4536"/>
        <w:tab w:val="right" w:pos="9072"/>
      </w:tabs>
    </w:pPr>
  </w:style>
  <w:style w:type="paragraph" w:customStyle="1" w:styleId="210">
    <w:name w:val="Основной текст 21"/>
    <w:basedOn w:val="14"/>
    <w:uiPriority w:val="99"/>
    <w:rsid w:val="00AF338E"/>
    <w:pPr>
      <w:ind w:left="705"/>
    </w:pPr>
    <w:rPr>
      <w:sz w:val="25"/>
    </w:rPr>
  </w:style>
  <w:style w:type="paragraph" w:customStyle="1" w:styleId="211">
    <w:name w:val="Основной текст с отступом 21"/>
    <w:basedOn w:val="14"/>
    <w:uiPriority w:val="99"/>
    <w:rsid w:val="00AF338E"/>
    <w:pPr>
      <w:ind w:firstLine="705"/>
      <w:jc w:val="both"/>
    </w:pPr>
    <w:rPr>
      <w:sz w:val="25"/>
    </w:rPr>
  </w:style>
  <w:style w:type="paragraph" w:customStyle="1" w:styleId="18">
    <w:name w:val="Знак1 Знак Знак Знак Знак Знак"/>
    <w:basedOn w:val="a"/>
    <w:uiPriority w:val="99"/>
    <w:rsid w:val="00AF338E"/>
    <w:pPr>
      <w:spacing w:after="160" w:line="240" w:lineRule="exact"/>
    </w:pPr>
    <w:rPr>
      <w:rFonts w:ascii="Verdana" w:hAnsi="Verdana"/>
      <w:lang w:val="en-US" w:eastAsia="en-US"/>
    </w:rPr>
  </w:style>
  <w:style w:type="paragraph" w:customStyle="1" w:styleId="ConsPlusNonformat">
    <w:name w:val="ConsPlusNonformat"/>
    <w:uiPriority w:val="99"/>
    <w:rsid w:val="00AF338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2">
    <w:name w:val="Заголовок сообщения (первый)"/>
    <w:basedOn w:val="aff3"/>
    <w:next w:val="aff3"/>
    <w:uiPriority w:val="99"/>
    <w:rsid w:val="00AF338E"/>
    <w:pPr>
      <w:keepLines/>
      <w:pBdr>
        <w:top w:val="none" w:sz="0" w:space="0" w:color="auto"/>
        <w:left w:val="none" w:sz="0" w:space="0" w:color="auto"/>
        <w:bottom w:val="none" w:sz="0" w:space="0" w:color="auto"/>
        <w:right w:val="none" w:sz="0" w:space="0" w:color="auto"/>
      </w:pBdr>
      <w:shd w:val="clear" w:color="auto" w:fill="auto"/>
      <w:spacing w:before="360" w:after="120" w:line="240" w:lineRule="atLeast"/>
      <w:ind w:left="1080" w:hanging="1080"/>
    </w:pPr>
    <w:rPr>
      <w:rFonts w:ascii="Garamond" w:hAnsi="Garamond" w:cs="Times New Roman"/>
      <w:caps/>
      <w:sz w:val="18"/>
      <w:szCs w:val="20"/>
      <w:lang w:eastAsia="en-US"/>
    </w:rPr>
  </w:style>
  <w:style w:type="paragraph" w:styleId="aff3">
    <w:name w:val="Message Header"/>
    <w:basedOn w:val="a"/>
    <w:link w:val="aff4"/>
    <w:uiPriority w:val="99"/>
    <w:rsid w:val="00AF33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4">
    <w:name w:val="Шапка Знак"/>
    <w:basedOn w:val="a0"/>
    <w:link w:val="aff3"/>
    <w:uiPriority w:val="99"/>
    <w:rsid w:val="00AF338E"/>
    <w:rPr>
      <w:rFonts w:ascii="Arial" w:eastAsia="Times New Roman" w:hAnsi="Arial" w:cs="Arial"/>
      <w:sz w:val="24"/>
      <w:szCs w:val="24"/>
      <w:shd w:val="pct20" w:color="auto" w:fill="auto"/>
      <w:lang w:eastAsia="ru-RU"/>
    </w:rPr>
  </w:style>
  <w:style w:type="paragraph" w:customStyle="1" w:styleId="aff5">
    <w:name w:val="Знак Знак Знак"/>
    <w:basedOn w:val="a"/>
    <w:uiPriority w:val="99"/>
    <w:rsid w:val="00AF338E"/>
    <w:pPr>
      <w:spacing w:after="160" w:line="240" w:lineRule="exact"/>
    </w:pPr>
    <w:rPr>
      <w:rFonts w:ascii="Verdana" w:hAnsi="Verdana"/>
      <w:lang w:val="en-US" w:eastAsia="en-US"/>
    </w:rPr>
  </w:style>
  <w:style w:type="paragraph" w:customStyle="1" w:styleId="19">
    <w:name w:val="Знак1 Знак Знак Знак Знак Знак Знак Знак Знак"/>
    <w:basedOn w:val="a"/>
    <w:uiPriority w:val="99"/>
    <w:rsid w:val="00AF338E"/>
    <w:pPr>
      <w:spacing w:after="160" w:line="240" w:lineRule="exact"/>
    </w:pPr>
    <w:rPr>
      <w:rFonts w:ascii="Verdana" w:hAnsi="Verdana"/>
      <w:lang w:val="en-US" w:eastAsia="en-US"/>
    </w:rPr>
  </w:style>
  <w:style w:type="paragraph" w:customStyle="1" w:styleId="xl22">
    <w:name w:val="xl22"/>
    <w:basedOn w:val="a"/>
    <w:uiPriority w:val="99"/>
    <w:rsid w:val="00AF338E"/>
    <w:pPr>
      <w:spacing w:before="100" w:beforeAutospacing="1" w:after="100" w:afterAutospacing="1"/>
    </w:pPr>
    <w:rPr>
      <w:rFonts w:ascii="Arial CYR" w:hAnsi="Arial CYR" w:cs="Arial CYR"/>
      <w:sz w:val="16"/>
      <w:szCs w:val="16"/>
    </w:rPr>
  </w:style>
  <w:style w:type="paragraph" w:customStyle="1" w:styleId="xl28">
    <w:name w:val="xl28"/>
    <w:basedOn w:val="a"/>
    <w:uiPriority w:val="99"/>
    <w:rsid w:val="00AF338E"/>
    <w:pPr>
      <w:spacing w:before="100" w:beforeAutospacing="1" w:after="100" w:afterAutospacing="1"/>
      <w:jc w:val="center"/>
    </w:pPr>
    <w:rPr>
      <w:rFonts w:ascii="Arial CYR" w:hAnsi="Arial CYR" w:cs="Arial CYR"/>
      <w:sz w:val="16"/>
      <w:szCs w:val="16"/>
    </w:rPr>
  </w:style>
  <w:style w:type="paragraph" w:styleId="aff6">
    <w:name w:val="TOC Heading"/>
    <w:basedOn w:val="10"/>
    <w:next w:val="a"/>
    <w:uiPriority w:val="39"/>
    <w:unhideWhenUsed/>
    <w:qFormat/>
    <w:rsid w:val="00AF338E"/>
    <w:pPr>
      <w:keepLines/>
      <w:spacing w:before="480" w:after="0"/>
      <w:outlineLvl w:val="9"/>
    </w:pPr>
    <w:rPr>
      <w:color w:val="365F91" w:themeColor="accent1" w:themeShade="BF"/>
      <w:kern w:val="0"/>
      <w:sz w:val="28"/>
      <w:szCs w:val="28"/>
      <w:lang w:eastAsia="en-US"/>
    </w:rPr>
  </w:style>
  <w:style w:type="paragraph" w:customStyle="1" w:styleId="212">
    <w:name w:val="Стиль Заголовок 2 + 12 пт полужирный"/>
    <w:basedOn w:val="2"/>
    <w:uiPriority w:val="99"/>
    <w:rsid w:val="00AF338E"/>
    <w:rPr>
      <w:b/>
      <w:bCs/>
    </w:rPr>
  </w:style>
  <w:style w:type="paragraph" w:customStyle="1" w:styleId="214">
    <w:name w:val="Стиль Заголовок 2 + 14 пт"/>
    <w:basedOn w:val="2"/>
    <w:uiPriority w:val="99"/>
    <w:rsid w:val="00AF338E"/>
    <w:rPr>
      <w:b/>
    </w:rPr>
  </w:style>
  <w:style w:type="paragraph" w:customStyle="1" w:styleId="1">
    <w:name w:val="Стиль1"/>
    <w:basedOn w:val="2"/>
    <w:next w:val="2"/>
    <w:autoRedefine/>
    <w:uiPriority w:val="99"/>
    <w:qFormat/>
    <w:rsid w:val="00AF338E"/>
    <w:pPr>
      <w:numPr>
        <w:ilvl w:val="1"/>
        <w:numId w:val="1"/>
      </w:numPr>
    </w:pPr>
    <w:rPr>
      <w:b/>
      <w:bCs/>
      <w:szCs w:val="28"/>
    </w:rPr>
  </w:style>
  <w:style w:type="paragraph" w:customStyle="1" w:styleId="2140">
    <w:name w:val="Заголовок 2 + 14 пт полужирный слева"/>
    <w:basedOn w:val="2"/>
    <w:uiPriority w:val="99"/>
    <w:rsid w:val="00AF338E"/>
    <w:rPr>
      <w:b/>
      <w:bCs/>
    </w:rPr>
  </w:style>
  <w:style w:type="paragraph" w:customStyle="1" w:styleId="114">
    <w:name w:val="Заголовок 1 + 14 пт полужирный Справа"/>
    <w:basedOn w:val="10"/>
    <w:uiPriority w:val="99"/>
    <w:rsid w:val="00AF338E"/>
    <w:pPr>
      <w:overflowPunct w:val="0"/>
      <w:autoSpaceDE w:val="0"/>
      <w:autoSpaceDN w:val="0"/>
      <w:adjustRightInd w:val="0"/>
      <w:spacing w:before="0" w:after="0" w:line="240" w:lineRule="auto"/>
      <w:ind w:firstLine="567"/>
    </w:pPr>
    <w:rPr>
      <w:rFonts w:ascii="Times New Roman" w:eastAsia="Times New Roman" w:hAnsi="Times New Roman" w:cs="Times New Roman"/>
      <w:kern w:val="0"/>
      <w:sz w:val="28"/>
      <w:szCs w:val="20"/>
    </w:rPr>
  </w:style>
  <w:style w:type="paragraph" w:customStyle="1" w:styleId="29">
    <w:name w:val="Обычный2"/>
    <w:rsid w:val="00AF338E"/>
    <w:pPr>
      <w:spacing w:after="0" w:line="240" w:lineRule="auto"/>
    </w:pPr>
    <w:rPr>
      <w:rFonts w:ascii="Times New Roman" w:eastAsia="Times New Roman" w:hAnsi="Times New Roman" w:cs="Times New Roman"/>
      <w:sz w:val="20"/>
      <w:szCs w:val="20"/>
      <w:lang w:eastAsia="ru-RU"/>
    </w:rPr>
  </w:style>
  <w:style w:type="paragraph" w:customStyle="1" w:styleId="xl67">
    <w:name w:val="xl67"/>
    <w:basedOn w:val="a"/>
    <w:rsid w:val="00AF338E"/>
    <w:pPr>
      <w:spacing w:before="100" w:beforeAutospacing="1" w:after="100" w:afterAutospacing="1"/>
    </w:pPr>
  </w:style>
  <w:style w:type="paragraph" w:customStyle="1" w:styleId="xl68">
    <w:name w:val="xl68"/>
    <w:basedOn w:val="a"/>
    <w:rsid w:val="00AF338E"/>
    <w:pPr>
      <w:spacing w:before="100" w:beforeAutospacing="1" w:after="100" w:afterAutospacing="1"/>
    </w:pPr>
    <w:rPr>
      <w:b/>
      <w:bCs/>
    </w:rPr>
  </w:style>
  <w:style w:type="paragraph" w:customStyle="1" w:styleId="xl69">
    <w:name w:val="xl69"/>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71">
    <w:name w:val="xl71"/>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72">
    <w:name w:val="xl72"/>
    <w:basedOn w:val="a"/>
    <w:rsid w:val="00AF338E"/>
    <w:pPr>
      <w:spacing w:before="100" w:beforeAutospacing="1" w:after="100" w:afterAutospacing="1"/>
    </w:pPr>
    <w:rPr>
      <w:color w:val="000000"/>
    </w:rPr>
  </w:style>
  <w:style w:type="paragraph" w:customStyle="1" w:styleId="xl73">
    <w:name w:val="xl73"/>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5">
    <w:name w:val="xl75"/>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76">
    <w:name w:val="xl76"/>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78">
    <w:name w:val="xl78"/>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79">
    <w:name w:val="xl79"/>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82">
    <w:name w:val="xl82"/>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AF338E"/>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84">
    <w:name w:val="xl84"/>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87">
    <w:name w:val="xl87"/>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8">
    <w:name w:val="xl88"/>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89">
    <w:name w:val="xl89"/>
    <w:basedOn w:val="a"/>
    <w:rsid w:val="00AF338E"/>
    <w:pPr>
      <w:spacing w:before="100" w:beforeAutospacing="1" w:after="100" w:afterAutospacing="1"/>
      <w:jc w:val="both"/>
    </w:pPr>
  </w:style>
  <w:style w:type="paragraph" w:customStyle="1" w:styleId="xl90">
    <w:name w:val="xl90"/>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AF338E"/>
    <w:pPr>
      <w:spacing w:before="100" w:beforeAutospacing="1" w:after="100" w:afterAutospacing="1"/>
      <w:jc w:val="both"/>
      <w:textAlignment w:val="center"/>
    </w:pPr>
    <w:rPr>
      <w:color w:val="000000"/>
    </w:rPr>
  </w:style>
  <w:style w:type="paragraph" w:customStyle="1" w:styleId="xl93">
    <w:name w:val="xl93"/>
    <w:basedOn w:val="a"/>
    <w:rsid w:val="00AF338E"/>
    <w:pPr>
      <w:spacing w:before="100" w:beforeAutospacing="1" w:after="100" w:afterAutospacing="1"/>
    </w:pPr>
    <w:rPr>
      <w:color w:val="000000"/>
    </w:rPr>
  </w:style>
  <w:style w:type="paragraph" w:customStyle="1" w:styleId="xl94">
    <w:name w:val="xl94"/>
    <w:basedOn w:val="a"/>
    <w:rsid w:val="00AF338E"/>
    <w:pPr>
      <w:spacing w:before="100" w:beforeAutospacing="1" w:after="100" w:afterAutospacing="1"/>
    </w:pPr>
    <w:rPr>
      <w:b/>
      <w:bCs/>
      <w:color w:val="000000"/>
    </w:rPr>
  </w:style>
  <w:style w:type="paragraph" w:customStyle="1" w:styleId="xl95">
    <w:name w:val="xl95"/>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6">
    <w:name w:val="xl96"/>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7">
    <w:name w:val="xl97"/>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99">
    <w:name w:val="xl99"/>
    <w:basedOn w:val="a"/>
    <w:rsid w:val="00AF338E"/>
    <w:pPr>
      <w:spacing w:before="100" w:beforeAutospacing="1" w:after="100" w:afterAutospacing="1"/>
      <w:jc w:val="center"/>
    </w:pPr>
    <w:rPr>
      <w:b/>
      <w:bCs/>
      <w:i/>
      <w:iCs/>
    </w:rPr>
  </w:style>
  <w:style w:type="paragraph" w:customStyle="1" w:styleId="xl100">
    <w:name w:val="xl100"/>
    <w:basedOn w:val="a"/>
    <w:rsid w:val="00AF338E"/>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AF338E"/>
    <w:pPr>
      <w:pBdr>
        <w:left w:val="single" w:sz="4" w:space="0" w:color="auto"/>
        <w:right w:val="single" w:sz="4" w:space="0" w:color="auto"/>
      </w:pBdr>
      <w:spacing w:before="100" w:beforeAutospacing="1" w:after="100" w:afterAutospacing="1"/>
      <w:textAlignment w:val="center"/>
    </w:pPr>
  </w:style>
  <w:style w:type="paragraph" w:customStyle="1" w:styleId="xl102">
    <w:name w:val="xl102"/>
    <w:basedOn w:val="a"/>
    <w:rsid w:val="00AF338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a"/>
    <w:rsid w:val="00AF338E"/>
    <w:pPr>
      <w:pBdr>
        <w:top w:val="single" w:sz="4" w:space="0" w:color="auto"/>
        <w:left w:val="single" w:sz="4" w:space="0" w:color="auto"/>
        <w:right w:val="single" w:sz="4" w:space="0" w:color="auto"/>
      </w:pBdr>
      <w:spacing w:before="100" w:beforeAutospacing="1" w:after="100" w:afterAutospacing="1"/>
    </w:pPr>
  </w:style>
  <w:style w:type="paragraph" w:customStyle="1" w:styleId="xl104">
    <w:name w:val="xl104"/>
    <w:basedOn w:val="a"/>
    <w:rsid w:val="00AF338E"/>
    <w:pPr>
      <w:pBdr>
        <w:left w:val="single" w:sz="4" w:space="0" w:color="auto"/>
        <w:right w:val="single" w:sz="4" w:space="0" w:color="auto"/>
      </w:pBdr>
      <w:spacing w:before="100" w:beforeAutospacing="1" w:after="100" w:afterAutospacing="1"/>
    </w:pPr>
  </w:style>
  <w:style w:type="paragraph" w:customStyle="1" w:styleId="xl105">
    <w:name w:val="xl105"/>
    <w:basedOn w:val="a"/>
    <w:rsid w:val="00AF338E"/>
    <w:pPr>
      <w:pBdr>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7">
    <w:name w:val="xl107"/>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1">
    <w:name w:val="xl111"/>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13">
    <w:name w:val="xl113"/>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4">
    <w:name w:val="xl114"/>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15">
    <w:name w:val="xl115"/>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6">
    <w:name w:val="xl116"/>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19">
    <w:name w:val="xl119"/>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20">
    <w:name w:val="xl120"/>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21">
    <w:name w:val="xl121"/>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22">
    <w:name w:val="xl122"/>
    <w:basedOn w:val="a"/>
    <w:rsid w:val="00AF338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style>
  <w:style w:type="paragraph" w:customStyle="1" w:styleId="xl123">
    <w:name w:val="xl123"/>
    <w:basedOn w:val="a"/>
    <w:rsid w:val="00AF338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style>
  <w:style w:type="paragraph" w:customStyle="1" w:styleId="xl124">
    <w:name w:val="xl124"/>
    <w:basedOn w:val="a"/>
    <w:rsid w:val="00AF338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125">
    <w:name w:val="xl125"/>
    <w:basedOn w:val="a"/>
    <w:rsid w:val="00AF338E"/>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6">
    <w:name w:val="xl126"/>
    <w:basedOn w:val="a"/>
    <w:rsid w:val="00AF338E"/>
    <w:pPr>
      <w:pBdr>
        <w:top w:val="single" w:sz="4" w:space="0" w:color="auto"/>
        <w:bottom w:val="single" w:sz="4" w:space="0" w:color="auto"/>
      </w:pBdr>
      <w:spacing w:before="100" w:beforeAutospacing="1" w:after="100" w:afterAutospacing="1"/>
      <w:textAlignment w:val="center"/>
    </w:pPr>
  </w:style>
  <w:style w:type="paragraph" w:customStyle="1" w:styleId="xl127">
    <w:name w:val="xl127"/>
    <w:basedOn w:val="a"/>
    <w:rsid w:val="00AF338E"/>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8">
    <w:name w:val="xl128"/>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9">
    <w:name w:val="xl129"/>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0">
    <w:name w:val="xl130"/>
    <w:basedOn w:val="a"/>
    <w:rsid w:val="00AF338E"/>
    <w:pPr>
      <w:pBdr>
        <w:top w:val="single" w:sz="4" w:space="0" w:color="auto"/>
        <w:left w:val="single" w:sz="4" w:space="0" w:color="auto"/>
        <w:bottom w:val="single" w:sz="4" w:space="0" w:color="auto"/>
      </w:pBdr>
      <w:spacing w:before="100" w:beforeAutospacing="1" w:after="100" w:afterAutospacing="1"/>
    </w:pPr>
  </w:style>
  <w:style w:type="paragraph" w:customStyle="1" w:styleId="xl131">
    <w:name w:val="xl131"/>
    <w:basedOn w:val="a"/>
    <w:rsid w:val="00AF338E"/>
    <w:pPr>
      <w:pBdr>
        <w:top w:val="single" w:sz="4" w:space="0" w:color="auto"/>
        <w:bottom w:val="single" w:sz="4" w:space="0" w:color="auto"/>
      </w:pBdr>
      <w:spacing w:before="100" w:beforeAutospacing="1" w:after="100" w:afterAutospacing="1"/>
    </w:pPr>
  </w:style>
  <w:style w:type="paragraph" w:customStyle="1" w:styleId="xl132">
    <w:name w:val="xl132"/>
    <w:basedOn w:val="a"/>
    <w:rsid w:val="00AF338E"/>
    <w:pPr>
      <w:pBdr>
        <w:top w:val="single" w:sz="4"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34">
    <w:name w:val="xl134"/>
    <w:basedOn w:val="a"/>
    <w:rsid w:val="00AF338E"/>
    <w:pPr>
      <w:pBdr>
        <w:top w:val="single" w:sz="4" w:space="0" w:color="auto"/>
        <w:left w:val="single" w:sz="4" w:space="0" w:color="auto"/>
        <w:bottom w:val="single" w:sz="4" w:space="0" w:color="auto"/>
      </w:pBdr>
      <w:spacing w:before="100" w:beforeAutospacing="1" w:after="100" w:afterAutospacing="1"/>
    </w:pPr>
  </w:style>
  <w:style w:type="paragraph" w:customStyle="1" w:styleId="xl135">
    <w:name w:val="xl135"/>
    <w:basedOn w:val="a"/>
    <w:rsid w:val="00AF338E"/>
    <w:pPr>
      <w:pBdr>
        <w:top w:val="single" w:sz="4" w:space="0" w:color="auto"/>
        <w:bottom w:val="single" w:sz="4" w:space="0" w:color="auto"/>
      </w:pBdr>
      <w:spacing w:before="100" w:beforeAutospacing="1" w:after="100" w:afterAutospacing="1"/>
    </w:pPr>
  </w:style>
  <w:style w:type="paragraph" w:customStyle="1" w:styleId="xl136">
    <w:name w:val="xl136"/>
    <w:basedOn w:val="a"/>
    <w:rsid w:val="00AF338E"/>
    <w:pPr>
      <w:pBdr>
        <w:top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8">
    <w:name w:val="xl138"/>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39">
    <w:name w:val="xl139"/>
    <w:basedOn w:val="a"/>
    <w:rsid w:val="00AF338E"/>
    <w:pPr>
      <w:pBdr>
        <w:top w:val="single" w:sz="4" w:space="0" w:color="auto"/>
        <w:bottom w:val="single" w:sz="4" w:space="0" w:color="auto"/>
      </w:pBdr>
      <w:spacing w:before="100" w:beforeAutospacing="1" w:after="100" w:afterAutospacing="1"/>
      <w:jc w:val="center"/>
    </w:pPr>
    <w:rPr>
      <w:b/>
      <w:bCs/>
      <w:i/>
      <w:iCs/>
    </w:rPr>
  </w:style>
  <w:style w:type="paragraph" w:customStyle="1" w:styleId="xl140">
    <w:name w:val="xl140"/>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41">
    <w:name w:val="xl141"/>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42">
    <w:name w:val="xl142"/>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3">
    <w:name w:val="xl143"/>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4">
    <w:name w:val="xl144"/>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5">
    <w:name w:val="xl145"/>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46">
    <w:name w:val="xl146"/>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8">
    <w:name w:val="xl148"/>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49">
    <w:name w:val="xl149"/>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styleId="HTML">
    <w:name w:val="HTML Preformatted"/>
    <w:basedOn w:val="a"/>
    <w:link w:val="HTML0"/>
    <w:rsid w:val="00AF3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F338E"/>
    <w:rPr>
      <w:rFonts w:ascii="Courier New" w:eastAsia="Times New Roman" w:hAnsi="Courier New" w:cs="Courier New"/>
      <w:sz w:val="20"/>
      <w:szCs w:val="20"/>
      <w:lang w:eastAsia="ru-RU"/>
    </w:rPr>
  </w:style>
  <w:style w:type="paragraph" w:customStyle="1" w:styleId="ConsPlusCell">
    <w:name w:val="ConsPlusCell"/>
    <w:uiPriority w:val="99"/>
    <w:rsid w:val="00AF338E"/>
    <w:pPr>
      <w:widowControl w:val="0"/>
      <w:autoSpaceDE w:val="0"/>
      <w:autoSpaceDN w:val="0"/>
      <w:adjustRightInd w:val="0"/>
      <w:spacing w:after="0" w:line="240" w:lineRule="auto"/>
    </w:pPr>
    <w:rPr>
      <w:rFonts w:ascii="Times New Roman" w:eastAsiaTheme="minorEastAsia" w:hAnsi="Times New Roman" w:cs="Times New Roman"/>
      <w:lang w:eastAsia="ru-RU"/>
    </w:rPr>
  </w:style>
  <w:style w:type="paragraph" w:styleId="aff7">
    <w:name w:val="annotation subject"/>
    <w:basedOn w:val="afe"/>
    <w:next w:val="afe"/>
    <w:link w:val="aff8"/>
    <w:uiPriority w:val="99"/>
    <w:semiHidden/>
    <w:unhideWhenUsed/>
    <w:rsid w:val="00AF338E"/>
    <w:rPr>
      <w:b/>
      <w:bCs/>
    </w:rPr>
  </w:style>
  <w:style w:type="character" w:customStyle="1" w:styleId="aff8">
    <w:name w:val="Тема примечания Знак"/>
    <w:basedOn w:val="aff"/>
    <w:link w:val="aff7"/>
    <w:uiPriority w:val="99"/>
    <w:semiHidden/>
    <w:rsid w:val="00AF338E"/>
    <w:rPr>
      <w:rFonts w:ascii="Times New Roman" w:eastAsia="Times New Roman" w:hAnsi="Times New Roman" w:cs="Times New Roman"/>
      <w:b/>
      <w:bCs/>
      <w:sz w:val="20"/>
      <w:szCs w:val="20"/>
      <w:lang w:eastAsia="ru-RU"/>
    </w:rPr>
  </w:style>
  <w:style w:type="paragraph" w:customStyle="1" w:styleId="xl150">
    <w:name w:val="xl150"/>
    <w:basedOn w:val="a"/>
    <w:rsid w:val="00AF338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pPr>
  </w:style>
  <w:style w:type="paragraph" w:customStyle="1" w:styleId="xl151">
    <w:name w:val="xl151"/>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2">
    <w:name w:val="xl152"/>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3">
    <w:name w:val="xl153"/>
    <w:basedOn w:val="a"/>
    <w:rsid w:val="00AF33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54">
    <w:name w:val="xl154"/>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5">
    <w:name w:val="xl155"/>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6">
    <w:name w:val="xl156"/>
    <w:basedOn w:val="a"/>
    <w:rsid w:val="00AF338E"/>
    <w:pPr>
      <w:spacing w:before="100" w:beforeAutospacing="1" w:after="100" w:afterAutospacing="1"/>
      <w:textAlignment w:val="center"/>
    </w:pPr>
    <w:rPr>
      <w:b/>
      <w:bCs/>
    </w:rPr>
  </w:style>
  <w:style w:type="paragraph" w:customStyle="1" w:styleId="xl157">
    <w:name w:val="xl157"/>
    <w:basedOn w:val="a"/>
    <w:rsid w:val="00AF338E"/>
    <w:pPr>
      <w:spacing w:before="100" w:beforeAutospacing="1" w:after="100" w:afterAutospacing="1"/>
    </w:pPr>
  </w:style>
  <w:style w:type="paragraph" w:customStyle="1" w:styleId="xl158">
    <w:name w:val="xl158"/>
    <w:basedOn w:val="a"/>
    <w:rsid w:val="00AF338E"/>
    <w:pPr>
      <w:shd w:val="clear" w:color="000000" w:fill="FFFFFF"/>
      <w:spacing w:before="100" w:beforeAutospacing="1" w:after="100" w:afterAutospacing="1"/>
    </w:pPr>
  </w:style>
  <w:style w:type="paragraph" w:customStyle="1" w:styleId="xl159">
    <w:name w:val="xl159"/>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0">
    <w:name w:val="xl160"/>
    <w:basedOn w:val="a"/>
    <w:rsid w:val="00AF338E"/>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style>
  <w:style w:type="paragraph" w:customStyle="1" w:styleId="xl161">
    <w:name w:val="xl161"/>
    <w:basedOn w:val="a"/>
    <w:rsid w:val="00AF33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62">
    <w:name w:val="xl162"/>
    <w:basedOn w:val="a"/>
    <w:rsid w:val="00AF338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style>
  <w:style w:type="paragraph" w:customStyle="1" w:styleId="xl163">
    <w:name w:val="xl163"/>
    <w:basedOn w:val="a"/>
    <w:rsid w:val="00AF338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style>
  <w:style w:type="paragraph" w:customStyle="1" w:styleId="xl164">
    <w:name w:val="xl164"/>
    <w:basedOn w:val="a"/>
    <w:rsid w:val="00AF338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style>
  <w:style w:type="paragraph" w:customStyle="1" w:styleId="xl165">
    <w:name w:val="xl165"/>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6">
    <w:name w:val="xl166"/>
    <w:basedOn w:val="a"/>
    <w:rsid w:val="00AF338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style>
  <w:style w:type="paragraph" w:customStyle="1" w:styleId="xl167">
    <w:name w:val="xl167"/>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8">
    <w:name w:val="xl168"/>
    <w:basedOn w:val="a"/>
    <w:rsid w:val="00AF338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pPr>
  </w:style>
  <w:style w:type="paragraph" w:customStyle="1" w:styleId="xl169">
    <w:name w:val="xl169"/>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70">
    <w:name w:val="xl170"/>
    <w:basedOn w:val="a"/>
    <w:rsid w:val="00AF33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71">
    <w:name w:val="xl171"/>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72">
    <w:name w:val="xl172"/>
    <w:basedOn w:val="a"/>
    <w:rsid w:val="00AF33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73">
    <w:name w:val="xl173"/>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rPr>
  </w:style>
  <w:style w:type="paragraph" w:customStyle="1" w:styleId="xl174">
    <w:name w:val="xl174"/>
    <w:basedOn w:val="a"/>
    <w:rsid w:val="00AF33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75">
    <w:name w:val="xl175"/>
    <w:basedOn w:val="a"/>
    <w:rsid w:val="00AF33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76">
    <w:name w:val="xl176"/>
    <w:basedOn w:val="a"/>
    <w:rsid w:val="00AF33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77">
    <w:name w:val="xl177"/>
    <w:basedOn w:val="a"/>
    <w:rsid w:val="00AF33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78">
    <w:name w:val="xl178"/>
    <w:basedOn w:val="a"/>
    <w:rsid w:val="00AF33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79">
    <w:name w:val="xl179"/>
    <w:basedOn w:val="a"/>
    <w:rsid w:val="00AF33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80">
    <w:name w:val="xl180"/>
    <w:basedOn w:val="a"/>
    <w:rsid w:val="00AF33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81">
    <w:name w:val="xl181"/>
    <w:basedOn w:val="a"/>
    <w:rsid w:val="00AF33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rPr>
  </w:style>
  <w:style w:type="paragraph" w:customStyle="1" w:styleId="xl182">
    <w:name w:val="xl182"/>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83">
    <w:name w:val="xl183"/>
    <w:basedOn w:val="a"/>
    <w:rsid w:val="00AF33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84">
    <w:name w:val="xl184"/>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185">
    <w:name w:val="xl185"/>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6">
    <w:name w:val="xl186"/>
    <w:basedOn w:val="a"/>
    <w:rsid w:val="00AF33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i/>
      <w:iCs/>
    </w:rPr>
  </w:style>
  <w:style w:type="paragraph" w:customStyle="1" w:styleId="xl187">
    <w:name w:val="xl187"/>
    <w:basedOn w:val="a"/>
    <w:rsid w:val="00AF33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i/>
      <w:iCs/>
    </w:rPr>
  </w:style>
  <w:style w:type="paragraph" w:customStyle="1" w:styleId="xl188">
    <w:name w:val="xl188"/>
    <w:basedOn w:val="a"/>
    <w:rsid w:val="00AF338E"/>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89">
    <w:name w:val="xl189"/>
    <w:basedOn w:val="a"/>
    <w:rsid w:val="00AF33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90">
    <w:name w:val="xl190"/>
    <w:basedOn w:val="a"/>
    <w:rsid w:val="00AF33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191">
    <w:name w:val="xl191"/>
    <w:basedOn w:val="a"/>
    <w:rsid w:val="00AF338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textAlignment w:val="top"/>
    </w:pPr>
  </w:style>
  <w:style w:type="paragraph" w:customStyle="1" w:styleId="xl192">
    <w:name w:val="xl192"/>
    <w:basedOn w:val="a"/>
    <w:rsid w:val="00AF338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right"/>
      <w:textAlignment w:val="top"/>
    </w:pPr>
  </w:style>
  <w:style w:type="paragraph" w:customStyle="1" w:styleId="xl193">
    <w:name w:val="xl193"/>
    <w:basedOn w:val="a"/>
    <w:rsid w:val="00AF33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94">
    <w:name w:val="xl194"/>
    <w:basedOn w:val="a"/>
    <w:rsid w:val="00AF338E"/>
    <w:pPr>
      <w:spacing w:before="100" w:beforeAutospacing="1" w:after="100" w:afterAutospacing="1"/>
      <w:jc w:val="right"/>
    </w:pPr>
  </w:style>
  <w:style w:type="paragraph" w:customStyle="1" w:styleId="xl195">
    <w:name w:val="xl195"/>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96">
    <w:name w:val="xl196"/>
    <w:basedOn w:val="a"/>
    <w:rsid w:val="00AF338E"/>
    <w:pPr>
      <w:shd w:val="clear" w:color="000000" w:fill="DDEBF7"/>
      <w:spacing w:before="100" w:beforeAutospacing="1" w:after="100" w:afterAutospacing="1"/>
      <w:jc w:val="right"/>
    </w:pPr>
  </w:style>
  <w:style w:type="paragraph" w:customStyle="1" w:styleId="xl197">
    <w:name w:val="xl197"/>
    <w:basedOn w:val="a"/>
    <w:rsid w:val="00AF338E"/>
    <w:pPr>
      <w:spacing w:before="100" w:beforeAutospacing="1" w:after="100" w:afterAutospacing="1"/>
      <w:textAlignment w:val="center"/>
    </w:pPr>
  </w:style>
  <w:style w:type="paragraph" w:customStyle="1" w:styleId="xl198">
    <w:name w:val="xl198"/>
    <w:basedOn w:val="a"/>
    <w:rsid w:val="00AF33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99">
    <w:name w:val="xl199"/>
    <w:basedOn w:val="a"/>
    <w:rsid w:val="00AF338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style>
  <w:style w:type="paragraph" w:customStyle="1" w:styleId="xl200">
    <w:name w:val="xl200"/>
    <w:basedOn w:val="a"/>
    <w:rsid w:val="00AF338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style>
  <w:style w:type="paragraph" w:customStyle="1" w:styleId="xl201">
    <w:name w:val="xl201"/>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2">
    <w:name w:val="xl202"/>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3">
    <w:name w:val="xl203"/>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
    <w:rsid w:val="00AF338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style>
  <w:style w:type="paragraph" w:customStyle="1" w:styleId="xl205">
    <w:name w:val="xl205"/>
    <w:basedOn w:val="a"/>
    <w:rsid w:val="00AF338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style>
  <w:style w:type="paragraph" w:customStyle="1" w:styleId="xl206">
    <w:name w:val="xl206"/>
    <w:basedOn w:val="a"/>
    <w:rsid w:val="00AF33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207">
    <w:name w:val="xl207"/>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208">
    <w:name w:val="xl208"/>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209">
    <w:name w:val="xl209"/>
    <w:basedOn w:val="a"/>
    <w:rsid w:val="00AF33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rPr>
  </w:style>
  <w:style w:type="paragraph" w:customStyle="1" w:styleId="xl210">
    <w:name w:val="xl210"/>
    <w:basedOn w:val="a"/>
    <w:rsid w:val="00AF33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11">
    <w:name w:val="xl211"/>
    <w:basedOn w:val="a"/>
    <w:rsid w:val="00AF33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212">
    <w:name w:val="xl212"/>
    <w:basedOn w:val="a"/>
    <w:rsid w:val="00AF338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style>
  <w:style w:type="paragraph" w:customStyle="1" w:styleId="xl213">
    <w:name w:val="xl213"/>
    <w:basedOn w:val="a"/>
    <w:rsid w:val="00AF338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style>
  <w:style w:type="paragraph" w:customStyle="1" w:styleId="xl214">
    <w:name w:val="xl214"/>
    <w:basedOn w:val="a"/>
    <w:rsid w:val="00AF33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215">
    <w:name w:val="xl215"/>
    <w:basedOn w:val="a"/>
    <w:rsid w:val="00AF338E"/>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16">
    <w:name w:val="xl216"/>
    <w:basedOn w:val="a"/>
    <w:rsid w:val="00AF33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217">
    <w:name w:val="xl217"/>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18">
    <w:name w:val="xl218"/>
    <w:basedOn w:val="a"/>
    <w:rsid w:val="00AF338E"/>
    <w:pPr>
      <w:spacing w:before="100" w:beforeAutospacing="1" w:after="100" w:afterAutospacing="1"/>
      <w:textAlignment w:val="center"/>
    </w:pPr>
    <w:rPr>
      <w:b/>
      <w:bCs/>
    </w:rPr>
  </w:style>
  <w:style w:type="paragraph" w:customStyle="1" w:styleId="xl219">
    <w:name w:val="xl219"/>
    <w:basedOn w:val="a"/>
    <w:rsid w:val="00AF33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0">
    <w:name w:val="xl220"/>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1">
    <w:name w:val="xl221"/>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2">
    <w:name w:val="xl222"/>
    <w:basedOn w:val="a"/>
    <w:rsid w:val="00AF338E"/>
    <w:pPr>
      <w:spacing w:before="100" w:beforeAutospacing="1" w:after="100" w:afterAutospacing="1"/>
      <w:jc w:val="center"/>
    </w:pPr>
  </w:style>
  <w:style w:type="paragraph" w:customStyle="1" w:styleId="xl223">
    <w:name w:val="xl223"/>
    <w:basedOn w:val="a"/>
    <w:rsid w:val="00AF338E"/>
    <w:pPr>
      <w:spacing w:before="100" w:beforeAutospacing="1" w:after="100" w:afterAutospacing="1"/>
      <w:jc w:val="center"/>
      <w:textAlignment w:val="center"/>
    </w:pPr>
  </w:style>
  <w:style w:type="paragraph" w:customStyle="1" w:styleId="xl224">
    <w:name w:val="xl224"/>
    <w:basedOn w:val="a"/>
    <w:rsid w:val="00AF338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style>
  <w:style w:type="paragraph" w:customStyle="1" w:styleId="xl225">
    <w:name w:val="xl225"/>
    <w:basedOn w:val="a"/>
    <w:rsid w:val="00AF338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style>
  <w:style w:type="paragraph" w:customStyle="1" w:styleId="xl226">
    <w:name w:val="xl226"/>
    <w:basedOn w:val="a"/>
    <w:rsid w:val="00AF33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227">
    <w:name w:val="xl227"/>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228">
    <w:name w:val="xl228"/>
    <w:basedOn w:val="a"/>
    <w:rsid w:val="00AF338E"/>
    <w:pPr>
      <w:pBdr>
        <w:top w:val="single" w:sz="4" w:space="0" w:color="auto"/>
        <w:left w:val="single" w:sz="4" w:space="0" w:color="auto"/>
        <w:bottom w:val="single" w:sz="4" w:space="0" w:color="auto"/>
      </w:pBdr>
      <w:shd w:val="clear" w:color="000000" w:fill="F4B084"/>
      <w:spacing w:before="100" w:beforeAutospacing="1" w:after="100" w:afterAutospacing="1"/>
      <w:jc w:val="center"/>
      <w:textAlignment w:val="top"/>
    </w:pPr>
  </w:style>
  <w:style w:type="paragraph" w:customStyle="1" w:styleId="xl229">
    <w:name w:val="xl229"/>
    <w:basedOn w:val="a"/>
    <w:rsid w:val="00AF338E"/>
    <w:pPr>
      <w:pBdr>
        <w:top w:val="single" w:sz="4" w:space="0" w:color="auto"/>
        <w:bottom w:val="single" w:sz="4" w:space="0" w:color="auto"/>
      </w:pBdr>
      <w:shd w:val="clear" w:color="000000" w:fill="F4B084"/>
      <w:spacing w:before="100" w:beforeAutospacing="1" w:after="100" w:afterAutospacing="1"/>
      <w:jc w:val="center"/>
      <w:textAlignment w:val="top"/>
    </w:pPr>
  </w:style>
  <w:style w:type="paragraph" w:customStyle="1" w:styleId="xl230">
    <w:name w:val="xl230"/>
    <w:basedOn w:val="a"/>
    <w:rsid w:val="00AF338E"/>
    <w:pPr>
      <w:pBdr>
        <w:top w:val="single" w:sz="4" w:space="0" w:color="auto"/>
        <w:bottom w:val="single" w:sz="4" w:space="0" w:color="auto"/>
        <w:right w:val="single" w:sz="4" w:space="0" w:color="auto"/>
      </w:pBdr>
      <w:shd w:val="clear" w:color="000000" w:fill="F4B084"/>
      <w:spacing w:before="100" w:beforeAutospacing="1" w:after="100" w:afterAutospacing="1"/>
      <w:jc w:val="center"/>
      <w:textAlignment w:val="top"/>
    </w:pPr>
  </w:style>
  <w:style w:type="paragraph" w:customStyle="1" w:styleId="xl231">
    <w:name w:val="xl231"/>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2">
    <w:name w:val="xl232"/>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3">
    <w:name w:val="xl233"/>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4">
    <w:name w:val="xl234"/>
    <w:basedOn w:val="a"/>
    <w:rsid w:val="00AF338E"/>
    <w:pPr>
      <w:pBdr>
        <w:top w:val="single" w:sz="4" w:space="0" w:color="auto"/>
        <w:left w:val="single" w:sz="4" w:space="0" w:color="auto"/>
        <w:bottom w:val="single" w:sz="4" w:space="0" w:color="auto"/>
      </w:pBdr>
      <w:shd w:val="clear" w:color="000000" w:fill="F4B084"/>
      <w:spacing w:before="100" w:beforeAutospacing="1" w:after="100" w:afterAutospacing="1"/>
      <w:jc w:val="center"/>
      <w:textAlignment w:val="center"/>
    </w:pPr>
  </w:style>
  <w:style w:type="paragraph" w:customStyle="1" w:styleId="xl235">
    <w:name w:val="xl235"/>
    <w:basedOn w:val="a"/>
    <w:rsid w:val="00AF338E"/>
    <w:pPr>
      <w:pBdr>
        <w:top w:val="single" w:sz="4" w:space="0" w:color="auto"/>
        <w:bottom w:val="single" w:sz="4" w:space="0" w:color="auto"/>
      </w:pBdr>
      <w:shd w:val="clear" w:color="000000" w:fill="F4B084"/>
      <w:spacing w:before="100" w:beforeAutospacing="1" w:after="100" w:afterAutospacing="1"/>
      <w:jc w:val="center"/>
      <w:textAlignment w:val="center"/>
    </w:pPr>
  </w:style>
  <w:style w:type="paragraph" w:customStyle="1" w:styleId="xl236">
    <w:name w:val="xl236"/>
    <w:basedOn w:val="a"/>
    <w:rsid w:val="00AF338E"/>
    <w:pPr>
      <w:pBdr>
        <w:top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style>
  <w:style w:type="character" w:customStyle="1" w:styleId="1a">
    <w:name w:val="Текст выноски Знак1"/>
    <w:basedOn w:val="a0"/>
    <w:uiPriority w:val="99"/>
    <w:semiHidden/>
    <w:rsid w:val="00AF338E"/>
    <w:rPr>
      <w:rFonts w:ascii="Segoe UI" w:eastAsia="Times New Roman" w:hAnsi="Segoe UI" w:cs="Segoe UI"/>
      <w:sz w:val="18"/>
      <w:szCs w:val="18"/>
      <w:lang w:eastAsia="ru-RU"/>
    </w:rPr>
  </w:style>
  <w:style w:type="paragraph" w:customStyle="1" w:styleId="36">
    <w:name w:val="Знак Знак Знак3"/>
    <w:basedOn w:val="a"/>
    <w:rsid w:val="00AF338E"/>
    <w:pPr>
      <w:spacing w:after="160" w:line="240" w:lineRule="exact"/>
    </w:pPr>
    <w:rPr>
      <w:rFonts w:ascii="Verdana" w:hAnsi="Verdana"/>
      <w:lang w:val="en-US" w:eastAsia="en-US"/>
    </w:rPr>
  </w:style>
  <w:style w:type="paragraph" w:customStyle="1" w:styleId="220">
    <w:name w:val="Основной текст 22"/>
    <w:basedOn w:val="a"/>
    <w:rsid w:val="00AF338E"/>
    <w:pPr>
      <w:overflowPunct w:val="0"/>
      <w:autoSpaceDE w:val="0"/>
      <w:autoSpaceDN w:val="0"/>
      <w:adjustRightInd w:val="0"/>
      <w:ind w:firstLine="709"/>
      <w:textAlignment w:val="baseline"/>
    </w:pPr>
    <w:rPr>
      <w:szCs w:val="20"/>
    </w:rPr>
  </w:style>
  <w:style w:type="paragraph" w:customStyle="1" w:styleId="xl38">
    <w:name w:val="xl38"/>
    <w:basedOn w:val="a"/>
    <w:rsid w:val="00AF338E"/>
    <w:pPr>
      <w:spacing w:before="100" w:beforeAutospacing="1" w:after="100" w:afterAutospacing="1"/>
      <w:jc w:val="center"/>
    </w:pPr>
  </w:style>
  <w:style w:type="paragraph" w:customStyle="1" w:styleId="ConsPlusTitle">
    <w:name w:val="ConsPlusTitle"/>
    <w:rsid w:val="00AF338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10">
    <w:name w:val="Знак Знак Знак Знак Знак Знак Знак Знак1 Знак Знак Знак Знак Знак Знак Знак Знак Знак1 Знак Знак Знак Знак Знак Знак Знак Знак Знак"/>
    <w:basedOn w:val="a"/>
    <w:uiPriority w:val="99"/>
    <w:rsid w:val="00AF338E"/>
    <w:pPr>
      <w:spacing w:after="200" w:line="276" w:lineRule="auto"/>
    </w:pPr>
    <w:rPr>
      <w:rFonts w:ascii="Verdana" w:hAnsi="Verdana" w:cs="Verdana"/>
      <w:sz w:val="20"/>
      <w:szCs w:val="20"/>
      <w:lang w:val="en-US" w:eastAsia="en-US"/>
    </w:rPr>
  </w:style>
  <w:style w:type="numbering" w:customStyle="1" w:styleId="1b">
    <w:name w:val="Нет списка1"/>
    <w:next w:val="a2"/>
    <w:uiPriority w:val="99"/>
    <w:semiHidden/>
    <w:unhideWhenUsed/>
    <w:rsid w:val="00AF338E"/>
  </w:style>
  <w:style w:type="table" w:customStyle="1" w:styleId="1c">
    <w:name w:val="Сетка таблицы1"/>
    <w:basedOn w:val="a1"/>
    <w:next w:val="a7"/>
    <w:uiPriority w:val="59"/>
    <w:rsid w:val="00AF33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d">
    <w:name w:val="Тема примечания Знак1"/>
    <w:basedOn w:val="aff"/>
    <w:uiPriority w:val="99"/>
    <w:semiHidden/>
    <w:rsid w:val="00AF338E"/>
    <w:rPr>
      <w:rFonts w:ascii="Times New Roman" w:eastAsia="Times New Roman" w:hAnsi="Times New Roman" w:cs="Times New Roman"/>
      <w:b/>
      <w:bCs/>
      <w:sz w:val="20"/>
      <w:szCs w:val="20"/>
      <w:lang w:eastAsia="ru-RU"/>
    </w:rPr>
  </w:style>
  <w:style w:type="numbering" w:customStyle="1" w:styleId="2a">
    <w:name w:val="Нет списка2"/>
    <w:next w:val="a2"/>
    <w:uiPriority w:val="99"/>
    <w:semiHidden/>
    <w:unhideWhenUsed/>
    <w:rsid w:val="00AF338E"/>
  </w:style>
  <w:style w:type="table" w:customStyle="1" w:styleId="2b">
    <w:name w:val="Сетка таблицы2"/>
    <w:basedOn w:val="a1"/>
    <w:next w:val="a7"/>
    <w:uiPriority w:val="59"/>
    <w:rsid w:val="00AF338E"/>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AF338E"/>
  </w:style>
  <w:style w:type="paragraph" w:customStyle="1" w:styleId="2c">
    <w:name w:val="Знак Знак Знак2"/>
    <w:basedOn w:val="a"/>
    <w:rsid w:val="00AF338E"/>
    <w:pPr>
      <w:spacing w:after="160" w:line="240" w:lineRule="exact"/>
    </w:pPr>
    <w:rPr>
      <w:rFonts w:ascii="Verdana" w:hAnsi="Verdana"/>
      <w:lang w:val="en-US" w:eastAsia="en-US"/>
    </w:rPr>
  </w:style>
  <w:style w:type="paragraph" w:customStyle="1" w:styleId="230">
    <w:name w:val="Основной текст 23"/>
    <w:basedOn w:val="a"/>
    <w:rsid w:val="00AF338E"/>
    <w:pPr>
      <w:overflowPunct w:val="0"/>
      <w:autoSpaceDE w:val="0"/>
      <w:autoSpaceDN w:val="0"/>
      <w:adjustRightInd w:val="0"/>
      <w:ind w:firstLine="709"/>
      <w:textAlignment w:val="baseline"/>
    </w:pPr>
    <w:rPr>
      <w:szCs w:val="20"/>
    </w:rPr>
  </w:style>
  <w:style w:type="paragraph" w:customStyle="1" w:styleId="1e">
    <w:name w:val="Знак Знак Знак1"/>
    <w:basedOn w:val="a"/>
    <w:rsid w:val="00AF338E"/>
    <w:pPr>
      <w:spacing w:after="160" w:line="240" w:lineRule="exact"/>
    </w:pPr>
    <w:rPr>
      <w:rFonts w:ascii="Verdana" w:hAnsi="Verdana"/>
      <w:lang w:val="en-US" w:eastAsia="en-US"/>
    </w:rPr>
  </w:style>
  <w:style w:type="paragraph" w:customStyle="1" w:styleId="240">
    <w:name w:val="Основной текст 24"/>
    <w:basedOn w:val="a"/>
    <w:rsid w:val="00AF338E"/>
    <w:pPr>
      <w:overflowPunct w:val="0"/>
      <w:autoSpaceDE w:val="0"/>
      <w:autoSpaceDN w:val="0"/>
      <w:adjustRightInd w:val="0"/>
      <w:ind w:firstLine="709"/>
      <w:textAlignment w:val="baseline"/>
    </w:pPr>
    <w:rPr>
      <w:szCs w:val="20"/>
    </w:rPr>
  </w:style>
  <w:style w:type="numbering" w:customStyle="1" w:styleId="44">
    <w:name w:val="Нет списка4"/>
    <w:next w:val="a2"/>
    <w:uiPriority w:val="99"/>
    <w:semiHidden/>
    <w:unhideWhenUsed/>
    <w:rsid w:val="00AF338E"/>
  </w:style>
  <w:style w:type="table" w:customStyle="1" w:styleId="38">
    <w:name w:val="Сетка таблицы3"/>
    <w:basedOn w:val="a1"/>
    <w:next w:val="a7"/>
    <w:rsid w:val="00AF33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
    <w:name w:val="Текст примечания Знак1"/>
    <w:basedOn w:val="a0"/>
    <w:semiHidden/>
    <w:rsid w:val="00AF338E"/>
    <w:rPr>
      <w:rFonts w:ascii="Times New Roman" w:eastAsia="Times New Roman" w:hAnsi="Times New Roman" w:cs="Times New Roman"/>
      <w:sz w:val="20"/>
      <w:szCs w:val="20"/>
      <w:lang w:eastAsia="ru-RU"/>
    </w:rPr>
  </w:style>
  <w:style w:type="numbering" w:customStyle="1" w:styleId="52">
    <w:name w:val="Нет списка5"/>
    <w:next w:val="a2"/>
    <w:uiPriority w:val="99"/>
    <w:semiHidden/>
    <w:unhideWhenUsed/>
    <w:rsid w:val="00AF338E"/>
  </w:style>
  <w:style w:type="table" w:customStyle="1" w:styleId="45">
    <w:name w:val="Сетка таблицы4"/>
    <w:basedOn w:val="a1"/>
    <w:next w:val="a7"/>
    <w:rsid w:val="00AF33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7"/>
    <w:uiPriority w:val="59"/>
    <w:rsid w:val="00AF338E"/>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AF338E"/>
  </w:style>
  <w:style w:type="table" w:customStyle="1" w:styleId="63">
    <w:name w:val="Сетка таблицы6"/>
    <w:basedOn w:val="a1"/>
    <w:next w:val="a7"/>
    <w:uiPriority w:val="59"/>
    <w:rsid w:val="00AF33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0">
    <w:name w:val="Основной текст 25"/>
    <w:basedOn w:val="a"/>
    <w:rsid w:val="00AF338E"/>
    <w:pPr>
      <w:overflowPunct w:val="0"/>
      <w:autoSpaceDE w:val="0"/>
      <w:autoSpaceDN w:val="0"/>
      <w:adjustRightInd w:val="0"/>
      <w:ind w:firstLine="709"/>
      <w:textAlignment w:val="baseline"/>
    </w:pPr>
    <w:rPr>
      <w:szCs w:val="20"/>
    </w:rPr>
  </w:style>
  <w:style w:type="paragraph" w:styleId="aff9">
    <w:name w:val="No Spacing"/>
    <w:uiPriority w:val="1"/>
    <w:qFormat/>
    <w:rsid w:val="00AF338E"/>
    <w:pPr>
      <w:spacing w:after="0" w:line="240" w:lineRule="auto"/>
    </w:pPr>
    <w:rPr>
      <w:rFonts w:ascii="Calibri" w:eastAsia="Times New Roman" w:hAnsi="Calibri" w:cs="Times New Roman"/>
      <w:lang w:eastAsia="ru-RU"/>
    </w:rPr>
  </w:style>
  <w:style w:type="numbering" w:customStyle="1" w:styleId="72">
    <w:name w:val="Нет списка7"/>
    <w:next w:val="a2"/>
    <w:uiPriority w:val="99"/>
    <w:semiHidden/>
    <w:unhideWhenUsed/>
    <w:rsid w:val="00AF338E"/>
  </w:style>
  <w:style w:type="table" w:customStyle="1" w:styleId="73">
    <w:name w:val="Сетка таблицы7"/>
    <w:basedOn w:val="a1"/>
    <w:next w:val="a7"/>
    <w:rsid w:val="00AF33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7"/>
    <w:uiPriority w:val="59"/>
    <w:rsid w:val="00AF338E"/>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AF338E"/>
    <w:pPr>
      <w:spacing w:before="100" w:beforeAutospacing="1" w:after="100" w:afterAutospacing="1"/>
      <w:jc w:val="right"/>
    </w:pPr>
  </w:style>
  <w:style w:type="paragraph" w:customStyle="1" w:styleId="xl64">
    <w:name w:val="xl64"/>
    <w:basedOn w:val="a"/>
    <w:rsid w:val="00AF338E"/>
    <w:pPr>
      <w:spacing w:before="100" w:beforeAutospacing="1" w:after="100" w:afterAutospacing="1"/>
    </w:pPr>
  </w:style>
  <w:style w:type="paragraph" w:customStyle="1" w:styleId="xl65">
    <w:name w:val="xl65"/>
    <w:basedOn w:val="a"/>
    <w:rsid w:val="00AF338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260">
    <w:name w:val="Основной текст 26"/>
    <w:basedOn w:val="a"/>
    <w:rsid w:val="00AF338E"/>
    <w:pPr>
      <w:overflowPunct w:val="0"/>
      <w:autoSpaceDE w:val="0"/>
      <w:autoSpaceDN w:val="0"/>
      <w:adjustRightInd w:val="0"/>
      <w:ind w:firstLine="709"/>
      <w:textAlignment w:val="baseline"/>
    </w:pPr>
    <w:rPr>
      <w:szCs w:val="20"/>
    </w:rPr>
  </w:style>
  <w:style w:type="paragraph" w:customStyle="1" w:styleId="270">
    <w:name w:val="Основной текст 27"/>
    <w:basedOn w:val="a"/>
    <w:rsid w:val="00AF338E"/>
    <w:pPr>
      <w:overflowPunct w:val="0"/>
      <w:autoSpaceDE w:val="0"/>
      <w:autoSpaceDN w:val="0"/>
      <w:adjustRightInd w:val="0"/>
      <w:ind w:firstLine="709"/>
      <w:textAlignment w:val="baseline"/>
    </w:pPr>
    <w:rPr>
      <w:szCs w:val="20"/>
    </w:rPr>
  </w:style>
  <w:style w:type="paragraph" w:customStyle="1" w:styleId="1f0">
    <w:name w:val="Заголовок оглавления1"/>
    <w:basedOn w:val="10"/>
    <w:next w:val="a"/>
    <w:uiPriority w:val="39"/>
    <w:unhideWhenUsed/>
    <w:qFormat/>
    <w:rsid w:val="00CF6B3F"/>
    <w:pPr>
      <w:keepLines/>
      <w:spacing w:before="480" w:after="0"/>
      <w:outlineLvl w:val="9"/>
    </w:pPr>
    <w:rPr>
      <w:rFonts w:ascii="Calibri Light" w:eastAsia="Times New Roman" w:hAnsi="Calibri Light" w:cs="Times New Roman"/>
      <w:color w:val="2E74B5"/>
      <w:kern w:val="0"/>
      <w:sz w:val="28"/>
      <w:szCs w:val="28"/>
      <w:lang w:eastAsia="en-US"/>
    </w:rPr>
  </w:style>
  <w:style w:type="numbering" w:customStyle="1" w:styleId="111">
    <w:name w:val="Нет списка11"/>
    <w:next w:val="a2"/>
    <w:uiPriority w:val="99"/>
    <w:semiHidden/>
    <w:unhideWhenUsed/>
    <w:rsid w:val="00CF6B3F"/>
  </w:style>
  <w:style w:type="numbering" w:customStyle="1" w:styleId="83">
    <w:name w:val="Нет списка8"/>
    <w:next w:val="a2"/>
    <w:uiPriority w:val="99"/>
    <w:semiHidden/>
    <w:unhideWhenUsed/>
    <w:rsid w:val="00AA5B90"/>
  </w:style>
  <w:style w:type="table" w:customStyle="1" w:styleId="92">
    <w:name w:val="Сетка таблицы9"/>
    <w:basedOn w:val="a1"/>
    <w:next w:val="a7"/>
    <w:rsid w:val="00AA5B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AA5B90"/>
  </w:style>
  <w:style w:type="table" w:customStyle="1" w:styleId="112">
    <w:name w:val="Сетка таблицы11"/>
    <w:basedOn w:val="a1"/>
    <w:next w:val="a7"/>
    <w:uiPriority w:val="59"/>
    <w:rsid w:val="00AA5B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
    <w:next w:val="a2"/>
    <w:uiPriority w:val="99"/>
    <w:semiHidden/>
    <w:unhideWhenUsed/>
    <w:rsid w:val="00AA5B90"/>
  </w:style>
  <w:style w:type="table" w:customStyle="1" w:styleId="215">
    <w:name w:val="Сетка таблицы21"/>
    <w:basedOn w:val="a1"/>
    <w:next w:val="a7"/>
    <w:uiPriority w:val="59"/>
    <w:rsid w:val="00AA5B90"/>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
    <w:name w:val="Нет списка31"/>
    <w:next w:val="a2"/>
    <w:uiPriority w:val="99"/>
    <w:semiHidden/>
    <w:unhideWhenUsed/>
    <w:rsid w:val="00AA5B90"/>
  </w:style>
  <w:style w:type="numbering" w:customStyle="1" w:styleId="410">
    <w:name w:val="Нет списка41"/>
    <w:next w:val="a2"/>
    <w:uiPriority w:val="99"/>
    <w:semiHidden/>
    <w:unhideWhenUsed/>
    <w:rsid w:val="00AA5B90"/>
  </w:style>
  <w:style w:type="table" w:customStyle="1" w:styleId="311">
    <w:name w:val="Сетка таблицы31"/>
    <w:basedOn w:val="a1"/>
    <w:next w:val="a7"/>
    <w:rsid w:val="00AA5B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uiPriority w:val="99"/>
    <w:semiHidden/>
    <w:unhideWhenUsed/>
    <w:rsid w:val="00AA5B90"/>
  </w:style>
  <w:style w:type="table" w:customStyle="1" w:styleId="411">
    <w:name w:val="Сетка таблицы41"/>
    <w:basedOn w:val="a1"/>
    <w:next w:val="a7"/>
    <w:rsid w:val="00AA5B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next w:val="a7"/>
    <w:uiPriority w:val="59"/>
    <w:rsid w:val="00AA5B90"/>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2"/>
    <w:uiPriority w:val="99"/>
    <w:semiHidden/>
    <w:unhideWhenUsed/>
    <w:rsid w:val="00AA5B90"/>
  </w:style>
  <w:style w:type="table" w:customStyle="1" w:styleId="611">
    <w:name w:val="Сетка таблицы61"/>
    <w:basedOn w:val="a1"/>
    <w:next w:val="a7"/>
    <w:uiPriority w:val="59"/>
    <w:rsid w:val="00AA5B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AA5B90"/>
  </w:style>
  <w:style w:type="table" w:customStyle="1" w:styleId="711">
    <w:name w:val="Сетка таблицы71"/>
    <w:basedOn w:val="a1"/>
    <w:next w:val="a7"/>
    <w:rsid w:val="00AA5B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next w:val="a7"/>
    <w:uiPriority w:val="59"/>
    <w:rsid w:val="00AA5B90"/>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7"/>
    <w:rsid w:val="006C45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7"/>
    <w:rsid w:val="002A68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15">
    <w:name w:val="xl1315"/>
    <w:basedOn w:val="a"/>
    <w:uiPriority w:val="99"/>
    <w:rsid w:val="002A6851"/>
    <w:pPr>
      <w:spacing w:before="100" w:beforeAutospacing="1" w:after="100" w:afterAutospacing="1"/>
    </w:pPr>
  </w:style>
  <w:style w:type="paragraph" w:customStyle="1" w:styleId="xl1316">
    <w:name w:val="xl1316"/>
    <w:basedOn w:val="a"/>
    <w:uiPriority w:val="99"/>
    <w:rsid w:val="002A6851"/>
    <w:pPr>
      <w:spacing w:before="100" w:beforeAutospacing="1" w:after="100" w:afterAutospacing="1"/>
    </w:pPr>
  </w:style>
  <w:style w:type="paragraph" w:customStyle="1" w:styleId="xl1317">
    <w:name w:val="xl1317"/>
    <w:basedOn w:val="a"/>
    <w:uiPriority w:val="99"/>
    <w:rsid w:val="002A6851"/>
    <w:pPr>
      <w:spacing w:before="100" w:beforeAutospacing="1" w:after="100" w:afterAutospacing="1"/>
      <w:jc w:val="center"/>
    </w:pPr>
  </w:style>
  <w:style w:type="paragraph" w:customStyle="1" w:styleId="xl1318">
    <w:name w:val="xl1318"/>
    <w:basedOn w:val="a"/>
    <w:uiPriority w:val="99"/>
    <w:rsid w:val="002A6851"/>
    <w:pPr>
      <w:spacing w:before="100" w:beforeAutospacing="1" w:after="100" w:afterAutospacing="1"/>
      <w:jc w:val="center"/>
    </w:pPr>
    <w:rPr>
      <w:b/>
      <w:bCs/>
      <w:sz w:val="16"/>
      <w:szCs w:val="16"/>
    </w:rPr>
  </w:style>
  <w:style w:type="paragraph" w:customStyle="1" w:styleId="xl1319">
    <w:name w:val="xl1319"/>
    <w:basedOn w:val="a"/>
    <w:uiPriority w:val="99"/>
    <w:rsid w:val="002A6851"/>
    <w:pPr>
      <w:shd w:val="clear" w:color="auto" w:fill="FFFFFF"/>
      <w:spacing w:before="100" w:beforeAutospacing="1" w:after="100" w:afterAutospacing="1"/>
      <w:jc w:val="center"/>
    </w:pPr>
  </w:style>
  <w:style w:type="paragraph" w:customStyle="1" w:styleId="xl1320">
    <w:name w:val="xl1320"/>
    <w:basedOn w:val="a"/>
    <w:uiPriority w:val="99"/>
    <w:rsid w:val="002A6851"/>
    <w:pPr>
      <w:shd w:val="clear" w:color="auto" w:fill="FFFFFF"/>
      <w:spacing w:before="100" w:beforeAutospacing="1" w:after="100" w:afterAutospacing="1"/>
    </w:pPr>
  </w:style>
  <w:style w:type="paragraph" w:customStyle="1" w:styleId="xl1321">
    <w:name w:val="xl1321"/>
    <w:basedOn w:val="a"/>
    <w:uiPriority w:val="99"/>
    <w:rsid w:val="002A6851"/>
    <w:pPr>
      <w:shd w:val="clear" w:color="auto" w:fill="FFFFFF"/>
      <w:spacing w:before="100" w:beforeAutospacing="1" w:after="100" w:afterAutospacing="1"/>
    </w:pPr>
    <w:rPr>
      <w:b/>
      <w:bCs/>
    </w:rPr>
  </w:style>
  <w:style w:type="paragraph" w:customStyle="1" w:styleId="xl1322">
    <w:name w:val="xl1322"/>
    <w:basedOn w:val="a"/>
    <w:uiPriority w:val="99"/>
    <w:rsid w:val="002A68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i/>
      <w:iCs/>
    </w:rPr>
  </w:style>
  <w:style w:type="paragraph" w:customStyle="1" w:styleId="xl1323">
    <w:name w:val="xl1323"/>
    <w:basedOn w:val="a"/>
    <w:uiPriority w:val="99"/>
    <w:rsid w:val="002A68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324">
    <w:name w:val="xl1324"/>
    <w:basedOn w:val="a"/>
    <w:uiPriority w:val="99"/>
    <w:rsid w:val="002A68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325">
    <w:name w:val="xl1325"/>
    <w:basedOn w:val="a"/>
    <w:uiPriority w:val="99"/>
    <w:rsid w:val="002A6851"/>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326">
    <w:name w:val="xl1326"/>
    <w:basedOn w:val="a"/>
    <w:uiPriority w:val="99"/>
    <w:rsid w:val="002A68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327">
    <w:name w:val="xl1327"/>
    <w:basedOn w:val="a"/>
    <w:uiPriority w:val="99"/>
    <w:rsid w:val="002A685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328">
    <w:name w:val="xl1328"/>
    <w:basedOn w:val="a"/>
    <w:uiPriority w:val="99"/>
    <w:rsid w:val="002A68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329">
    <w:name w:val="xl1329"/>
    <w:basedOn w:val="a"/>
    <w:uiPriority w:val="99"/>
    <w:rsid w:val="002A68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330">
    <w:name w:val="xl1330"/>
    <w:basedOn w:val="a"/>
    <w:uiPriority w:val="99"/>
    <w:rsid w:val="002A68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331">
    <w:name w:val="xl1331"/>
    <w:basedOn w:val="a"/>
    <w:uiPriority w:val="99"/>
    <w:rsid w:val="002A68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332">
    <w:name w:val="xl1332"/>
    <w:basedOn w:val="a"/>
    <w:uiPriority w:val="99"/>
    <w:rsid w:val="002A68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333">
    <w:name w:val="xl1333"/>
    <w:basedOn w:val="a"/>
    <w:uiPriority w:val="99"/>
    <w:rsid w:val="002A68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334">
    <w:name w:val="xl1334"/>
    <w:basedOn w:val="a"/>
    <w:uiPriority w:val="99"/>
    <w:rsid w:val="002A68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335">
    <w:name w:val="xl1335"/>
    <w:basedOn w:val="a"/>
    <w:uiPriority w:val="99"/>
    <w:rsid w:val="002A68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i/>
      <w:iCs/>
    </w:rPr>
  </w:style>
  <w:style w:type="paragraph" w:customStyle="1" w:styleId="xl1336">
    <w:name w:val="xl1336"/>
    <w:basedOn w:val="a"/>
    <w:uiPriority w:val="99"/>
    <w:rsid w:val="002A68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i/>
      <w:iCs/>
    </w:rPr>
  </w:style>
  <w:style w:type="paragraph" w:customStyle="1" w:styleId="xl1337">
    <w:name w:val="xl1337"/>
    <w:basedOn w:val="a"/>
    <w:uiPriority w:val="99"/>
    <w:rsid w:val="002A68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rPr>
  </w:style>
  <w:style w:type="paragraph" w:customStyle="1" w:styleId="xl1338">
    <w:name w:val="xl1338"/>
    <w:basedOn w:val="a"/>
    <w:uiPriority w:val="99"/>
    <w:rsid w:val="002A68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i/>
      <w:iCs/>
    </w:rPr>
  </w:style>
  <w:style w:type="paragraph" w:customStyle="1" w:styleId="xl1339">
    <w:name w:val="xl1339"/>
    <w:basedOn w:val="a"/>
    <w:uiPriority w:val="99"/>
    <w:rsid w:val="002A68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i/>
      <w:iCs/>
    </w:rPr>
  </w:style>
  <w:style w:type="paragraph" w:customStyle="1" w:styleId="xl1340">
    <w:name w:val="xl1340"/>
    <w:basedOn w:val="a"/>
    <w:uiPriority w:val="99"/>
    <w:rsid w:val="002A68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i/>
      <w:iCs/>
    </w:rPr>
  </w:style>
  <w:style w:type="paragraph" w:customStyle="1" w:styleId="xl1341">
    <w:name w:val="xl1341"/>
    <w:basedOn w:val="a"/>
    <w:uiPriority w:val="99"/>
    <w:rsid w:val="002A68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i/>
      <w:iCs/>
    </w:rPr>
  </w:style>
  <w:style w:type="paragraph" w:customStyle="1" w:styleId="xl1342">
    <w:name w:val="xl1342"/>
    <w:basedOn w:val="a"/>
    <w:uiPriority w:val="99"/>
    <w:rsid w:val="002A68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i/>
      <w:iCs/>
    </w:rPr>
  </w:style>
  <w:style w:type="paragraph" w:customStyle="1" w:styleId="xl1343">
    <w:name w:val="xl1343"/>
    <w:basedOn w:val="a"/>
    <w:uiPriority w:val="99"/>
    <w:rsid w:val="002A68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rPr>
  </w:style>
  <w:style w:type="paragraph" w:customStyle="1" w:styleId="xl1344">
    <w:name w:val="xl1344"/>
    <w:basedOn w:val="a"/>
    <w:uiPriority w:val="99"/>
    <w:rsid w:val="002A68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i/>
      <w:iCs/>
    </w:rPr>
  </w:style>
  <w:style w:type="paragraph" w:customStyle="1" w:styleId="xl1345">
    <w:name w:val="xl1345"/>
    <w:basedOn w:val="a"/>
    <w:uiPriority w:val="99"/>
    <w:rsid w:val="002A68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rPr>
  </w:style>
  <w:style w:type="paragraph" w:customStyle="1" w:styleId="xl1346">
    <w:name w:val="xl1346"/>
    <w:basedOn w:val="a"/>
    <w:uiPriority w:val="99"/>
    <w:rsid w:val="002A68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rPr>
  </w:style>
  <w:style w:type="paragraph" w:customStyle="1" w:styleId="xl1347">
    <w:name w:val="xl1347"/>
    <w:basedOn w:val="a"/>
    <w:uiPriority w:val="99"/>
    <w:rsid w:val="002A68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rPr>
  </w:style>
  <w:style w:type="paragraph" w:customStyle="1" w:styleId="xl1348">
    <w:name w:val="xl1348"/>
    <w:basedOn w:val="a"/>
    <w:uiPriority w:val="99"/>
    <w:rsid w:val="002A68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rPr>
  </w:style>
  <w:style w:type="paragraph" w:customStyle="1" w:styleId="xl1349">
    <w:name w:val="xl1349"/>
    <w:basedOn w:val="a"/>
    <w:uiPriority w:val="99"/>
    <w:rsid w:val="002A68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350">
    <w:name w:val="xl1350"/>
    <w:basedOn w:val="a"/>
    <w:uiPriority w:val="99"/>
    <w:rsid w:val="002A68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i/>
      <w:iCs/>
    </w:rPr>
  </w:style>
  <w:style w:type="paragraph" w:customStyle="1" w:styleId="xl1351">
    <w:name w:val="xl1351"/>
    <w:basedOn w:val="a"/>
    <w:uiPriority w:val="99"/>
    <w:rsid w:val="002A68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rPr>
  </w:style>
  <w:style w:type="paragraph" w:customStyle="1" w:styleId="xl1352">
    <w:name w:val="xl1352"/>
    <w:basedOn w:val="a"/>
    <w:uiPriority w:val="99"/>
    <w:rsid w:val="002A68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353">
    <w:name w:val="xl1353"/>
    <w:basedOn w:val="a"/>
    <w:uiPriority w:val="99"/>
    <w:rsid w:val="002A6851"/>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rPr>
  </w:style>
  <w:style w:type="paragraph" w:customStyle="1" w:styleId="xl1354">
    <w:name w:val="xl1354"/>
    <w:basedOn w:val="a"/>
    <w:uiPriority w:val="99"/>
    <w:rsid w:val="002A68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355">
    <w:name w:val="xl1355"/>
    <w:basedOn w:val="a"/>
    <w:uiPriority w:val="99"/>
    <w:rsid w:val="002A68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rPr>
  </w:style>
  <w:style w:type="paragraph" w:customStyle="1" w:styleId="xl1356">
    <w:name w:val="xl1356"/>
    <w:basedOn w:val="a"/>
    <w:uiPriority w:val="99"/>
    <w:rsid w:val="002A6851"/>
    <w:pPr>
      <w:pBdr>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357">
    <w:name w:val="xl1357"/>
    <w:basedOn w:val="a"/>
    <w:uiPriority w:val="99"/>
    <w:rsid w:val="002A6851"/>
    <w:pPr>
      <w:spacing w:before="100" w:beforeAutospacing="1" w:after="100" w:afterAutospacing="1"/>
    </w:pPr>
    <w:rPr>
      <w:b/>
      <w:bCs/>
    </w:rPr>
  </w:style>
  <w:style w:type="paragraph" w:customStyle="1" w:styleId="xl1358">
    <w:name w:val="xl1358"/>
    <w:basedOn w:val="a"/>
    <w:uiPriority w:val="99"/>
    <w:rsid w:val="002A68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i/>
      <w:iCs/>
      <w:color w:val="000000"/>
    </w:rPr>
  </w:style>
  <w:style w:type="paragraph" w:customStyle="1" w:styleId="xl1359">
    <w:name w:val="xl1359"/>
    <w:basedOn w:val="a"/>
    <w:uiPriority w:val="99"/>
    <w:rsid w:val="002A68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color w:val="000000"/>
    </w:rPr>
  </w:style>
  <w:style w:type="paragraph" w:customStyle="1" w:styleId="xl1360">
    <w:name w:val="xl1360"/>
    <w:basedOn w:val="a"/>
    <w:uiPriority w:val="99"/>
    <w:rsid w:val="002A68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i/>
      <w:iCs/>
    </w:rPr>
  </w:style>
  <w:style w:type="paragraph" w:customStyle="1" w:styleId="xl1361">
    <w:name w:val="xl1361"/>
    <w:basedOn w:val="a"/>
    <w:uiPriority w:val="99"/>
    <w:rsid w:val="002A6851"/>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362">
    <w:name w:val="xl1362"/>
    <w:basedOn w:val="a"/>
    <w:uiPriority w:val="99"/>
    <w:rsid w:val="002A68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280">
    <w:name w:val="Основной текст 28"/>
    <w:basedOn w:val="a"/>
    <w:uiPriority w:val="99"/>
    <w:rsid w:val="002A6851"/>
    <w:pPr>
      <w:overflowPunct w:val="0"/>
      <w:autoSpaceDE w:val="0"/>
      <w:autoSpaceDN w:val="0"/>
      <w:adjustRightInd w:val="0"/>
      <w:ind w:firstLine="709"/>
    </w:pPr>
    <w:rPr>
      <w:szCs w:val="20"/>
    </w:rPr>
  </w:style>
  <w:style w:type="paragraph" w:customStyle="1" w:styleId="1f1">
    <w:name w:val="Абзац списка1"/>
    <w:basedOn w:val="a"/>
    <w:link w:val="ListParagraphChar"/>
    <w:rsid w:val="008E1B70"/>
    <w:pPr>
      <w:ind w:left="708"/>
    </w:pPr>
  </w:style>
  <w:style w:type="paragraph" w:customStyle="1" w:styleId="2d">
    <w:name w:val="Абзац списка2"/>
    <w:basedOn w:val="a"/>
    <w:rsid w:val="008E1B70"/>
    <w:pPr>
      <w:suppressAutoHyphens/>
      <w:spacing w:after="200" w:line="276" w:lineRule="auto"/>
      <w:ind w:left="720"/>
    </w:pPr>
    <w:rPr>
      <w:rFonts w:ascii="Calibri" w:eastAsia="SimSun" w:hAnsi="Calibri" w:cs="font305"/>
      <w:sz w:val="22"/>
      <w:szCs w:val="22"/>
      <w:lang w:eastAsia="ar-SA"/>
    </w:rPr>
  </w:style>
  <w:style w:type="paragraph" w:customStyle="1" w:styleId="216">
    <w:name w:val="Заголовок 21"/>
    <w:basedOn w:val="a"/>
    <w:next w:val="a"/>
    <w:uiPriority w:val="9"/>
    <w:semiHidden/>
    <w:unhideWhenUsed/>
    <w:qFormat/>
    <w:rsid w:val="009C6953"/>
    <w:pPr>
      <w:keepNext/>
      <w:keepLines/>
      <w:spacing w:before="40"/>
      <w:outlineLvl w:val="1"/>
    </w:pPr>
    <w:rPr>
      <w:rFonts w:ascii="Calibri Light" w:hAnsi="Calibri Light"/>
      <w:color w:val="2E74B5"/>
      <w:sz w:val="26"/>
      <w:szCs w:val="26"/>
    </w:rPr>
  </w:style>
  <w:style w:type="character" w:customStyle="1" w:styleId="217">
    <w:name w:val="Заголовок 2 Знак1"/>
    <w:basedOn w:val="a0"/>
    <w:uiPriority w:val="9"/>
    <w:semiHidden/>
    <w:rsid w:val="009C6953"/>
    <w:rPr>
      <w:rFonts w:ascii="Calibri Light" w:eastAsia="Times New Roman" w:hAnsi="Calibri Light" w:cs="Times New Roman"/>
      <w:color w:val="2E74B5"/>
      <w:sz w:val="26"/>
      <w:szCs w:val="26"/>
    </w:rPr>
  </w:style>
  <w:style w:type="character" w:customStyle="1" w:styleId="a9">
    <w:name w:val="Абзац списка Знак"/>
    <w:link w:val="a8"/>
    <w:uiPriority w:val="34"/>
    <w:locked/>
    <w:rsid w:val="009C6953"/>
    <w:rPr>
      <w:rFonts w:ascii="Times New Roman" w:eastAsia="Times New Roman" w:hAnsi="Times New Roman" w:cs="Times New Roman"/>
      <w:sz w:val="24"/>
      <w:szCs w:val="24"/>
      <w:lang w:eastAsia="ru-RU"/>
    </w:rPr>
  </w:style>
  <w:style w:type="character" w:customStyle="1" w:styleId="extended-textshort">
    <w:name w:val="extended-text__short"/>
    <w:basedOn w:val="a0"/>
    <w:rsid w:val="009C6953"/>
  </w:style>
  <w:style w:type="character" w:customStyle="1" w:styleId="blk">
    <w:name w:val="blk"/>
    <w:rsid w:val="009C6953"/>
  </w:style>
  <w:style w:type="character" w:customStyle="1" w:styleId="ListParagraphChar">
    <w:name w:val="List Paragraph Char"/>
    <w:link w:val="1f1"/>
    <w:locked/>
    <w:rsid w:val="00FB285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1845">
      <w:bodyDiv w:val="1"/>
      <w:marLeft w:val="0"/>
      <w:marRight w:val="0"/>
      <w:marTop w:val="0"/>
      <w:marBottom w:val="0"/>
      <w:divBdr>
        <w:top w:val="none" w:sz="0" w:space="0" w:color="auto"/>
        <w:left w:val="none" w:sz="0" w:space="0" w:color="auto"/>
        <w:bottom w:val="none" w:sz="0" w:space="0" w:color="auto"/>
        <w:right w:val="none" w:sz="0" w:space="0" w:color="auto"/>
      </w:divBdr>
    </w:div>
    <w:div w:id="11492768">
      <w:bodyDiv w:val="1"/>
      <w:marLeft w:val="0"/>
      <w:marRight w:val="0"/>
      <w:marTop w:val="0"/>
      <w:marBottom w:val="0"/>
      <w:divBdr>
        <w:top w:val="none" w:sz="0" w:space="0" w:color="auto"/>
        <w:left w:val="none" w:sz="0" w:space="0" w:color="auto"/>
        <w:bottom w:val="none" w:sz="0" w:space="0" w:color="auto"/>
        <w:right w:val="none" w:sz="0" w:space="0" w:color="auto"/>
      </w:divBdr>
    </w:div>
    <w:div w:id="32461456">
      <w:bodyDiv w:val="1"/>
      <w:marLeft w:val="0"/>
      <w:marRight w:val="0"/>
      <w:marTop w:val="0"/>
      <w:marBottom w:val="0"/>
      <w:divBdr>
        <w:top w:val="none" w:sz="0" w:space="0" w:color="auto"/>
        <w:left w:val="none" w:sz="0" w:space="0" w:color="auto"/>
        <w:bottom w:val="none" w:sz="0" w:space="0" w:color="auto"/>
        <w:right w:val="none" w:sz="0" w:space="0" w:color="auto"/>
      </w:divBdr>
      <w:divsChild>
        <w:div w:id="1888486415">
          <w:marLeft w:val="0"/>
          <w:marRight w:val="0"/>
          <w:marTop w:val="0"/>
          <w:marBottom w:val="0"/>
          <w:divBdr>
            <w:top w:val="none" w:sz="0" w:space="0" w:color="auto"/>
            <w:left w:val="none" w:sz="0" w:space="0" w:color="auto"/>
            <w:bottom w:val="none" w:sz="0" w:space="0" w:color="auto"/>
            <w:right w:val="none" w:sz="0" w:space="0" w:color="auto"/>
          </w:divBdr>
        </w:div>
        <w:div w:id="730156110">
          <w:marLeft w:val="0"/>
          <w:marRight w:val="0"/>
          <w:marTop w:val="0"/>
          <w:marBottom w:val="0"/>
          <w:divBdr>
            <w:top w:val="none" w:sz="0" w:space="0" w:color="auto"/>
            <w:left w:val="none" w:sz="0" w:space="0" w:color="auto"/>
            <w:bottom w:val="none" w:sz="0" w:space="0" w:color="auto"/>
            <w:right w:val="none" w:sz="0" w:space="0" w:color="auto"/>
          </w:divBdr>
        </w:div>
        <w:div w:id="2078164164">
          <w:marLeft w:val="0"/>
          <w:marRight w:val="0"/>
          <w:marTop w:val="0"/>
          <w:marBottom w:val="0"/>
          <w:divBdr>
            <w:top w:val="none" w:sz="0" w:space="0" w:color="auto"/>
            <w:left w:val="none" w:sz="0" w:space="0" w:color="auto"/>
            <w:bottom w:val="none" w:sz="0" w:space="0" w:color="auto"/>
            <w:right w:val="none" w:sz="0" w:space="0" w:color="auto"/>
          </w:divBdr>
        </w:div>
        <w:div w:id="638849717">
          <w:marLeft w:val="0"/>
          <w:marRight w:val="0"/>
          <w:marTop w:val="0"/>
          <w:marBottom w:val="0"/>
          <w:divBdr>
            <w:top w:val="none" w:sz="0" w:space="0" w:color="auto"/>
            <w:left w:val="none" w:sz="0" w:space="0" w:color="auto"/>
            <w:bottom w:val="none" w:sz="0" w:space="0" w:color="auto"/>
            <w:right w:val="none" w:sz="0" w:space="0" w:color="auto"/>
          </w:divBdr>
        </w:div>
        <w:div w:id="970207511">
          <w:marLeft w:val="0"/>
          <w:marRight w:val="0"/>
          <w:marTop w:val="0"/>
          <w:marBottom w:val="0"/>
          <w:divBdr>
            <w:top w:val="none" w:sz="0" w:space="0" w:color="auto"/>
            <w:left w:val="none" w:sz="0" w:space="0" w:color="auto"/>
            <w:bottom w:val="none" w:sz="0" w:space="0" w:color="auto"/>
            <w:right w:val="none" w:sz="0" w:space="0" w:color="auto"/>
          </w:divBdr>
        </w:div>
        <w:div w:id="1290816782">
          <w:marLeft w:val="0"/>
          <w:marRight w:val="0"/>
          <w:marTop w:val="0"/>
          <w:marBottom w:val="0"/>
          <w:divBdr>
            <w:top w:val="none" w:sz="0" w:space="0" w:color="auto"/>
            <w:left w:val="none" w:sz="0" w:space="0" w:color="auto"/>
            <w:bottom w:val="none" w:sz="0" w:space="0" w:color="auto"/>
            <w:right w:val="none" w:sz="0" w:space="0" w:color="auto"/>
          </w:divBdr>
        </w:div>
        <w:div w:id="1052119096">
          <w:marLeft w:val="0"/>
          <w:marRight w:val="0"/>
          <w:marTop w:val="0"/>
          <w:marBottom w:val="0"/>
          <w:divBdr>
            <w:top w:val="none" w:sz="0" w:space="0" w:color="auto"/>
            <w:left w:val="none" w:sz="0" w:space="0" w:color="auto"/>
            <w:bottom w:val="none" w:sz="0" w:space="0" w:color="auto"/>
            <w:right w:val="none" w:sz="0" w:space="0" w:color="auto"/>
          </w:divBdr>
        </w:div>
        <w:div w:id="857738087">
          <w:marLeft w:val="0"/>
          <w:marRight w:val="0"/>
          <w:marTop w:val="0"/>
          <w:marBottom w:val="0"/>
          <w:divBdr>
            <w:top w:val="none" w:sz="0" w:space="0" w:color="auto"/>
            <w:left w:val="none" w:sz="0" w:space="0" w:color="auto"/>
            <w:bottom w:val="none" w:sz="0" w:space="0" w:color="auto"/>
            <w:right w:val="none" w:sz="0" w:space="0" w:color="auto"/>
          </w:divBdr>
        </w:div>
      </w:divsChild>
    </w:div>
    <w:div w:id="135224207">
      <w:bodyDiv w:val="1"/>
      <w:marLeft w:val="0"/>
      <w:marRight w:val="0"/>
      <w:marTop w:val="0"/>
      <w:marBottom w:val="0"/>
      <w:divBdr>
        <w:top w:val="none" w:sz="0" w:space="0" w:color="auto"/>
        <w:left w:val="none" w:sz="0" w:space="0" w:color="auto"/>
        <w:bottom w:val="none" w:sz="0" w:space="0" w:color="auto"/>
        <w:right w:val="none" w:sz="0" w:space="0" w:color="auto"/>
      </w:divBdr>
    </w:div>
    <w:div w:id="180173111">
      <w:bodyDiv w:val="1"/>
      <w:marLeft w:val="0"/>
      <w:marRight w:val="0"/>
      <w:marTop w:val="0"/>
      <w:marBottom w:val="0"/>
      <w:divBdr>
        <w:top w:val="none" w:sz="0" w:space="0" w:color="auto"/>
        <w:left w:val="none" w:sz="0" w:space="0" w:color="auto"/>
        <w:bottom w:val="none" w:sz="0" w:space="0" w:color="auto"/>
        <w:right w:val="none" w:sz="0" w:space="0" w:color="auto"/>
      </w:divBdr>
    </w:div>
    <w:div w:id="249971360">
      <w:bodyDiv w:val="1"/>
      <w:marLeft w:val="0"/>
      <w:marRight w:val="0"/>
      <w:marTop w:val="0"/>
      <w:marBottom w:val="0"/>
      <w:divBdr>
        <w:top w:val="none" w:sz="0" w:space="0" w:color="auto"/>
        <w:left w:val="none" w:sz="0" w:space="0" w:color="auto"/>
        <w:bottom w:val="none" w:sz="0" w:space="0" w:color="auto"/>
        <w:right w:val="none" w:sz="0" w:space="0" w:color="auto"/>
      </w:divBdr>
    </w:div>
    <w:div w:id="273247872">
      <w:bodyDiv w:val="1"/>
      <w:marLeft w:val="0"/>
      <w:marRight w:val="0"/>
      <w:marTop w:val="0"/>
      <w:marBottom w:val="0"/>
      <w:divBdr>
        <w:top w:val="none" w:sz="0" w:space="0" w:color="auto"/>
        <w:left w:val="none" w:sz="0" w:space="0" w:color="auto"/>
        <w:bottom w:val="none" w:sz="0" w:space="0" w:color="auto"/>
        <w:right w:val="none" w:sz="0" w:space="0" w:color="auto"/>
      </w:divBdr>
    </w:div>
    <w:div w:id="285625913">
      <w:bodyDiv w:val="1"/>
      <w:marLeft w:val="0"/>
      <w:marRight w:val="0"/>
      <w:marTop w:val="0"/>
      <w:marBottom w:val="0"/>
      <w:divBdr>
        <w:top w:val="none" w:sz="0" w:space="0" w:color="auto"/>
        <w:left w:val="none" w:sz="0" w:space="0" w:color="auto"/>
        <w:bottom w:val="none" w:sz="0" w:space="0" w:color="auto"/>
        <w:right w:val="none" w:sz="0" w:space="0" w:color="auto"/>
      </w:divBdr>
    </w:div>
    <w:div w:id="318119685">
      <w:bodyDiv w:val="1"/>
      <w:marLeft w:val="0"/>
      <w:marRight w:val="0"/>
      <w:marTop w:val="0"/>
      <w:marBottom w:val="0"/>
      <w:divBdr>
        <w:top w:val="none" w:sz="0" w:space="0" w:color="auto"/>
        <w:left w:val="none" w:sz="0" w:space="0" w:color="auto"/>
        <w:bottom w:val="none" w:sz="0" w:space="0" w:color="auto"/>
        <w:right w:val="none" w:sz="0" w:space="0" w:color="auto"/>
      </w:divBdr>
    </w:div>
    <w:div w:id="321129438">
      <w:bodyDiv w:val="1"/>
      <w:marLeft w:val="0"/>
      <w:marRight w:val="0"/>
      <w:marTop w:val="0"/>
      <w:marBottom w:val="0"/>
      <w:divBdr>
        <w:top w:val="none" w:sz="0" w:space="0" w:color="auto"/>
        <w:left w:val="none" w:sz="0" w:space="0" w:color="auto"/>
        <w:bottom w:val="none" w:sz="0" w:space="0" w:color="auto"/>
        <w:right w:val="none" w:sz="0" w:space="0" w:color="auto"/>
      </w:divBdr>
    </w:div>
    <w:div w:id="342166439">
      <w:bodyDiv w:val="1"/>
      <w:marLeft w:val="0"/>
      <w:marRight w:val="0"/>
      <w:marTop w:val="0"/>
      <w:marBottom w:val="0"/>
      <w:divBdr>
        <w:top w:val="none" w:sz="0" w:space="0" w:color="auto"/>
        <w:left w:val="none" w:sz="0" w:space="0" w:color="auto"/>
        <w:bottom w:val="none" w:sz="0" w:space="0" w:color="auto"/>
        <w:right w:val="none" w:sz="0" w:space="0" w:color="auto"/>
      </w:divBdr>
    </w:div>
    <w:div w:id="363403770">
      <w:bodyDiv w:val="1"/>
      <w:marLeft w:val="0"/>
      <w:marRight w:val="0"/>
      <w:marTop w:val="0"/>
      <w:marBottom w:val="0"/>
      <w:divBdr>
        <w:top w:val="none" w:sz="0" w:space="0" w:color="auto"/>
        <w:left w:val="none" w:sz="0" w:space="0" w:color="auto"/>
        <w:bottom w:val="none" w:sz="0" w:space="0" w:color="auto"/>
        <w:right w:val="none" w:sz="0" w:space="0" w:color="auto"/>
      </w:divBdr>
    </w:div>
    <w:div w:id="434909846">
      <w:bodyDiv w:val="1"/>
      <w:marLeft w:val="0"/>
      <w:marRight w:val="0"/>
      <w:marTop w:val="0"/>
      <w:marBottom w:val="0"/>
      <w:divBdr>
        <w:top w:val="none" w:sz="0" w:space="0" w:color="auto"/>
        <w:left w:val="none" w:sz="0" w:space="0" w:color="auto"/>
        <w:bottom w:val="none" w:sz="0" w:space="0" w:color="auto"/>
        <w:right w:val="none" w:sz="0" w:space="0" w:color="auto"/>
      </w:divBdr>
    </w:div>
    <w:div w:id="448818357">
      <w:bodyDiv w:val="1"/>
      <w:marLeft w:val="0"/>
      <w:marRight w:val="0"/>
      <w:marTop w:val="0"/>
      <w:marBottom w:val="0"/>
      <w:divBdr>
        <w:top w:val="none" w:sz="0" w:space="0" w:color="auto"/>
        <w:left w:val="none" w:sz="0" w:space="0" w:color="auto"/>
        <w:bottom w:val="none" w:sz="0" w:space="0" w:color="auto"/>
        <w:right w:val="none" w:sz="0" w:space="0" w:color="auto"/>
      </w:divBdr>
    </w:div>
    <w:div w:id="498497548">
      <w:bodyDiv w:val="1"/>
      <w:marLeft w:val="0"/>
      <w:marRight w:val="0"/>
      <w:marTop w:val="0"/>
      <w:marBottom w:val="0"/>
      <w:divBdr>
        <w:top w:val="none" w:sz="0" w:space="0" w:color="auto"/>
        <w:left w:val="none" w:sz="0" w:space="0" w:color="auto"/>
        <w:bottom w:val="none" w:sz="0" w:space="0" w:color="auto"/>
        <w:right w:val="none" w:sz="0" w:space="0" w:color="auto"/>
      </w:divBdr>
    </w:div>
    <w:div w:id="639963217">
      <w:bodyDiv w:val="1"/>
      <w:marLeft w:val="0"/>
      <w:marRight w:val="0"/>
      <w:marTop w:val="0"/>
      <w:marBottom w:val="0"/>
      <w:divBdr>
        <w:top w:val="none" w:sz="0" w:space="0" w:color="auto"/>
        <w:left w:val="none" w:sz="0" w:space="0" w:color="auto"/>
        <w:bottom w:val="none" w:sz="0" w:space="0" w:color="auto"/>
        <w:right w:val="none" w:sz="0" w:space="0" w:color="auto"/>
      </w:divBdr>
    </w:div>
    <w:div w:id="640118547">
      <w:bodyDiv w:val="1"/>
      <w:marLeft w:val="0"/>
      <w:marRight w:val="0"/>
      <w:marTop w:val="0"/>
      <w:marBottom w:val="0"/>
      <w:divBdr>
        <w:top w:val="none" w:sz="0" w:space="0" w:color="auto"/>
        <w:left w:val="none" w:sz="0" w:space="0" w:color="auto"/>
        <w:bottom w:val="none" w:sz="0" w:space="0" w:color="auto"/>
        <w:right w:val="none" w:sz="0" w:space="0" w:color="auto"/>
      </w:divBdr>
    </w:div>
    <w:div w:id="642349711">
      <w:bodyDiv w:val="1"/>
      <w:marLeft w:val="0"/>
      <w:marRight w:val="0"/>
      <w:marTop w:val="0"/>
      <w:marBottom w:val="0"/>
      <w:divBdr>
        <w:top w:val="none" w:sz="0" w:space="0" w:color="auto"/>
        <w:left w:val="none" w:sz="0" w:space="0" w:color="auto"/>
        <w:bottom w:val="none" w:sz="0" w:space="0" w:color="auto"/>
        <w:right w:val="none" w:sz="0" w:space="0" w:color="auto"/>
      </w:divBdr>
    </w:div>
    <w:div w:id="668483927">
      <w:bodyDiv w:val="1"/>
      <w:marLeft w:val="0"/>
      <w:marRight w:val="0"/>
      <w:marTop w:val="0"/>
      <w:marBottom w:val="0"/>
      <w:divBdr>
        <w:top w:val="none" w:sz="0" w:space="0" w:color="auto"/>
        <w:left w:val="none" w:sz="0" w:space="0" w:color="auto"/>
        <w:bottom w:val="none" w:sz="0" w:space="0" w:color="auto"/>
        <w:right w:val="none" w:sz="0" w:space="0" w:color="auto"/>
      </w:divBdr>
    </w:div>
    <w:div w:id="671377205">
      <w:bodyDiv w:val="1"/>
      <w:marLeft w:val="0"/>
      <w:marRight w:val="0"/>
      <w:marTop w:val="0"/>
      <w:marBottom w:val="0"/>
      <w:divBdr>
        <w:top w:val="none" w:sz="0" w:space="0" w:color="auto"/>
        <w:left w:val="none" w:sz="0" w:space="0" w:color="auto"/>
        <w:bottom w:val="none" w:sz="0" w:space="0" w:color="auto"/>
        <w:right w:val="none" w:sz="0" w:space="0" w:color="auto"/>
      </w:divBdr>
    </w:div>
    <w:div w:id="671880335">
      <w:bodyDiv w:val="1"/>
      <w:marLeft w:val="0"/>
      <w:marRight w:val="0"/>
      <w:marTop w:val="0"/>
      <w:marBottom w:val="0"/>
      <w:divBdr>
        <w:top w:val="none" w:sz="0" w:space="0" w:color="auto"/>
        <w:left w:val="none" w:sz="0" w:space="0" w:color="auto"/>
        <w:bottom w:val="none" w:sz="0" w:space="0" w:color="auto"/>
        <w:right w:val="none" w:sz="0" w:space="0" w:color="auto"/>
      </w:divBdr>
    </w:div>
    <w:div w:id="675376964">
      <w:bodyDiv w:val="1"/>
      <w:marLeft w:val="0"/>
      <w:marRight w:val="0"/>
      <w:marTop w:val="0"/>
      <w:marBottom w:val="0"/>
      <w:divBdr>
        <w:top w:val="none" w:sz="0" w:space="0" w:color="auto"/>
        <w:left w:val="none" w:sz="0" w:space="0" w:color="auto"/>
        <w:bottom w:val="none" w:sz="0" w:space="0" w:color="auto"/>
        <w:right w:val="none" w:sz="0" w:space="0" w:color="auto"/>
      </w:divBdr>
    </w:div>
    <w:div w:id="683672822">
      <w:bodyDiv w:val="1"/>
      <w:marLeft w:val="0"/>
      <w:marRight w:val="0"/>
      <w:marTop w:val="0"/>
      <w:marBottom w:val="0"/>
      <w:divBdr>
        <w:top w:val="none" w:sz="0" w:space="0" w:color="auto"/>
        <w:left w:val="none" w:sz="0" w:space="0" w:color="auto"/>
        <w:bottom w:val="none" w:sz="0" w:space="0" w:color="auto"/>
        <w:right w:val="none" w:sz="0" w:space="0" w:color="auto"/>
      </w:divBdr>
    </w:div>
    <w:div w:id="688602933">
      <w:bodyDiv w:val="1"/>
      <w:marLeft w:val="0"/>
      <w:marRight w:val="0"/>
      <w:marTop w:val="0"/>
      <w:marBottom w:val="0"/>
      <w:divBdr>
        <w:top w:val="none" w:sz="0" w:space="0" w:color="auto"/>
        <w:left w:val="none" w:sz="0" w:space="0" w:color="auto"/>
        <w:bottom w:val="none" w:sz="0" w:space="0" w:color="auto"/>
        <w:right w:val="none" w:sz="0" w:space="0" w:color="auto"/>
      </w:divBdr>
    </w:div>
    <w:div w:id="726563350">
      <w:bodyDiv w:val="1"/>
      <w:marLeft w:val="0"/>
      <w:marRight w:val="0"/>
      <w:marTop w:val="0"/>
      <w:marBottom w:val="0"/>
      <w:divBdr>
        <w:top w:val="none" w:sz="0" w:space="0" w:color="auto"/>
        <w:left w:val="none" w:sz="0" w:space="0" w:color="auto"/>
        <w:bottom w:val="none" w:sz="0" w:space="0" w:color="auto"/>
        <w:right w:val="none" w:sz="0" w:space="0" w:color="auto"/>
      </w:divBdr>
    </w:div>
    <w:div w:id="746073407">
      <w:bodyDiv w:val="1"/>
      <w:marLeft w:val="0"/>
      <w:marRight w:val="0"/>
      <w:marTop w:val="0"/>
      <w:marBottom w:val="0"/>
      <w:divBdr>
        <w:top w:val="none" w:sz="0" w:space="0" w:color="auto"/>
        <w:left w:val="none" w:sz="0" w:space="0" w:color="auto"/>
        <w:bottom w:val="none" w:sz="0" w:space="0" w:color="auto"/>
        <w:right w:val="none" w:sz="0" w:space="0" w:color="auto"/>
      </w:divBdr>
    </w:div>
    <w:div w:id="756484931">
      <w:bodyDiv w:val="1"/>
      <w:marLeft w:val="0"/>
      <w:marRight w:val="0"/>
      <w:marTop w:val="0"/>
      <w:marBottom w:val="0"/>
      <w:divBdr>
        <w:top w:val="none" w:sz="0" w:space="0" w:color="auto"/>
        <w:left w:val="none" w:sz="0" w:space="0" w:color="auto"/>
        <w:bottom w:val="none" w:sz="0" w:space="0" w:color="auto"/>
        <w:right w:val="none" w:sz="0" w:space="0" w:color="auto"/>
      </w:divBdr>
    </w:div>
    <w:div w:id="763578447">
      <w:bodyDiv w:val="1"/>
      <w:marLeft w:val="0"/>
      <w:marRight w:val="0"/>
      <w:marTop w:val="0"/>
      <w:marBottom w:val="0"/>
      <w:divBdr>
        <w:top w:val="none" w:sz="0" w:space="0" w:color="auto"/>
        <w:left w:val="none" w:sz="0" w:space="0" w:color="auto"/>
        <w:bottom w:val="none" w:sz="0" w:space="0" w:color="auto"/>
        <w:right w:val="none" w:sz="0" w:space="0" w:color="auto"/>
      </w:divBdr>
    </w:div>
    <w:div w:id="812673241">
      <w:bodyDiv w:val="1"/>
      <w:marLeft w:val="0"/>
      <w:marRight w:val="0"/>
      <w:marTop w:val="0"/>
      <w:marBottom w:val="0"/>
      <w:divBdr>
        <w:top w:val="none" w:sz="0" w:space="0" w:color="auto"/>
        <w:left w:val="none" w:sz="0" w:space="0" w:color="auto"/>
        <w:bottom w:val="none" w:sz="0" w:space="0" w:color="auto"/>
        <w:right w:val="none" w:sz="0" w:space="0" w:color="auto"/>
      </w:divBdr>
    </w:div>
    <w:div w:id="830296755">
      <w:bodyDiv w:val="1"/>
      <w:marLeft w:val="0"/>
      <w:marRight w:val="0"/>
      <w:marTop w:val="0"/>
      <w:marBottom w:val="0"/>
      <w:divBdr>
        <w:top w:val="none" w:sz="0" w:space="0" w:color="auto"/>
        <w:left w:val="none" w:sz="0" w:space="0" w:color="auto"/>
        <w:bottom w:val="none" w:sz="0" w:space="0" w:color="auto"/>
        <w:right w:val="none" w:sz="0" w:space="0" w:color="auto"/>
      </w:divBdr>
    </w:div>
    <w:div w:id="896160699">
      <w:bodyDiv w:val="1"/>
      <w:marLeft w:val="0"/>
      <w:marRight w:val="0"/>
      <w:marTop w:val="0"/>
      <w:marBottom w:val="0"/>
      <w:divBdr>
        <w:top w:val="none" w:sz="0" w:space="0" w:color="auto"/>
        <w:left w:val="none" w:sz="0" w:space="0" w:color="auto"/>
        <w:bottom w:val="none" w:sz="0" w:space="0" w:color="auto"/>
        <w:right w:val="none" w:sz="0" w:space="0" w:color="auto"/>
      </w:divBdr>
    </w:div>
    <w:div w:id="932713130">
      <w:bodyDiv w:val="1"/>
      <w:marLeft w:val="0"/>
      <w:marRight w:val="0"/>
      <w:marTop w:val="0"/>
      <w:marBottom w:val="0"/>
      <w:divBdr>
        <w:top w:val="none" w:sz="0" w:space="0" w:color="auto"/>
        <w:left w:val="none" w:sz="0" w:space="0" w:color="auto"/>
        <w:bottom w:val="none" w:sz="0" w:space="0" w:color="auto"/>
        <w:right w:val="none" w:sz="0" w:space="0" w:color="auto"/>
      </w:divBdr>
    </w:div>
    <w:div w:id="933049169">
      <w:bodyDiv w:val="1"/>
      <w:marLeft w:val="0"/>
      <w:marRight w:val="0"/>
      <w:marTop w:val="0"/>
      <w:marBottom w:val="0"/>
      <w:divBdr>
        <w:top w:val="none" w:sz="0" w:space="0" w:color="auto"/>
        <w:left w:val="none" w:sz="0" w:space="0" w:color="auto"/>
        <w:bottom w:val="none" w:sz="0" w:space="0" w:color="auto"/>
        <w:right w:val="none" w:sz="0" w:space="0" w:color="auto"/>
      </w:divBdr>
    </w:div>
    <w:div w:id="1007753134">
      <w:bodyDiv w:val="1"/>
      <w:marLeft w:val="0"/>
      <w:marRight w:val="0"/>
      <w:marTop w:val="0"/>
      <w:marBottom w:val="0"/>
      <w:divBdr>
        <w:top w:val="none" w:sz="0" w:space="0" w:color="auto"/>
        <w:left w:val="none" w:sz="0" w:space="0" w:color="auto"/>
        <w:bottom w:val="none" w:sz="0" w:space="0" w:color="auto"/>
        <w:right w:val="none" w:sz="0" w:space="0" w:color="auto"/>
      </w:divBdr>
    </w:div>
    <w:div w:id="1051804359">
      <w:bodyDiv w:val="1"/>
      <w:marLeft w:val="0"/>
      <w:marRight w:val="0"/>
      <w:marTop w:val="0"/>
      <w:marBottom w:val="0"/>
      <w:divBdr>
        <w:top w:val="none" w:sz="0" w:space="0" w:color="auto"/>
        <w:left w:val="none" w:sz="0" w:space="0" w:color="auto"/>
        <w:bottom w:val="none" w:sz="0" w:space="0" w:color="auto"/>
        <w:right w:val="none" w:sz="0" w:space="0" w:color="auto"/>
      </w:divBdr>
    </w:div>
    <w:div w:id="1052340221">
      <w:bodyDiv w:val="1"/>
      <w:marLeft w:val="0"/>
      <w:marRight w:val="0"/>
      <w:marTop w:val="0"/>
      <w:marBottom w:val="0"/>
      <w:divBdr>
        <w:top w:val="none" w:sz="0" w:space="0" w:color="auto"/>
        <w:left w:val="none" w:sz="0" w:space="0" w:color="auto"/>
        <w:bottom w:val="none" w:sz="0" w:space="0" w:color="auto"/>
        <w:right w:val="none" w:sz="0" w:space="0" w:color="auto"/>
      </w:divBdr>
    </w:div>
    <w:div w:id="1061948565">
      <w:bodyDiv w:val="1"/>
      <w:marLeft w:val="0"/>
      <w:marRight w:val="0"/>
      <w:marTop w:val="0"/>
      <w:marBottom w:val="0"/>
      <w:divBdr>
        <w:top w:val="none" w:sz="0" w:space="0" w:color="auto"/>
        <w:left w:val="none" w:sz="0" w:space="0" w:color="auto"/>
        <w:bottom w:val="none" w:sz="0" w:space="0" w:color="auto"/>
        <w:right w:val="none" w:sz="0" w:space="0" w:color="auto"/>
      </w:divBdr>
    </w:div>
    <w:div w:id="1075011011">
      <w:bodyDiv w:val="1"/>
      <w:marLeft w:val="0"/>
      <w:marRight w:val="0"/>
      <w:marTop w:val="0"/>
      <w:marBottom w:val="0"/>
      <w:divBdr>
        <w:top w:val="none" w:sz="0" w:space="0" w:color="auto"/>
        <w:left w:val="none" w:sz="0" w:space="0" w:color="auto"/>
        <w:bottom w:val="none" w:sz="0" w:space="0" w:color="auto"/>
        <w:right w:val="none" w:sz="0" w:space="0" w:color="auto"/>
      </w:divBdr>
    </w:div>
    <w:div w:id="1097825569">
      <w:bodyDiv w:val="1"/>
      <w:marLeft w:val="0"/>
      <w:marRight w:val="0"/>
      <w:marTop w:val="0"/>
      <w:marBottom w:val="0"/>
      <w:divBdr>
        <w:top w:val="none" w:sz="0" w:space="0" w:color="auto"/>
        <w:left w:val="none" w:sz="0" w:space="0" w:color="auto"/>
        <w:bottom w:val="none" w:sz="0" w:space="0" w:color="auto"/>
        <w:right w:val="none" w:sz="0" w:space="0" w:color="auto"/>
      </w:divBdr>
    </w:div>
    <w:div w:id="1131901871">
      <w:bodyDiv w:val="1"/>
      <w:marLeft w:val="0"/>
      <w:marRight w:val="0"/>
      <w:marTop w:val="0"/>
      <w:marBottom w:val="0"/>
      <w:divBdr>
        <w:top w:val="none" w:sz="0" w:space="0" w:color="auto"/>
        <w:left w:val="none" w:sz="0" w:space="0" w:color="auto"/>
        <w:bottom w:val="none" w:sz="0" w:space="0" w:color="auto"/>
        <w:right w:val="none" w:sz="0" w:space="0" w:color="auto"/>
      </w:divBdr>
    </w:div>
    <w:div w:id="1187791761">
      <w:bodyDiv w:val="1"/>
      <w:marLeft w:val="0"/>
      <w:marRight w:val="0"/>
      <w:marTop w:val="0"/>
      <w:marBottom w:val="0"/>
      <w:divBdr>
        <w:top w:val="none" w:sz="0" w:space="0" w:color="auto"/>
        <w:left w:val="none" w:sz="0" w:space="0" w:color="auto"/>
        <w:bottom w:val="none" w:sz="0" w:space="0" w:color="auto"/>
        <w:right w:val="none" w:sz="0" w:space="0" w:color="auto"/>
      </w:divBdr>
    </w:div>
    <w:div w:id="1211772741">
      <w:bodyDiv w:val="1"/>
      <w:marLeft w:val="0"/>
      <w:marRight w:val="0"/>
      <w:marTop w:val="0"/>
      <w:marBottom w:val="0"/>
      <w:divBdr>
        <w:top w:val="none" w:sz="0" w:space="0" w:color="auto"/>
        <w:left w:val="none" w:sz="0" w:space="0" w:color="auto"/>
        <w:bottom w:val="none" w:sz="0" w:space="0" w:color="auto"/>
        <w:right w:val="none" w:sz="0" w:space="0" w:color="auto"/>
      </w:divBdr>
    </w:div>
    <w:div w:id="1236208090">
      <w:bodyDiv w:val="1"/>
      <w:marLeft w:val="0"/>
      <w:marRight w:val="0"/>
      <w:marTop w:val="0"/>
      <w:marBottom w:val="0"/>
      <w:divBdr>
        <w:top w:val="none" w:sz="0" w:space="0" w:color="auto"/>
        <w:left w:val="none" w:sz="0" w:space="0" w:color="auto"/>
        <w:bottom w:val="none" w:sz="0" w:space="0" w:color="auto"/>
        <w:right w:val="none" w:sz="0" w:space="0" w:color="auto"/>
      </w:divBdr>
    </w:div>
    <w:div w:id="1314867354">
      <w:bodyDiv w:val="1"/>
      <w:marLeft w:val="0"/>
      <w:marRight w:val="0"/>
      <w:marTop w:val="0"/>
      <w:marBottom w:val="0"/>
      <w:divBdr>
        <w:top w:val="none" w:sz="0" w:space="0" w:color="auto"/>
        <w:left w:val="none" w:sz="0" w:space="0" w:color="auto"/>
        <w:bottom w:val="none" w:sz="0" w:space="0" w:color="auto"/>
        <w:right w:val="none" w:sz="0" w:space="0" w:color="auto"/>
      </w:divBdr>
    </w:div>
    <w:div w:id="1322730573">
      <w:bodyDiv w:val="1"/>
      <w:marLeft w:val="0"/>
      <w:marRight w:val="0"/>
      <w:marTop w:val="0"/>
      <w:marBottom w:val="0"/>
      <w:divBdr>
        <w:top w:val="none" w:sz="0" w:space="0" w:color="auto"/>
        <w:left w:val="none" w:sz="0" w:space="0" w:color="auto"/>
        <w:bottom w:val="none" w:sz="0" w:space="0" w:color="auto"/>
        <w:right w:val="none" w:sz="0" w:space="0" w:color="auto"/>
      </w:divBdr>
    </w:div>
    <w:div w:id="1337878071">
      <w:bodyDiv w:val="1"/>
      <w:marLeft w:val="0"/>
      <w:marRight w:val="0"/>
      <w:marTop w:val="0"/>
      <w:marBottom w:val="0"/>
      <w:divBdr>
        <w:top w:val="none" w:sz="0" w:space="0" w:color="auto"/>
        <w:left w:val="none" w:sz="0" w:space="0" w:color="auto"/>
        <w:bottom w:val="none" w:sz="0" w:space="0" w:color="auto"/>
        <w:right w:val="none" w:sz="0" w:space="0" w:color="auto"/>
      </w:divBdr>
    </w:div>
    <w:div w:id="1345210949">
      <w:bodyDiv w:val="1"/>
      <w:marLeft w:val="0"/>
      <w:marRight w:val="0"/>
      <w:marTop w:val="0"/>
      <w:marBottom w:val="0"/>
      <w:divBdr>
        <w:top w:val="none" w:sz="0" w:space="0" w:color="auto"/>
        <w:left w:val="none" w:sz="0" w:space="0" w:color="auto"/>
        <w:bottom w:val="none" w:sz="0" w:space="0" w:color="auto"/>
        <w:right w:val="none" w:sz="0" w:space="0" w:color="auto"/>
      </w:divBdr>
    </w:div>
    <w:div w:id="1360203118">
      <w:bodyDiv w:val="1"/>
      <w:marLeft w:val="0"/>
      <w:marRight w:val="0"/>
      <w:marTop w:val="0"/>
      <w:marBottom w:val="0"/>
      <w:divBdr>
        <w:top w:val="none" w:sz="0" w:space="0" w:color="auto"/>
        <w:left w:val="none" w:sz="0" w:space="0" w:color="auto"/>
        <w:bottom w:val="none" w:sz="0" w:space="0" w:color="auto"/>
        <w:right w:val="none" w:sz="0" w:space="0" w:color="auto"/>
      </w:divBdr>
    </w:div>
    <w:div w:id="1397631577">
      <w:bodyDiv w:val="1"/>
      <w:marLeft w:val="0"/>
      <w:marRight w:val="0"/>
      <w:marTop w:val="0"/>
      <w:marBottom w:val="0"/>
      <w:divBdr>
        <w:top w:val="none" w:sz="0" w:space="0" w:color="auto"/>
        <w:left w:val="none" w:sz="0" w:space="0" w:color="auto"/>
        <w:bottom w:val="none" w:sz="0" w:space="0" w:color="auto"/>
        <w:right w:val="none" w:sz="0" w:space="0" w:color="auto"/>
      </w:divBdr>
    </w:div>
    <w:div w:id="1410274192">
      <w:bodyDiv w:val="1"/>
      <w:marLeft w:val="0"/>
      <w:marRight w:val="0"/>
      <w:marTop w:val="0"/>
      <w:marBottom w:val="0"/>
      <w:divBdr>
        <w:top w:val="none" w:sz="0" w:space="0" w:color="auto"/>
        <w:left w:val="none" w:sz="0" w:space="0" w:color="auto"/>
        <w:bottom w:val="none" w:sz="0" w:space="0" w:color="auto"/>
        <w:right w:val="none" w:sz="0" w:space="0" w:color="auto"/>
      </w:divBdr>
    </w:div>
    <w:div w:id="1424574109">
      <w:bodyDiv w:val="1"/>
      <w:marLeft w:val="0"/>
      <w:marRight w:val="0"/>
      <w:marTop w:val="0"/>
      <w:marBottom w:val="0"/>
      <w:divBdr>
        <w:top w:val="none" w:sz="0" w:space="0" w:color="auto"/>
        <w:left w:val="none" w:sz="0" w:space="0" w:color="auto"/>
        <w:bottom w:val="none" w:sz="0" w:space="0" w:color="auto"/>
        <w:right w:val="none" w:sz="0" w:space="0" w:color="auto"/>
      </w:divBdr>
    </w:div>
    <w:div w:id="1429733675">
      <w:bodyDiv w:val="1"/>
      <w:marLeft w:val="0"/>
      <w:marRight w:val="0"/>
      <w:marTop w:val="0"/>
      <w:marBottom w:val="0"/>
      <w:divBdr>
        <w:top w:val="none" w:sz="0" w:space="0" w:color="auto"/>
        <w:left w:val="none" w:sz="0" w:space="0" w:color="auto"/>
        <w:bottom w:val="none" w:sz="0" w:space="0" w:color="auto"/>
        <w:right w:val="none" w:sz="0" w:space="0" w:color="auto"/>
      </w:divBdr>
    </w:div>
    <w:div w:id="1458254939">
      <w:bodyDiv w:val="1"/>
      <w:marLeft w:val="0"/>
      <w:marRight w:val="0"/>
      <w:marTop w:val="0"/>
      <w:marBottom w:val="0"/>
      <w:divBdr>
        <w:top w:val="none" w:sz="0" w:space="0" w:color="auto"/>
        <w:left w:val="none" w:sz="0" w:space="0" w:color="auto"/>
        <w:bottom w:val="none" w:sz="0" w:space="0" w:color="auto"/>
        <w:right w:val="none" w:sz="0" w:space="0" w:color="auto"/>
      </w:divBdr>
    </w:div>
    <w:div w:id="1496455174">
      <w:bodyDiv w:val="1"/>
      <w:marLeft w:val="0"/>
      <w:marRight w:val="0"/>
      <w:marTop w:val="0"/>
      <w:marBottom w:val="0"/>
      <w:divBdr>
        <w:top w:val="none" w:sz="0" w:space="0" w:color="auto"/>
        <w:left w:val="none" w:sz="0" w:space="0" w:color="auto"/>
        <w:bottom w:val="none" w:sz="0" w:space="0" w:color="auto"/>
        <w:right w:val="none" w:sz="0" w:space="0" w:color="auto"/>
      </w:divBdr>
    </w:div>
    <w:div w:id="1501627077">
      <w:bodyDiv w:val="1"/>
      <w:marLeft w:val="0"/>
      <w:marRight w:val="0"/>
      <w:marTop w:val="0"/>
      <w:marBottom w:val="0"/>
      <w:divBdr>
        <w:top w:val="none" w:sz="0" w:space="0" w:color="auto"/>
        <w:left w:val="none" w:sz="0" w:space="0" w:color="auto"/>
        <w:bottom w:val="none" w:sz="0" w:space="0" w:color="auto"/>
        <w:right w:val="none" w:sz="0" w:space="0" w:color="auto"/>
      </w:divBdr>
    </w:div>
    <w:div w:id="1506364171">
      <w:bodyDiv w:val="1"/>
      <w:marLeft w:val="0"/>
      <w:marRight w:val="0"/>
      <w:marTop w:val="0"/>
      <w:marBottom w:val="0"/>
      <w:divBdr>
        <w:top w:val="none" w:sz="0" w:space="0" w:color="auto"/>
        <w:left w:val="none" w:sz="0" w:space="0" w:color="auto"/>
        <w:bottom w:val="none" w:sz="0" w:space="0" w:color="auto"/>
        <w:right w:val="none" w:sz="0" w:space="0" w:color="auto"/>
      </w:divBdr>
    </w:div>
    <w:div w:id="1523858994">
      <w:bodyDiv w:val="1"/>
      <w:marLeft w:val="0"/>
      <w:marRight w:val="0"/>
      <w:marTop w:val="0"/>
      <w:marBottom w:val="0"/>
      <w:divBdr>
        <w:top w:val="none" w:sz="0" w:space="0" w:color="auto"/>
        <w:left w:val="none" w:sz="0" w:space="0" w:color="auto"/>
        <w:bottom w:val="none" w:sz="0" w:space="0" w:color="auto"/>
        <w:right w:val="none" w:sz="0" w:space="0" w:color="auto"/>
      </w:divBdr>
    </w:div>
    <w:div w:id="1571621673">
      <w:bodyDiv w:val="1"/>
      <w:marLeft w:val="0"/>
      <w:marRight w:val="0"/>
      <w:marTop w:val="0"/>
      <w:marBottom w:val="0"/>
      <w:divBdr>
        <w:top w:val="none" w:sz="0" w:space="0" w:color="auto"/>
        <w:left w:val="none" w:sz="0" w:space="0" w:color="auto"/>
        <w:bottom w:val="none" w:sz="0" w:space="0" w:color="auto"/>
        <w:right w:val="none" w:sz="0" w:space="0" w:color="auto"/>
      </w:divBdr>
    </w:div>
    <w:div w:id="1579513543">
      <w:bodyDiv w:val="1"/>
      <w:marLeft w:val="0"/>
      <w:marRight w:val="0"/>
      <w:marTop w:val="0"/>
      <w:marBottom w:val="0"/>
      <w:divBdr>
        <w:top w:val="none" w:sz="0" w:space="0" w:color="auto"/>
        <w:left w:val="none" w:sz="0" w:space="0" w:color="auto"/>
        <w:bottom w:val="none" w:sz="0" w:space="0" w:color="auto"/>
        <w:right w:val="none" w:sz="0" w:space="0" w:color="auto"/>
      </w:divBdr>
    </w:div>
    <w:div w:id="1606186965">
      <w:bodyDiv w:val="1"/>
      <w:marLeft w:val="0"/>
      <w:marRight w:val="0"/>
      <w:marTop w:val="0"/>
      <w:marBottom w:val="0"/>
      <w:divBdr>
        <w:top w:val="none" w:sz="0" w:space="0" w:color="auto"/>
        <w:left w:val="none" w:sz="0" w:space="0" w:color="auto"/>
        <w:bottom w:val="none" w:sz="0" w:space="0" w:color="auto"/>
        <w:right w:val="none" w:sz="0" w:space="0" w:color="auto"/>
      </w:divBdr>
    </w:div>
    <w:div w:id="1700232526">
      <w:bodyDiv w:val="1"/>
      <w:marLeft w:val="0"/>
      <w:marRight w:val="0"/>
      <w:marTop w:val="0"/>
      <w:marBottom w:val="0"/>
      <w:divBdr>
        <w:top w:val="none" w:sz="0" w:space="0" w:color="auto"/>
        <w:left w:val="none" w:sz="0" w:space="0" w:color="auto"/>
        <w:bottom w:val="none" w:sz="0" w:space="0" w:color="auto"/>
        <w:right w:val="none" w:sz="0" w:space="0" w:color="auto"/>
      </w:divBdr>
    </w:div>
    <w:div w:id="1727099082">
      <w:bodyDiv w:val="1"/>
      <w:marLeft w:val="0"/>
      <w:marRight w:val="0"/>
      <w:marTop w:val="0"/>
      <w:marBottom w:val="0"/>
      <w:divBdr>
        <w:top w:val="none" w:sz="0" w:space="0" w:color="auto"/>
        <w:left w:val="none" w:sz="0" w:space="0" w:color="auto"/>
        <w:bottom w:val="none" w:sz="0" w:space="0" w:color="auto"/>
        <w:right w:val="none" w:sz="0" w:space="0" w:color="auto"/>
      </w:divBdr>
    </w:div>
    <w:div w:id="1731657824">
      <w:bodyDiv w:val="1"/>
      <w:marLeft w:val="0"/>
      <w:marRight w:val="0"/>
      <w:marTop w:val="0"/>
      <w:marBottom w:val="0"/>
      <w:divBdr>
        <w:top w:val="none" w:sz="0" w:space="0" w:color="auto"/>
        <w:left w:val="none" w:sz="0" w:space="0" w:color="auto"/>
        <w:bottom w:val="none" w:sz="0" w:space="0" w:color="auto"/>
        <w:right w:val="none" w:sz="0" w:space="0" w:color="auto"/>
      </w:divBdr>
    </w:div>
    <w:div w:id="1865822346">
      <w:bodyDiv w:val="1"/>
      <w:marLeft w:val="0"/>
      <w:marRight w:val="0"/>
      <w:marTop w:val="0"/>
      <w:marBottom w:val="0"/>
      <w:divBdr>
        <w:top w:val="none" w:sz="0" w:space="0" w:color="auto"/>
        <w:left w:val="none" w:sz="0" w:space="0" w:color="auto"/>
        <w:bottom w:val="none" w:sz="0" w:space="0" w:color="auto"/>
        <w:right w:val="none" w:sz="0" w:space="0" w:color="auto"/>
      </w:divBdr>
    </w:div>
    <w:div w:id="1868833781">
      <w:bodyDiv w:val="1"/>
      <w:marLeft w:val="0"/>
      <w:marRight w:val="0"/>
      <w:marTop w:val="0"/>
      <w:marBottom w:val="0"/>
      <w:divBdr>
        <w:top w:val="none" w:sz="0" w:space="0" w:color="auto"/>
        <w:left w:val="none" w:sz="0" w:space="0" w:color="auto"/>
        <w:bottom w:val="none" w:sz="0" w:space="0" w:color="auto"/>
        <w:right w:val="none" w:sz="0" w:space="0" w:color="auto"/>
      </w:divBdr>
    </w:div>
    <w:div w:id="1907185261">
      <w:bodyDiv w:val="1"/>
      <w:marLeft w:val="0"/>
      <w:marRight w:val="0"/>
      <w:marTop w:val="0"/>
      <w:marBottom w:val="0"/>
      <w:divBdr>
        <w:top w:val="none" w:sz="0" w:space="0" w:color="auto"/>
        <w:left w:val="none" w:sz="0" w:space="0" w:color="auto"/>
        <w:bottom w:val="none" w:sz="0" w:space="0" w:color="auto"/>
        <w:right w:val="none" w:sz="0" w:space="0" w:color="auto"/>
      </w:divBdr>
    </w:div>
    <w:div w:id="1913077541">
      <w:bodyDiv w:val="1"/>
      <w:marLeft w:val="0"/>
      <w:marRight w:val="0"/>
      <w:marTop w:val="0"/>
      <w:marBottom w:val="0"/>
      <w:divBdr>
        <w:top w:val="none" w:sz="0" w:space="0" w:color="auto"/>
        <w:left w:val="none" w:sz="0" w:space="0" w:color="auto"/>
        <w:bottom w:val="none" w:sz="0" w:space="0" w:color="auto"/>
        <w:right w:val="none" w:sz="0" w:space="0" w:color="auto"/>
      </w:divBdr>
    </w:div>
    <w:div w:id="1920599468">
      <w:bodyDiv w:val="1"/>
      <w:marLeft w:val="0"/>
      <w:marRight w:val="0"/>
      <w:marTop w:val="0"/>
      <w:marBottom w:val="0"/>
      <w:divBdr>
        <w:top w:val="none" w:sz="0" w:space="0" w:color="auto"/>
        <w:left w:val="none" w:sz="0" w:space="0" w:color="auto"/>
        <w:bottom w:val="none" w:sz="0" w:space="0" w:color="auto"/>
        <w:right w:val="none" w:sz="0" w:space="0" w:color="auto"/>
      </w:divBdr>
    </w:div>
    <w:div w:id="1936934860">
      <w:bodyDiv w:val="1"/>
      <w:marLeft w:val="0"/>
      <w:marRight w:val="0"/>
      <w:marTop w:val="0"/>
      <w:marBottom w:val="0"/>
      <w:divBdr>
        <w:top w:val="none" w:sz="0" w:space="0" w:color="auto"/>
        <w:left w:val="none" w:sz="0" w:space="0" w:color="auto"/>
        <w:bottom w:val="none" w:sz="0" w:space="0" w:color="auto"/>
        <w:right w:val="none" w:sz="0" w:space="0" w:color="auto"/>
      </w:divBdr>
    </w:div>
    <w:div w:id="1958871917">
      <w:bodyDiv w:val="1"/>
      <w:marLeft w:val="0"/>
      <w:marRight w:val="0"/>
      <w:marTop w:val="0"/>
      <w:marBottom w:val="0"/>
      <w:divBdr>
        <w:top w:val="none" w:sz="0" w:space="0" w:color="auto"/>
        <w:left w:val="none" w:sz="0" w:space="0" w:color="auto"/>
        <w:bottom w:val="none" w:sz="0" w:space="0" w:color="auto"/>
        <w:right w:val="none" w:sz="0" w:space="0" w:color="auto"/>
      </w:divBdr>
    </w:div>
    <w:div w:id="1973706921">
      <w:bodyDiv w:val="1"/>
      <w:marLeft w:val="0"/>
      <w:marRight w:val="0"/>
      <w:marTop w:val="0"/>
      <w:marBottom w:val="0"/>
      <w:divBdr>
        <w:top w:val="none" w:sz="0" w:space="0" w:color="auto"/>
        <w:left w:val="none" w:sz="0" w:space="0" w:color="auto"/>
        <w:bottom w:val="none" w:sz="0" w:space="0" w:color="auto"/>
        <w:right w:val="none" w:sz="0" w:space="0" w:color="auto"/>
      </w:divBdr>
    </w:div>
    <w:div w:id="1993367010">
      <w:bodyDiv w:val="1"/>
      <w:marLeft w:val="0"/>
      <w:marRight w:val="0"/>
      <w:marTop w:val="0"/>
      <w:marBottom w:val="0"/>
      <w:divBdr>
        <w:top w:val="none" w:sz="0" w:space="0" w:color="auto"/>
        <w:left w:val="none" w:sz="0" w:space="0" w:color="auto"/>
        <w:bottom w:val="none" w:sz="0" w:space="0" w:color="auto"/>
        <w:right w:val="none" w:sz="0" w:space="0" w:color="auto"/>
      </w:divBdr>
    </w:div>
    <w:div w:id="2097240123">
      <w:bodyDiv w:val="1"/>
      <w:marLeft w:val="0"/>
      <w:marRight w:val="0"/>
      <w:marTop w:val="0"/>
      <w:marBottom w:val="0"/>
      <w:divBdr>
        <w:top w:val="none" w:sz="0" w:space="0" w:color="auto"/>
        <w:left w:val="none" w:sz="0" w:space="0" w:color="auto"/>
        <w:bottom w:val="none" w:sz="0" w:space="0" w:color="auto"/>
        <w:right w:val="none" w:sz="0" w:space="0" w:color="auto"/>
      </w:divBdr>
    </w:div>
    <w:div w:id="2135369440">
      <w:bodyDiv w:val="1"/>
      <w:marLeft w:val="0"/>
      <w:marRight w:val="0"/>
      <w:marTop w:val="0"/>
      <w:marBottom w:val="0"/>
      <w:divBdr>
        <w:top w:val="none" w:sz="0" w:space="0" w:color="auto"/>
        <w:left w:val="none" w:sz="0" w:space="0" w:color="auto"/>
        <w:bottom w:val="none" w:sz="0" w:space="0" w:color="auto"/>
        <w:right w:val="none" w:sz="0" w:space="0" w:color="auto"/>
      </w:divBdr>
    </w:div>
    <w:div w:id="214087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hyperlink" Target="consultantplus://offline/ref=B251DAC0AEADC1D23108A4617AB4B57C6F2EFB1BE3E232DE81A7C2CB8A3C56D42BF798804B6B672Ak0N5D" TargetMode="External"/><Relationship Id="rId26" Type="http://schemas.openxmlformats.org/officeDocument/2006/relationships/hyperlink" Target="consultantplus://offline/ref=E905B4E6CBBADE0EE52109232BC529A589BE0157EA67F201042ABE111263954324FB95A4D00F573DJ8zDD" TargetMode="External"/><Relationship Id="rId3" Type="http://schemas.openxmlformats.org/officeDocument/2006/relationships/styles" Target="styles.xml"/><Relationship Id="rId21" Type="http://schemas.openxmlformats.org/officeDocument/2006/relationships/hyperlink" Target="consultantplus://offline/ref=1FBB8FCE88CC34F398F31200A20880175133BFFA182631F0FF11A052B58A7BB95D19FF23B59FqE4AC"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yperlink" Target="consultantplus://offline/ref=B251DAC0AEADC1D23108A4617AB4B57C6F2EFB1BE3E232DE81A7C2CB8A3C56D42BF798804B6B6C23k0N3D" TargetMode="External"/><Relationship Id="rId25" Type="http://schemas.openxmlformats.org/officeDocument/2006/relationships/hyperlink" Target="consultantplus://offline/ref=9951B2D060B1A5045884ED050492FD690E8B714114655AA33E6C9657005972D28A50CF4DE5FC9D14tAr1I" TargetMode="External"/><Relationship Id="rId33" Type="http://schemas.openxmlformats.org/officeDocument/2006/relationships/hyperlink" Target="consultantplus://offline/ref=2D07D12522638A69FE70884904076D138B6CCF22589CF3542DFE00BDF93B3EDE95041FDBD7D2F2CF6BF674F85E364A8127F1A6EF4707h5A" TargetMode="External"/><Relationship Id="rId2" Type="http://schemas.openxmlformats.org/officeDocument/2006/relationships/numbering" Target="numbering.xml"/><Relationship Id="rId16" Type="http://schemas.openxmlformats.org/officeDocument/2006/relationships/hyperlink" Target="consultantplus://offline/ref=B251DAC0AEADC1D23108A4617AB4B57C6F2EFB1BE3E232DE81A7C2CB8A3C56D42BF798804B6B6C23k0N3D" TargetMode="External"/><Relationship Id="rId20" Type="http://schemas.openxmlformats.org/officeDocument/2006/relationships/hyperlink" Target="consultantplus://offline/ref=26EC2B3CD300F2199DBF0C9BE5B9E16B55AB83B90870C408F381145BAE95312CD548BE9E20E93411D2l9B" TargetMode="External"/><Relationship Id="rId29" Type="http://schemas.openxmlformats.org/officeDocument/2006/relationships/hyperlink" Target="consultantplus://offline/ref=D56CC24A47D5052179C934D6C4D269BD58CE384B12638E01C64505B31F87FE239CD2F9D52D0FA8D7AE31F36E4CF62557D708EFE0017FE65DA453AE4Ao1S8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hyperlink" Target="consultantplus://offline/ref=B5E0C4F773B8718AD5A4AEC87E435998D85A613BFA319F8B6EF0B32FDFC9A3E196C1E4433ED1A445a1z0A" TargetMode="External"/><Relationship Id="rId32" Type="http://schemas.openxmlformats.org/officeDocument/2006/relationships/hyperlink" Target="consultantplus://offline/ref=2D07D12522638A69FE70884904076D138B6CCF22589CF3542DFE00BDF93B3EDE95041FDFD1DBFB9E3CB975A41A61598126F1A4EC5B77A5C800hCA" TargetMode="External"/><Relationship Id="rId5" Type="http://schemas.openxmlformats.org/officeDocument/2006/relationships/settings" Target="settings.xml"/><Relationship Id="rId15" Type="http://schemas.openxmlformats.org/officeDocument/2006/relationships/hyperlink" Target="consultantplus://offline/ref=7D8A0AA5F466E2FC1783352B56811297574B9F7BFCA535F480CADA52F6E4F1B169C5DABDAE1C4A3F40v4C" TargetMode="External"/><Relationship Id="rId23" Type="http://schemas.openxmlformats.org/officeDocument/2006/relationships/hyperlink" Target="consultantplus://offline/ref=E684DF675987830387E820C288EE27E63693BA62BF79EF3BE0AE19985F64B95891E19D147E98EFF5A0PFD" TargetMode="External"/><Relationship Id="rId28" Type="http://schemas.openxmlformats.org/officeDocument/2006/relationships/hyperlink" Target="consultantplus://offline/ref=C6E853A98DBF93B872596116F97B04D71639847662FC39376ECD5334D1D1269D40F4C9859AEB283DD86C7ECED8877367B8742D80DA8BF368r6B4B"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consultantplus://offline/ref=B251DAC0AEADC1D23108A4617AB4B57C6F2EFB1BE3E232DE81A7C2CB8A3C56D42BF798804B6B6729k0N2D" TargetMode="External"/><Relationship Id="rId31" Type="http://schemas.openxmlformats.org/officeDocument/2006/relationships/hyperlink" Target="consultantplus://offline/ref=2D07D12522638A69FE70884904076D138B6CCF22589CF3542DFE00BDF93B3EDE95041FDFD1DAF89D3DB975A41A61598126F1A4EC5B77A5C800hC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4.xml"/><Relationship Id="rId22" Type="http://schemas.openxmlformats.org/officeDocument/2006/relationships/hyperlink" Target="consultantplus://offline/ref=F4B8F4371B84ACE41F6C2D0E546BE1232B1776D54E7AB295370E165F1003A1CE7D26ECA697801BDCy9q3C" TargetMode="External"/><Relationship Id="rId27" Type="http://schemas.openxmlformats.org/officeDocument/2006/relationships/hyperlink" Target="consultantplus://offline/ref=E905B4E6CBBADE0EE52109232BC529A589BE0157EA67F201042ABE111263954324FB95A4D00F573DJ8zDD" TargetMode="External"/><Relationship Id="rId30" Type="http://schemas.openxmlformats.org/officeDocument/2006/relationships/hyperlink" Target="consultantplus://offline/ref=2D07D12522638A69FE70884904076D138B69C724569CF3542DFE00BDF93B3EDE95041FDFD0DCFC906EE365A05334569F24ECBAED45770Ah5A" TargetMode="External"/><Relationship Id="rId35" Type="http://schemas.openxmlformats.org/officeDocument/2006/relationships/fontTable" Target="fontTable.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ndservcont2\fsrv\_&#1060;&#1077;&#1076;&#1086;&#1090;&#1086;&#1074;%20&#1055;.&#1040;\&#1054;&#1090;%20&#1041;&#1086;&#1088;&#1080;&#1089;&#1086;&#1074;&#1072;\&#1048;&#1089;&#1090;&#1086;&#1095;&#1085;&#1080;&#1082;&#1080;%20&#1092;&#1080;&#1085;&#1072;&#1085;&#1089;&#1080;&#1088;&#1086;&#1074;&#1072;&#1085;&#1080;&#1103;%20&#1076;&#1077;&#1092;&#1080;&#1094;&#1080;&#1090;&#1072;%20&#1073;&#1102;&#1076;&#1078;&#1077;&#1090;&#1072;.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ndservcont2\fsrv\_&#1060;&#1077;&#1076;&#1086;&#1090;&#1086;&#1074;%20&#1055;.&#1040;\&#1054;&#1090;%20&#1041;&#1086;&#1088;&#1080;&#1089;&#1086;&#1074;&#1072;\&#1048;&#1089;&#1090;&#1086;&#1095;&#1085;&#1080;&#1082;&#1080;%20&#1092;&#1080;&#1085;&#1072;&#1085;&#1089;&#1080;&#1088;&#1086;&#1074;&#1072;&#1085;&#1080;&#1103;%20&#1076;&#1077;&#1092;&#1080;&#1094;&#1080;&#1090;&#1072;%20&#1073;&#1102;&#1076;&#1078;&#1077;&#1090;&#1072;.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ndservcont2\fsrv\_&#1060;&#1077;&#1076;&#1086;&#1090;&#1086;&#1074;%20&#1055;.&#1040;\&#1054;&#1090;%20&#1041;&#1086;&#1088;&#1080;&#1089;&#1086;&#1074;&#1072;\&#1048;&#1089;&#1090;&#1086;&#1095;&#1085;&#1080;&#1082;&#1080;%20&#1092;&#1080;&#1085;&#1072;&#1085;&#1089;&#1080;&#1088;&#1086;&#1074;&#1072;&#1085;&#1080;&#1103;%20&#1076;&#1077;&#1092;&#1080;&#1094;&#1080;&#1090;&#1072;%20&#1073;&#1102;&#1076;&#1078;&#1077;&#1090;&#1072;.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3" b="0" i="0" u="none" strike="noStrike" baseline="0">
                <a:solidFill>
                  <a:srgbClr val="333333"/>
                </a:solidFill>
                <a:latin typeface="Calibri"/>
                <a:ea typeface="Calibri"/>
                <a:cs typeface="Calibri"/>
              </a:defRPr>
            </a:pPr>
            <a:r>
              <a:rPr lang="ru-RU"/>
              <a:t>Поступление доходов за 2018-2019г.г.
</a:t>
            </a:r>
          </a:p>
        </c:rich>
      </c:tx>
      <c:overlay val="0"/>
      <c:spPr>
        <a:noFill/>
        <a:ln w="25304">
          <a:noFill/>
        </a:ln>
      </c:spPr>
    </c:title>
    <c:autoTitleDeleted val="0"/>
    <c:plotArea>
      <c:layout>
        <c:manualLayout>
          <c:layoutTarget val="inner"/>
          <c:xMode val="edge"/>
          <c:yMode val="edge"/>
          <c:x val="9.0950750721377219E-2"/>
          <c:y val="0.17282296650717704"/>
          <c:w val="0.89041570890595201"/>
          <c:h val="0.64806188700096701"/>
        </c:manualLayout>
      </c:layout>
      <c:barChart>
        <c:barDir val="col"/>
        <c:grouping val="clustered"/>
        <c:varyColors val="0"/>
        <c:ser>
          <c:idx val="0"/>
          <c:order val="0"/>
          <c:tx>
            <c:strRef>
              <c:f>Лист1!$B$3</c:f>
              <c:strCache>
                <c:ptCount val="1"/>
                <c:pt idx="0">
                  <c:v>2018г.</c:v>
                </c:pt>
              </c:strCache>
            </c:strRef>
          </c:tx>
          <c:spPr>
            <a:solidFill>
              <a:srgbClr val="5B9BD5"/>
            </a:solidFill>
            <a:ln w="25304">
              <a:noFill/>
            </a:ln>
          </c:spPr>
          <c:invertIfNegative val="0"/>
          <c:cat>
            <c:strRef>
              <c:f>Лист1!$A$4:$A$10</c:f>
              <c:strCache>
                <c:ptCount val="7"/>
                <c:pt idx="0">
                  <c:v>НДФЛ</c:v>
                </c:pt>
                <c:pt idx="1">
                  <c:v>НДОПИ</c:v>
                </c:pt>
                <c:pt idx="2">
                  <c:v>спец.режимы</c:v>
                </c:pt>
                <c:pt idx="3">
                  <c:v>аренда земли</c:v>
                </c:pt>
                <c:pt idx="4">
                  <c:v>местные налоги</c:v>
                </c:pt>
                <c:pt idx="5">
                  <c:v>штрафы</c:v>
                </c:pt>
                <c:pt idx="6">
                  <c:v>прочие доходы</c:v>
                </c:pt>
              </c:strCache>
            </c:strRef>
          </c:cat>
          <c:val>
            <c:numRef>
              <c:f>Лист1!$B$4:$B$10</c:f>
              <c:numCache>
                <c:formatCode>#\ #,#00</c:formatCode>
                <c:ptCount val="7"/>
                <c:pt idx="0">
                  <c:v>4623.7</c:v>
                </c:pt>
                <c:pt idx="1">
                  <c:v>82.2</c:v>
                </c:pt>
                <c:pt idx="2">
                  <c:v>2111.1999999999998</c:v>
                </c:pt>
                <c:pt idx="3">
                  <c:v>180.2</c:v>
                </c:pt>
                <c:pt idx="4">
                  <c:v>256.39999999999998</c:v>
                </c:pt>
                <c:pt idx="5">
                  <c:v>121.8</c:v>
                </c:pt>
                <c:pt idx="6">
                  <c:v>278.90000000000015</c:v>
                </c:pt>
              </c:numCache>
            </c:numRef>
          </c:val>
          <c:extLst xmlns:c16r2="http://schemas.microsoft.com/office/drawing/2015/06/chart">
            <c:ext xmlns:c16="http://schemas.microsoft.com/office/drawing/2014/chart" uri="{C3380CC4-5D6E-409C-BE32-E72D297353CC}">
              <c16:uniqueId val="{00000000-0C96-4CE6-8297-64DDB6908F61}"/>
            </c:ext>
          </c:extLst>
        </c:ser>
        <c:ser>
          <c:idx val="1"/>
          <c:order val="1"/>
          <c:tx>
            <c:strRef>
              <c:f>Лист1!$C$3</c:f>
              <c:strCache>
                <c:ptCount val="1"/>
                <c:pt idx="0">
                  <c:v>2019г.</c:v>
                </c:pt>
              </c:strCache>
            </c:strRef>
          </c:tx>
          <c:spPr>
            <a:solidFill>
              <a:srgbClr val="ED7D31"/>
            </a:solidFill>
            <a:ln w="25304">
              <a:noFill/>
            </a:ln>
          </c:spPr>
          <c:invertIfNegative val="0"/>
          <c:cat>
            <c:strRef>
              <c:f>Лист1!$A$4:$A$10</c:f>
              <c:strCache>
                <c:ptCount val="7"/>
                <c:pt idx="0">
                  <c:v>НДФЛ</c:v>
                </c:pt>
                <c:pt idx="1">
                  <c:v>НДОПИ</c:v>
                </c:pt>
                <c:pt idx="2">
                  <c:v>спец.режимы</c:v>
                </c:pt>
                <c:pt idx="3">
                  <c:v>аренда земли</c:v>
                </c:pt>
                <c:pt idx="4">
                  <c:v>местные налоги</c:v>
                </c:pt>
                <c:pt idx="5">
                  <c:v>штрафы</c:v>
                </c:pt>
                <c:pt idx="6">
                  <c:v>прочие доходы</c:v>
                </c:pt>
              </c:strCache>
            </c:strRef>
          </c:cat>
          <c:val>
            <c:numRef>
              <c:f>Лист1!$C$4:$C$10</c:f>
              <c:numCache>
                <c:formatCode>#\ #,#00</c:formatCode>
                <c:ptCount val="7"/>
                <c:pt idx="0">
                  <c:v>4786.8999999999996</c:v>
                </c:pt>
                <c:pt idx="1">
                  <c:v>92.688999999999993</c:v>
                </c:pt>
                <c:pt idx="2">
                  <c:v>2285.1790000000001</c:v>
                </c:pt>
                <c:pt idx="3">
                  <c:v>218.44</c:v>
                </c:pt>
                <c:pt idx="4">
                  <c:v>247.9</c:v>
                </c:pt>
                <c:pt idx="5">
                  <c:v>81.466999999999999</c:v>
                </c:pt>
                <c:pt idx="6">
                  <c:v>303.42500000000041</c:v>
                </c:pt>
              </c:numCache>
            </c:numRef>
          </c:val>
          <c:extLst xmlns:c16r2="http://schemas.microsoft.com/office/drawing/2015/06/chart">
            <c:ext xmlns:c16="http://schemas.microsoft.com/office/drawing/2014/chart" uri="{C3380CC4-5D6E-409C-BE32-E72D297353CC}">
              <c16:uniqueId val="{00000001-0C96-4CE6-8297-64DDB6908F61}"/>
            </c:ext>
          </c:extLst>
        </c:ser>
        <c:dLbls>
          <c:showLegendKey val="0"/>
          <c:showVal val="0"/>
          <c:showCatName val="0"/>
          <c:showSerName val="0"/>
          <c:showPercent val="0"/>
          <c:showBubbleSize val="0"/>
        </c:dLbls>
        <c:gapWidth val="219"/>
        <c:overlap val="-27"/>
        <c:axId val="193377792"/>
        <c:axId val="59909248"/>
      </c:barChart>
      <c:catAx>
        <c:axId val="193377792"/>
        <c:scaling>
          <c:orientation val="minMax"/>
        </c:scaling>
        <c:delete val="0"/>
        <c:axPos val="b"/>
        <c:numFmt formatCode="General" sourceLinked="1"/>
        <c:majorTickMark val="none"/>
        <c:minorTickMark val="none"/>
        <c:tickLblPos val="nextTo"/>
        <c:spPr>
          <a:noFill/>
          <a:ln w="9489" cap="flat" cmpd="sng" algn="ctr">
            <a:solidFill>
              <a:schemeClr val="tx1">
                <a:lumMod val="15000"/>
                <a:lumOff val="85000"/>
              </a:schemeClr>
            </a:solidFill>
            <a:round/>
          </a:ln>
          <a:effectLst/>
        </c:spPr>
        <c:txPr>
          <a:bodyPr rot="0" vert="horz"/>
          <a:lstStyle/>
          <a:p>
            <a:pPr>
              <a:defRPr sz="897" b="0" i="0" u="none" strike="noStrike" baseline="0">
                <a:solidFill>
                  <a:srgbClr val="333333"/>
                </a:solidFill>
                <a:latin typeface="Calibri"/>
                <a:ea typeface="Calibri"/>
                <a:cs typeface="Calibri"/>
              </a:defRPr>
            </a:pPr>
            <a:endParaRPr lang="ru-RU"/>
          </a:p>
        </c:txPr>
        <c:crossAx val="59909248"/>
        <c:crosses val="autoZero"/>
        <c:auto val="1"/>
        <c:lblAlgn val="ctr"/>
        <c:lblOffset val="100"/>
        <c:noMultiLvlLbl val="0"/>
      </c:catAx>
      <c:valAx>
        <c:axId val="59909248"/>
        <c:scaling>
          <c:orientation val="minMax"/>
        </c:scaling>
        <c:delete val="0"/>
        <c:axPos val="l"/>
        <c:majorGridlines>
          <c:spPr>
            <a:ln w="9489" cap="flat" cmpd="sng" algn="ctr">
              <a:solidFill>
                <a:schemeClr val="tx1">
                  <a:lumMod val="15000"/>
                  <a:lumOff val="85000"/>
                </a:schemeClr>
              </a:solidFill>
              <a:round/>
            </a:ln>
            <a:effectLst/>
          </c:spPr>
        </c:majorGridlines>
        <c:numFmt formatCode="#\ #,#00" sourceLinked="1"/>
        <c:majorTickMark val="none"/>
        <c:minorTickMark val="none"/>
        <c:tickLblPos val="nextTo"/>
        <c:spPr>
          <a:ln w="6326">
            <a:noFill/>
          </a:ln>
        </c:spPr>
        <c:txPr>
          <a:bodyPr rot="0" vert="horz"/>
          <a:lstStyle/>
          <a:p>
            <a:pPr>
              <a:defRPr sz="897" b="0" i="0" u="none" strike="noStrike" baseline="0">
                <a:solidFill>
                  <a:srgbClr val="333333"/>
                </a:solidFill>
                <a:latin typeface="Calibri"/>
                <a:ea typeface="Calibri"/>
                <a:cs typeface="Calibri"/>
              </a:defRPr>
            </a:pPr>
            <a:endParaRPr lang="ru-RU"/>
          </a:p>
        </c:txPr>
        <c:crossAx val="193377792"/>
        <c:crosses val="autoZero"/>
        <c:crossBetween val="between"/>
      </c:valAx>
      <c:spPr>
        <a:noFill/>
        <a:ln w="25460">
          <a:noFill/>
        </a:ln>
      </c:spPr>
    </c:plotArea>
    <c:legend>
      <c:legendPos val="b"/>
      <c:overlay val="0"/>
      <c:spPr>
        <a:noFill/>
        <a:ln w="25304">
          <a:noFill/>
        </a:ln>
      </c:spPr>
      <c:txPr>
        <a:bodyPr/>
        <a:lstStyle/>
        <a:p>
          <a:pPr>
            <a:defRPr sz="822" b="0" i="0" u="none" strike="noStrike" baseline="0">
              <a:solidFill>
                <a:srgbClr val="333333"/>
              </a:solidFill>
              <a:latin typeface="Calibri"/>
              <a:ea typeface="Calibri"/>
              <a:cs typeface="Calibri"/>
            </a:defRPr>
          </a:pPr>
          <a:endParaRPr lang="ru-RU"/>
        </a:p>
      </c:txPr>
    </c:legend>
    <c:plotVisOnly val="1"/>
    <c:dispBlanksAs val="gap"/>
    <c:showDLblsOverMax val="0"/>
  </c:chart>
  <c:spPr>
    <a:solidFill>
      <a:schemeClr val="bg1"/>
    </a:solidFill>
    <a:ln w="9489" cap="flat" cmpd="sng" algn="ctr">
      <a:solidFill>
        <a:schemeClr val="tx1">
          <a:lumMod val="15000"/>
          <a:lumOff val="85000"/>
        </a:schemeClr>
      </a:solidFill>
      <a:round/>
    </a:ln>
    <a:effectLst/>
  </c:spPr>
  <c:txPr>
    <a:bodyPr/>
    <a:lstStyle/>
    <a:p>
      <a:pPr>
        <a:defRPr sz="997" b="0" i="0" u="none" strike="noStrike" baseline="0">
          <a:solidFill>
            <a:srgbClr val="000000"/>
          </a:solidFill>
          <a:latin typeface="Calibri"/>
          <a:ea typeface="Calibri"/>
          <a:cs typeface="Calibri"/>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ru-RU" baseline="0">
                <a:solidFill>
                  <a:sysClr val="windowText" lastClr="000000"/>
                </a:solidFill>
              </a:rPr>
              <a:t>Собственные доходы и предельный объем муниципального долга, в тыс. </a:t>
            </a:r>
            <a:r>
              <a:rPr lang="ru-RU" sz="1400" b="0" i="0" u="none" strike="noStrike" kern="1200" spc="0" baseline="0">
                <a:solidFill>
                  <a:sysClr val="windowText" lastClr="000000"/>
                </a:solidFill>
                <a:latin typeface="+mn-lt"/>
                <a:ea typeface="+mn-ea"/>
                <a:cs typeface="+mn-cs"/>
              </a:rPr>
              <a:t>рублей.</a:t>
            </a:r>
            <a:endParaRPr lang="ru-RU" baseline="0">
              <a:solidFill>
                <a:sysClr val="windowText" lastClr="000000"/>
              </a:solidFill>
            </a:endParaRPr>
          </a:p>
        </c:rich>
      </c:tx>
      <c:overlay val="0"/>
      <c:spPr>
        <a:noFill/>
        <a:ln>
          <a:noFill/>
        </a:ln>
        <a:effectLst/>
      </c:spPr>
    </c:title>
    <c:autoTitleDeleted val="0"/>
    <c:plotArea>
      <c:layout/>
      <c:lineChart>
        <c:grouping val="standard"/>
        <c:varyColors val="0"/>
        <c:ser>
          <c:idx val="0"/>
          <c:order val="0"/>
          <c:tx>
            <c:strRef>
              <c:f>Лист3!$Q$3</c:f>
              <c:strCache>
                <c:ptCount val="1"/>
                <c:pt idx="0">
                  <c:v>Собственные доходы</c:v>
                </c:pt>
              </c:strCache>
            </c:strRef>
          </c:tx>
          <c:spPr>
            <a:ln w="28575" cap="rnd">
              <a:solidFill>
                <a:schemeClr val="accent1"/>
              </a:solidFill>
              <a:prstDash val="sysDot"/>
              <a:round/>
            </a:ln>
            <a:effectLst/>
          </c:spPr>
          <c:marker>
            <c:symbol val="circle"/>
            <c:size val="5"/>
            <c:spPr>
              <a:solidFill>
                <a:schemeClr val="accent1"/>
              </a:solidFill>
              <a:ln w="9525">
                <a:solidFill>
                  <a:schemeClr val="accent1"/>
                </a:solidFill>
              </a:ln>
              <a:effectLst/>
            </c:spPr>
          </c:marker>
          <c:dLbls>
            <c:dLbl>
              <c:idx val="1"/>
              <c:layout>
                <c:manualLayout>
                  <c:x val="-0.11298252955330057"/>
                  <c:y val="-7.427274602847129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E1E-40AB-B48F-A1D852EB0973}"/>
                </c:ext>
              </c:extLst>
            </c:dLbl>
            <c:dLbl>
              <c:idx val="3"/>
              <c:layout>
                <c:manualLayout>
                  <c:x val="-4.3264498975216746E-2"/>
                  <c:y val="-4.137931034482758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9647-492E-8981-65458A55B070}"/>
                </c:ext>
              </c:extLst>
            </c:dLbl>
            <c:dLbl>
              <c:idx val="4"/>
              <c:layout>
                <c:manualLayout>
                  <c:x val="-7.8662725409485868E-3"/>
                  <c:y val="4.367816091954018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9647-492E-8981-65458A55B070}"/>
                </c:ext>
              </c:extLst>
            </c:dLbl>
            <c:dLbl>
              <c:idx val="5"/>
              <c:layout>
                <c:manualLayout>
                  <c:x val="-4.3264498975216795E-2"/>
                  <c:y val="-5.287356321839080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9647-492E-8981-65458A55B070}"/>
                </c:ext>
              </c:extLst>
            </c:dLbl>
            <c:dLbl>
              <c:idx val="6"/>
              <c:layout>
                <c:manualLayout>
                  <c:x val="5.2441816939655644E-3"/>
                  <c:y val="3.448275862068965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9647-492E-8981-65458A55B070}"/>
                </c:ext>
              </c:extLst>
            </c:dLbl>
            <c:dLbl>
              <c:idx val="7"/>
              <c:layout>
                <c:manualLayout>
                  <c:x val="-3.9331362704742454E-2"/>
                  <c:y val="-5.05747126436781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647-492E-8981-65458A55B070}"/>
                </c:ext>
              </c:extLst>
            </c:dLbl>
            <c:dLbl>
              <c:idx val="8"/>
              <c:layout>
                <c:manualLayout>
                  <c:x val="3.9331362704742457E-3"/>
                  <c:y val="2.758620689655168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647-492E-8981-65458A55B070}"/>
                </c:ext>
              </c:extLst>
            </c:dLbl>
            <c:dLbl>
              <c:idx val="9"/>
              <c:layout>
                <c:manualLayout>
                  <c:x val="-5.2441816939656606E-3"/>
                  <c:y val="-4.597701149425287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647-492E-8981-65458A55B070}"/>
                </c:ext>
              </c:extLst>
            </c:dLbl>
            <c:spPr>
              <a:noFill/>
              <a:ln>
                <a:noFill/>
              </a:ln>
              <a:effectLst/>
            </c:spPr>
            <c:txPr>
              <a:bodyPr rot="0" spcFirstLastPara="1" vertOverflow="ellipsis" vert="horz" wrap="square" lIns="38100" tIns="19050" rIns="38100" bIns="19050" anchor="ctr" anchorCtr="1">
                <a:spAutoFit/>
              </a:bodyPr>
              <a:lstStyle/>
              <a:p>
                <a:pPr>
                  <a:defRPr sz="106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Лист3!$R$2:$AA$2</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Лист3!$R$3:$AA$3</c:f>
              <c:numCache>
                <c:formatCode>#,##0.0</c:formatCode>
                <c:ptCount val="10"/>
                <c:pt idx="0">
                  <c:v>3248651.8</c:v>
                </c:pt>
                <c:pt idx="1">
                  <c:v>3797680.8</c:v>
                </c:pt>
                <c:pt idx="2">
                  <c:v>4836218.5</c:v>
                </c:pt>
                <c:pt idx="3">
                  <c:v>6222621.7000000002</c:v>
                </c:pt>
                <c:pt idx="4">
                  <c:v>6034794.4000000004</c:v>
                </c:pt>
                <c:pt idx="5">
                  <c:v>6400843</c:v>
                </c:pt>
                <c:pt idx="6">
                  <c:v>6934652.9000000004</c:v>
                </c:pt>
                <c:pt idx="7">
                  <c:v>7256736.5</c:v>
                </c:pt>
                <c:pt idx="8">
                  <c:v>7654393.4000000004</c:v>
                </c:pt>
                <c:pt idx="9">
                  <c:v>8016030</c:v>
                </c:pt>
              </c:numCache>
            </c:numRef>
          </c:val>
          <c:smooth val="0"/>
          <c:extLst xmlns:c16r2="http://schemas.microsoft.com/office/drawing/2015/06/chart">
            <c:ext xmlns:c16="http://schemas.microsoft.com/office/drawing/2014/chart" uri="{C3380CC4-5D6E-409C-BE32-E72D297353CC}">
              <c16:uniqueId val="{00000000-9647-492E-8981-65458A55B070}"/>
            </c:ext>
          </c:extLst>
        </c:ser>
        <c:ser>
          <c:idx val="1"/>
          <c:order val="1"/>
          <c:tx>
            <c:strRef>
              <c:f>Лист3!$Q$4</c:f>
              <c:strCache>
                <c:ptCount val="1"/>
                <c:pt idx="0">
                  <c:v>Предельный объем муниципального долга</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1"/>
              <c:layout>
                <c:manualLayout>
                  <c:x val="5.0214457579244691E-2"/>
                  <c:y val="2.475758200949040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8E1E-40AB-B48F-A1D852EB0973}"/>
                </c:ext>
              </c:extLst>
            </c:dLbl>
            <c:dLbl>
              <c:idx val="2"/>
              <c:layout>
                <c:manualLayout>
                  <c:x val="-5.2306726645046556E-2"/>
                  <c:y val="-6.189395502372601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E1E-40AB-B48F-A1D852EB0973}"/>
                </c:ext>
              </c:extLst>
            </c:dLbl>
            <c:dLbl>
              <c:idx val="3"/>
              <c:layout>
                <c:manualLayout>
                  <c:x val="-2.9291766921226068E-2"/>
                  <c:y val="-3.301010934598713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E1E-40AB-B48F-A1D852EB0973}"/>
                </c:ext>
              </c:extLst>
            </c:dLbl>
            <c:dLbl>
              <c:idx val="4"/>
              <c:layout>
                <c:manualLayout>
                  <c:x val="0"/>
                  <c:y val="3.713637301423561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8E1E-40AB-B48F-A1D852EB0973}"/>
                </c:ext>
              </c:extLst>
            </c:dLbl>
            <c:dLbl>
              <c:idx val="5"/>
              <c:layout>
                <c:manualLayout>
                  <c:x val="-3.1384035987028006E-2"/>
                  <c:y val="-5.776769135547761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8E1E-40AB-B48F-A1D852EB0973}"/>
                </c:ext>
              </c:extLst>
            </c:dLbl>
            <c:dLbl>
              <c:idx val="6"/>
              <c:layout>
                <c:manualLayout>
                  <c:x val="8.3690762632074485E-3"/>
                  <c:y val="4.538890035073241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8E1E-40AB-B48F-A1D852EB0973}"/>
                </c:ext>
              </c:extLst>
            </c:dLbl>
            <c:dLbl>
              <c:idx val="7"/>
              <c:layout>
                <c:manualLayout>
                  <c:x val="-6.2768071974055864E-3"/>
                  <c:y val="6.602021869197434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8E1E-40AB-B48F-A1D852EB0973}"/>
                </c:ext>
              </c:extLst>
            </c:dLbl>
            <c:dLbl>
              <c:idx val="8"/>
              <c:layout>
                <c:manualLayout>
                  <c:x val="-4.1845381316038778E-3"/>
                  <c:y val="4.538890035073233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8E1E-40AB-B48F-A1D852EB0973}"/>
                </c:ext>
              </c:extLst>
            </c:dLbl>
            <c:dLbl>
              <c:idx val="9"/>
              <c:layout>
                <c:manualLayout>
                  <c:x val="0"/>
                  <c:y val="-4.95151640189808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E1E-40AB-B48F-A1D852EB0973}"/>
                </c:ext>
              </c:extLst>
            </c:dLbl>
            <c:spPr>
              <a:noFill/>
              <a:ln>
                <a:noFill/>
              </a:ln>
              <a:effectLst/>
            </c:spPr>
            <c:txPr>
              <a:bodyPr rot="0" spcFirstLastPara="1" vertOverflow="ellipsis" vert="horz" wrap="square" lIns="38100" tIns="19050" rIns="38100" bIns="19050" anchor="ctr" anchorCtr="1">
                <a:spAutoFit/>
              </a:bodyPr>
              <a:lstStyle/>
              <a:p>
                <a:pPr>
                  <a:defRPr sz="106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Лист3!$R$2:$AA$2</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Лист3!$R$4:$AA$4</c:f>
              <c:numCache>
                <c:formatCode>#,##0.0</c:formatCode>
                <c:ptCount val="10"/>
                <c:pt idx="0">
                  <c:v>1363520.6</c:v>
                </c:pt>
                <c:pt idx="1">
                  <c:v>1861127.1</c:v>
                </c:pt>
                <c:pt idx="2">
                  <c:v>2040121.6</c:v>
                </c:pt>
                <c:pt idx="3">
                  <c:v>2689513.2</c:v>
                </c:pt>
                <c:pt idx="4">
                  <c:v>2039459</c:v>
                </c:pt>
                <c:pt idx="5">
                  <c:v>2596557.2999999998</c:v>
                </c:pt>
                <c:pt idx="6">
                  <c:v>3107111.7</c:v>
                </c:pt>
                <c:pt idx="7">
                  <c:v>4449829.5999999996</c:v>
                </c:pt>
                <c:pt idx="8">
                  <c:v>4918981.2</c:v>
                </c:pt>
                <c:pt idx="9">
                  <c:v>5218046.3</c:v>
                </c:pt>
              </c:numCache>
            </c:numRef>
          </c:val>
          <c:smooth val="0"/>
          <c:extLst xmlns:c16r2="http://schemas.microsoft.com/office/drawing/2015/06/chart">
            <c:ext xmlns:c16="http://schemas.microsoft.com/office/drawing/2014/chart" uri="{C3380CC4-5D6E-409C-BE32-E72D297353CC}">
              <c16:uniqueId val="{00000001-9647-492E-8981-65458A55B070}"/>
            </c:ext>
          </c:extLst>
        </c:ser>
        <c:dLbls>
          <c:showLegendKey val="0"/>
          <c:showVal val="0"/>
          <c:showCatName val="0"/>
          <c:showSerName val="0"/>
          <c:showPercent val="0"/>
          <c:showBubbleSize val="0"/>
        </c:dLbls>
        <c:marker val="1"/>
        <c:smooth val="0"/>
        <c:axId val="193378816"/>
        <c:axId val="59910976"/>
      </c:lineChart>
      <c:catAx>
        <c:axId val="193378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9910976"/>
        <c:crosses val="autoZero"/>
        <c:auto val="1"/>
        <c:lblAlgn val="ctr"/>
        <c:lblOffset val="100"/>
        <c:noMultiLvlLbl val="0"/>
      </c:catAx>
      <c:valAx>
        <c:axId val="59910976"/>
        <c:scaling>
          <c:orientation val="minMax"/>
        </c:scaling>
        <c:delete val="0"/>
        <c:axPos val="l"/>
        <c:majorGridlines>
          <c:spPr>
            <a:ln w="9525" cap="flat" cmpd="sng" algn="ctr">
              <a:solidFill>
                <a:schemeClr val="tx1"/>
              </a:solidFill>
              <a:round/>
            </a:ln>
            <a:effectLst/>
          </c:spPr>
        </c:majorGridlines>
        <c:numFmt formatCode="#,##0.0" sourceLinked="1"/>
        <c:majorTickMark val="none"/>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3378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ru-RU" baseline="0">
                <a:solidFill>
                  <a:sysClr val="windowText" lastClr="000000"/>
                </a:solidFill>
              </a:rPr>
              <a:t>Источники финансирования дефицита бюджета, в тыс. </a:t>
            </a:r>
            <a:r>
              <a:rPr lang="ru-RU" sz="1400" b="0" i="0" u="none" strike="noStrike" kern="1200" spc="0" baseline="0">
                <a:solidFill>
                  <a:sysClr val="windowText" lastClr="000000"/>
                </a:solidFill>
                <a:latin typeface="+mn-lt"/>
                <a:ea typeface="+mn-ea"/>
                <a:cs typeface="+mn-cs"/>
              </a:rPr>
              <a:t>рублей.</a:t>
            </a:r>
            <a:endParaRPr lang="ru-RU" baseline="0">
              <a:solidFill>
                <a:sysClr val="windowText" lastClr="000000"/>
              </a:solidFill>
            </a:endParaRPr>
          </a:p>
        </c:rich>
      </c:tx>
      <c:layout>
        <c:manualLayout>
          <c:xMode val="edge"/>
          <c:yMode val="edge"/>
          <c:x val="0.27796790501858404"/>
          <c:y val="1.3526570048309179E-2"/>
        </c:manualLayout>
      </c:layout>
      <c:overlay val="0"/>
      <c:spPr>
        <a:noFill/>
        <a:ln>
          <a:noFill/>
        </a:ln>
        <a:effectLst/>
      </c:spPr>
    </c:title>
    <c:autoTitleDeleted val="0"/>
    <c:plotArea>
      <c:layout>
        <c:manualLayout>
          <c:layoutTarget val="inner"/>
          <c:xMode val="edge"/>
          <c:yMode val="edge"/>
          <c:x val="9.9342598953654285E-2"/>
          <c:y val="0.10054988778576592"/>
          <c:w val="0.90065740104634573"/>
          <c:h val="0.72822422932427566"/>
        </c:manualLayout>
      </c:layout>
      <c:lineChart>
        <c:grouping val="standard"/>
        <c:varyColors val="0"/>
        <c:ser>
          <c:idx val="0"/>
          <c:order val="0"/>
          <c:tx>
            <c:strRef>
              <c:f>Лист1!$O$3</c:f>
              <c:strCache>
                <c:ptCount val="1"/>
                <c:pt idx="0">
                  <c:v>Кредиты от кредитных организаций</c:v>
                </c:pt>
              </c:strCache>
            </c:strRef>
          </c:tx>
          <c:spPr>
            <a:ln w="28575" cap="rnd">
              <a:solidFill>
                <a:schemeClr val="accent1"/>
              </a:solidFill>
              <a:prstDash val="sysDot"/>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8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Лист1!$P$2:$Y$2</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Лист1!$P$3:$Y$3</c:f>
              <c:numCache>
                <c:formatCode>#,##0.0</c:formatCode>
                <c:ptCount val="10"/>
                <c:pt idx="0">
                  <c:v>559415</c:v>
                </c:pt>
                <c:pt idx="1">
                  <c:v>731479.4</c:v>
                </c:pt>
                <c:pt idx="2">
                  <c:v>589498.80000000005</c:v>
                </c:pt>
                <c:pt idx="3">
                  <c:v>550000</c:v>
                </c:pt>
                <c:pt idx="4">
                  <c:v>800000</c:v>
                </c:pt>
                <c:pt idx="5">
                  <c:v>900000</c:v>
                </c:pt>
                <c:pt idx="6">
                  <c:v>950000</c:v>
                </c:pt>
                <c:pt idx="7">
                  <c:v>1300000</c:v>
                </c:pt>
                <c:pt idx="8">
                  <c:v>1300000</c:v>
                </c:pt>
                <c:pt idx="9">
                  <c:v>1650000</c:v>
                </c:pt>
              </c:numCache>
            </c:numRef>
          </c:val>
          <c:smooth val="0"/>
          <c:extLst xmlns:c16r2="http://schemas.microsoft.com/office/drawing/2015/06/chart">
            <c:ext xmlns:c16="http://schemas.microsoft.com/office/drawing/2014/chart" uri="{C3380CC4-5D6E-409C-BE32-E72D297353CC}">
              <c16:uniqueId val="{00000000-CA85-406C-B1A3-B43BFBC5221F}"/>
            </c:ext>
          </c:extLst>
        </c:ser>
        <c:ser>
          <c:idx val="1"/>
          <c:order val="1"/>
          <c:tx>
            <c:strRef>
              <c:f>Лист1!$O$4</c:f>
              <c:strCache>
                <c:ptCount val="1"/>
                <c:pt idx="0">
                  <c:v>Бюджетные кредиты</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5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Лист1!$P$2:$Y$2</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Лист1!$P$4:$Y$4</c:f>
              <c:numCache>
                <c:formatCode>#,##0.0</c:formatCode>
                <c:ptCount val="10"/>
                <c:pt idx="0">
                  <c:v>200000</c:v>
                </c:pt>
                <c:pt idx="1">
                  <c:v>100000</c:v>
                </c:pt>
                <c:pt idx="2">
                  <c:v>150000</c:v>
                </c:pt>
                <c:pt idx="3">
                  <c:v>0</c:v>
                </c:pt>
                <c:pt idx="4">
                  <c:v>70000</c:v>
                </c:pt>
                <c:pt idx="5">
                  <c:v>200000</c:v>
                </c:pt>
                <c:pt idx="6">
                  <c:v>300000</c:v>
                </c:pt>
                <c:pt idx="7">
                  <c:v>654000</c:v>
                </c:pt>
                <c:pt idx="8">
                  <c:v>150000</c:v>
                </c:pt>
                <c:pt idx="9">
                  <c:v>200000</c:v>
                </c:pt>
              </c:numCache>
            </c:numRef>
          </c:val>
          <c:smooth val="0"/>
          <c:extLst xmlns:c16r2="http://schemas.microsoft.com/office/drawing/2015/06/chart">
            <c:ext xmlns:c16="http://schemas.microsoft.com/office/drawing/2014/chart" uri="{C3380CC4-5D6E-409C-BE32-E72D297353CC}">
              <c16:uniqueId val="{00000001-CA85-406C-B1A3-B43BFBC5221F}"/>
            </c:ext>
          </c:extLst>
        </c:ser>
        <c:dLbls>
          <c:showLegendKey val="0"/>
          <c:showVal val="0"/>
          <c:showCatName val="0"/>
          <c:showSerName val="0"/>
          <c:showPercent val="0"/>
          <c:showBubbleSize val="0"/>
        </c:dLbls>
        <c:marker val="1"/>
        <c:smooth val="0"/>
        <c:axId val="223338496"/>
        <c:axId val="210001216"/>
      </c:lineChart>
      <c:catAx>
        <c:axId val="223338496"/>
        <c:scaling>
          <c:orientation val="minMax"/>
        </c:scaling>
        <c:delete val="0"/>
        <c:axPos val="b"/>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0001216"/>
        <c:crosses val="autoZero"/>
        <c:auto val="1"/>
        <c:lblAlgn val="ctr"/>
        <c:lblOffset val="100"/>
        <c:noMultiLvlLbl val="0"/>
      </c:catAx>
      <c:valAx>
        <c:axId val="210001216"/>
        <c:scaling>
          <c:orientation val="minMax"/>
        </c:scaling>
        <c:delete val="0"/>
        <c:axPos val="l"/>
        <c:majorGridlines>
          <c:spPr>
            <a:ln w="9525" cap="flat" cmpd="sng" algn="ctr">
              <a:solidFill>
                <a:schemeClr val="tx1"/>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3338496"/>
        <c:crosses val="autoZero"/>
        <c:crossBetween val="between"/>
      </c:valAx>
      <c:spPr>
        <a:noFill/>
        <a:ln>
          <a:solidFill>
            <a:schemeClr val="tx1"/>
          </a:solidFill>
        </a:ln>
        <a:effectLst/>
      </c:spPr>
    </c:plotArea>
    <c:legend>
      <c:legendPos val="b"/>
      <c:overlay val="0"/>
      <c:spPr>
        <a:noFill/>
        <a:ln>
          <a:solidFill>
            <a:schemeClr val="accent1"/>
          </a:solidFill>
          <a:prstDash val="sysDash"/>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ru-RU" baseline="0">
                <a:solidFill>
                  <a:sysClr val="windowText" lastClr="000000"/>
                </a:solidFill>
              </a:rPr>
              <a:t>Рост верхнего предела муниципального долга и стоимости его обслуживания, в тыс. </a:t>
            </a:r>
            <a:r>
              <a:rPr lang="ru-RU" sz="1400" b="0" i="0" u="none" strike="noStrike" kern="1200" spc="0" baseline="0">
                <a:solidFill>
                  <a:sysClr val="windowText" lastClr="000000"/>
                </a:solidFill>
                <a:latin typeface="+mn-lt"/>
                <a:ea typeface="+mn-ea"/>
                <a:cs typeface="+mn-cs"/>
              </a:rPr>
              <a:t>рублей.</a:t>
            </a:r>
            <a:endParaRPr lang="ru-RU" baseline="0">
              <a:solidFill>
                <a:sysClr val="windowText" lastClr="000000"/>
              </a:solidFill>
            </a:endParaRPr>
          </a:p>
        </c:rich>
      </c:tx>
      <c:overlay val="0"/>
      <c:spPr>
        <a:noFill/>
        <a:ln>
          <a:noFill/>
        </a:ln>
        <a:effectLst/>
      </c:spPr>
    </c:title>
    <c:autoTitleDeleted val="0"/>
    <c:plotArea>
      <c:layout/>
      <c:lineChart>
        <c:grouping val="standard"/>
        <c:varyColors val="0"/>
        <c:ser>
          <c:idx val="0"/>
          <c:order val="0"/>
          <c:tx>
            <c:strRef>
              <c:f>Лист2!$P$3</c:f>
              <c:strCache>
                <c:ptCount val="1"/>
                <c:pt idx="0">
                  <c:v>Верхний предел муниципального долга</c:v>
                </c:pt>
              </c:strCache>
            </c:strRef>
          </c:tx>
          <c:spPr>
            <a:ln w="28575" cap="rnd">
              <a:solidFill>
                <a:schemeClr val="accent1"/>
              </a:solidFill>
              <a:prstDash val="sysDot"/>
              <a:round/>
            </a:ln>
            <a:effectLst/>
          </c:spPr>
          <c:marker>
            <c:symbol val="circle"/>
            <c:size val="5"/>
            <c:spPr>
              <a:solidFill>
                <a:schemeClr val="accent1"/>
              </a:solidFill>
              <a:ln w="9525">
                <a:solidFill>
                  <a:schemeClr val="accent1"/>
                </a:solidFill>
              </a:ln>
              <a:effectLst/>
            </c:spPr>
          </c:marker>
          <c:dLbls>
            <c:dLbl>
              <c:idx val="0"/>
              <c:layout>
                <c:manualLayout>
                  <c:x val="-5.0724637681159424E-2"/>
                  <c:y val="-5.691058732174223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FC0-45BC-9FE4-94A398F354E5}"/>
                </c:ext>
              </c:extLst>
            </c:dLbl>
            <c:dLbl>
              <c:idx val="1"/>
              <c:layout>
                <c:manualLayout>
                  <c:x val="-7.246376811594203E-3"/>
                  <c:y val="-6.504067122484835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FC0-45BC-9FE4-94A398F354E5}"/>
                </c:ext>
              </c:extLst>
            </c:dLbl>
            <c:dLbl>
              <c:idx val="2"/>
              <c:layout>
                <c:manualLayout>
                  <c:x val="-2.1739130434782608E-2"/>
                  <c:y val="4.878050341863611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FC0-45BC-9FE4-94A398F354E5}"/>
                </c:ext>
              </c:extLst>
            </c:dLbl>
            <c:dLbl>
              <c:idx val="3"/>
              <c:layout>
                <c:manualLayout>
                  <c:x val="-3.0797101449275364E-2"/>
                  <c:y val="-6.097562927329533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FC0-45BC-9FE4-94A398F354E5}"/>
                </c:ext>
              </c:extLst>
            </c:dLbl>
            <c:dLbl>
              <c:idx val="4"/>
              <c:layout>
                <c:manualLayout>
                  <c:x val="-1.9927536231884056E-2"/>
                  <c:y val="6.097562927329533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7FC0-45BC-9FE4-94A398F354E5}"/>
                </c:ext>
              </c:extLst>
            </c:dLbl>
            <c:dLbl>
              <c:idx val="5"/>
              <c:layout>
                <c:manualLayout>
                  <c:x val="-5.0724637681159424E-2"/>
                  <c:y val="-4.065041951553022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7FC0-45BC-9FE4-94A398F354E5}"/>
                </c:ext>
              </c:extLst>
            </c:dLbl>
            <c:dLbl>
              <c:idx val="6"/>
              <c:layout>
                <c:manualLayout>
                  <c:x val="-2.355072463768116E-2"/>
                  <c:y val="0.1016260487888254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7FC0-45BC-9FE4-94A398F354E5}"/>
                </c:ext>
              </c:extLst>
            </c:dLbl>
            <c:dLbl>
              <c:idx val="7"/>
              <c:layout>
                <c:manualLayout>
                  <c:x val="-6.7028985507246383E-2"/>
                  <c:y val="-3.252033561242417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7FC0-45BC-9FE4-94A398F354E5}"/>
                </c:ext>
              </c:extLst>
            </c:dLbl>
            <c:dLbl>
              <c:idx val="8"/>
              <c:layout>
                <c:manualLayout>
                  <c:x val="5.434782608695652E-3"/>
                  <c:y val="6.097562927329533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7FC0-45BC-9FE4-94A398F354E5}"/>
                </c:ext>
              </c:extLst>
            </c:dLbl>
            <c:dLbl>
              <c:idx val="9"/>
              <c:layout>
                <c:manualLayout>
                  <c:x val="-2.355072463768116E-2"/>
                  <c:y val="-4.065041951553025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7FC0-45BC-9FE4-94A398F354E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Лист2!$Q$2:$Z$2</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Лист2!$Q$3:$Z$3</c:f>
              <c:numCache>
                <c:formatCode>#,##0.0</c:formatCode>
                <c:ptCount val="10"/>
                <c:pt idx="0">
                  <c:v>819461</c:v>
                </c:pt>
                <c:pt idx="1">
                  <c:v>985200</c:v>
                </c:pt>
                <c:pt idx="2">
                  <c:v>895800</c:v>
                </c:pt>
                <c:pt idx="3">
                  <c:v>799500</c:v>
                </c:pt>
                <c:pt idx="4">
                  <c:v>918362</c:v>
                </c:pt>
                <c:pt idx="5">
                  <c:v>1352112</c:v>
                </c:pt>
                <c:pt idx="6">
                  <c:v>1751516</c:v>
                </c:pt>
                <c:pt idx="7">
                  <c:v>2412472</c:v>
                </c:pt>
                <c:pt idx="8">
                  <c:v>2839268</c:v>
                </c:pt>
                <c:pt idx="9">
                  <c:v>3605538.7</c:v>
                </c:pt>
              </c:numCache>
            </c:numRef>
          </c:val>
          <c:smooth val="0"/>
          <c:extLst xmlns:c16r2="http://schemas.microsoft.com/office/drawing/2015/06/chart">
            <c:ext xmlns:c16="http://schemas.microsoft.com/office/drawing/2014/chart" uri="{C3380CC4-5D6E-409C-BE32-E72D297353CC}">
              <c16:uniqueId val="{00000000-EF80-457B-9A6B-4ED28035ECA9}"/>
            </c:ext>
          </c:extLst>
        </c:ser>
        <c:ser>
          <c:idx val="1"/>
          <c:order val="1"/>
          <c:tx>
            <c:strRef>
              <c:f>Лист2!$P$4</c:f>
              <c:strCache>
                <c:ptCount val="1"/>
                <c:pt idx="0">
                  <c:v>Обслуживание муниципального долга</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5.9782608695652176E-2"/>
                  <c:y val="4.0650419515530223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7FC0-45BC-9FE4-94A398F354E5}"/>
                </c:ext>
              </c:extLst>
            </c:dLbl>
            <c:dLbl>
              <c:idx val="1"/>
              <c:layout>
                <c:manualLayout>
                  <c:x val="-1.4492753623188406E-2"/>
                  <c:y val="-3.658537756397720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7FC0-45BC-9FE4-94A398F354E5}"/>
                </c:ext>
              </c:extLst>
            </c:dLbl>
            <c:dLbl>
              <c:idx val="2"/>
              <c:layout>
                <c:manualLayout>
                  <c:x val="-9.057971014492754E-3"/>
                  <c:y val="-8.1300839031060446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7FC0-45BC-9FE4-94A398F354E5}"/>
                </c:ext>
              </c:extLst>
            </c:dLbl>
            <c:dLbl>
              <c:idx val="3"/>
              <c:layout>
                <c:manualLayout>
                  <c:x val="-7.2463768115942689E-3"/>
                  <c:y val="-4.878050341863626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7FC0-45BC-9FE4-94A398F354E5}"/>
                </c:ext>
              </c:extLst>
            </c:dLbl>
            <c:dLbl>
              <c:idx val="4"/>
              <c:layout>
                <c:manualLayout>
                  <c:x val="-7.2463768115942689E-3"/>
                  <c:y val="2.439025170931813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7FC0-45BC-9FE4-94A398F354E5}"/>
                </c:ext>
              </c:extLst>
            </c:dLbl>
            <c:dLbl>
              <c:idx val="5"/>
              <c:layout>
                <c:manualLayout>
                  <c:x val="-7.2463768115942689E-3"/>
                  <c:y val="-4.878050341863641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7FC0-45BC-9FE4-94A398F354E5}"/>
                </c:ext>
              </c:extLst>
            </c:dLbl>
            <c:dLbl>
              <c:idx val="6"/>
              <c:layout>
                <c:manualLayout>
                  <c:x val="0"/>
                  <c:y val="1.219512585465891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7FC0-45BC-9FE4-94A398F354E5}"/>
                </c:ext>
              </c:extLst>
            </c:dLbl>
            <c:dLbl>
              <c:idx val="7"/>
              <c:layout>
                <c:manualLayout>
                  <c:x val="-7.246376811594203E-3"/>
                  <c:y val="-4.878050341863626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7FC0-45BC-9FE4-94A398F354E5}"/>
                </c:ext>
              </c:extLst>
            </c:dLbl>
            <c:dLbl>
              <c:idx val="8"/>
              <c:layout>
                <c:manualLayout>
                  <c:x val="0"/>
                  <c:y val="3.658537756397720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7FC0-45BC-9FE4-94A398F354E5}"/>
                </c:ext>
              </c:extLst>
            </c:dLbl>
            <c:dLbl>
              <c:idx val="9"/>
              <c:layout>
                <c:manualLayout>
                  <c:x val="0"/>
                  <c:y val="-8.536588098261360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7FC0-45BC-9FE4-94A398F354E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Лист2!$Q$2:$Z$2</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Лист2!$Q$4:$Z$4</c:f>
              <c:numCache>
                <c:formatCode>#,##0.0</c:formatCode>
                <c:ptCount val="10"/>
                <c:pt idx="0">
                  <c:v>24495</c:v>
                </c:pt>
                <c:pt idx="1">
                  <c:v>12191</c:v>
                </c:pt>
                <c:pt idx="2">
                  <c:v>43745</c:v>
                </c:pt>
                <c:pt idx="3">
                  <c:v>23984</c:v>
                </c:pt>
                <c:pt idx="4">
                  <c:v>34000</c:v>
                </c:pt>
                <c:pt idx="5">
                  <c:v>80826</c:v>
                </c:pt>
                <c:pt idx="6">
                  <c:v>98670</c:v>
                </c:pt>
                <c:pt idx="7">
                  <c:v>117444</c:v>
                </c:pt>
                <c:pt idx="8">
                  <c:v>118435</c:v>
                </c:pt>
                <c:pt idx="9">
                  <c:v>135085.1</c:v>
                </c:pt>
              </c:numCache>
            </c:numRef>
          </c:val>
          <c:smooth val="0"/>
          <c:extLst xmlns:c16r2="http://schemas.microsoft.com/office/drawing/2015/06/chart">
            <c:ext xmlns:c16="http://schemas.microsoft.com/office/drawing/2014/chart" uri="{C3380CC4-5D6E-409C-BE32-E72D297353CC}">
              <c16:uniqueId val="{00000001-EF80-457B-9A6B-4ED28035ECA9}"/>
            </c:ext>
          </c:extLst>
        </c:ser>
        <c:dLbls>
          <c:showLegendKey val="0"/>
          <c:showVal val="0"/>
          <c:showCatName val="0"/>
          <c:showSerName val="0"/>
          <c:showPercent val="0"/>
          <c:showBubbleSize val="0"/>
        </c:dLbls>
        <c:marker val="1"/>
        <c:smooth val="0"/>
        <c:axId val="201765888"/>
        <c:axId val="59914432"/>
      </c:lineChart>
      <c:catAx>
        <c:axId val="201765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9914432"/>
        <c:crosses val="autoZero"/>
        <c:auto val="1"/>
        <c:lblAlgn val="ctr"/>
        <c:lblOffset val="100"/>
        <c:noMultiLvlLbl val="0"/>
      </c:catAx>
      <c:valAx>
        <c:axId val="59914432"/>
        <c:scaling>
          <c:orientation val="minMax"/>
        </c:scaling>
        <c:delete val="0"/>
        <c:axPos val="l"/>
        <c:majorGridlines>
          <c:spPr>
            <a:ln w="9525" cap="flat" cmpd="sng" algn="ctr">
              <a:solidFill>
                <a:schemeClr val="tx1"/>
              </a:solidFill>
              <a:round/>
            </a:ln>
            <a:effectLst/>
          </c:spPr>
        </c:majorGridlines>
        <c:numFmt formatCode="#,##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1765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73157-C796-4E00-9097-B7F41DA21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80</Pages>
  <Words>37038</Words>
  <Characters>211122</Characters>
  <Application>Microsoft Office Word</Application>
  <DocSecurity>0</DocSecurity>
  <Lines>1759</Lines>
  <Paragraphs>495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VasilievaA</cp:lastModifiedBy>
  <cp:revision>3</cp:revision>
  <cp:lastPrinted>2020-06-15T02:19:00Z</cp:lastPrinted>
  <dcterms:created xsi:type="dcterms:W3CDTF">2020-06-15T02:19:00Z</dcterms:created>
  <dcterms:modified xsi:type="dcterms:W3CDTF">2020-06-15T02:31:00Z</dcterms:modified>
</cp:coreProperties>
</file>